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AC8D" w14:textId="78732B01" w:rsidR="00122C84" w:rsidRPr="00CB6489" w:rsidRDefault="00564901" w:rsidP="00790D9F">
      <w:pPr>
        <w:rPr>
          <w:rFonts w:cs="Arial"/>
          <w:caps/>
          <w:color w:val="007B4E"/>
          <w:sz w:val="44"/>
          <w:szCs w:val="32"/>
        </w:rPr>
      </w:pPr>
      <w:r w:rsidRPr="00CB6489">
        <w:rPr>
          <w:noProof/>
          <w:lang w:eastAsia="en-GB"/>
        </w:rPr>
        <w:drawing>
          <wp:anchor distT="0" distB="0" distL="114300" distR="114300" simplePos="0" relativeHeight="251665408" behindDoc="1" locked="0" layoutInCell="1" allowOverlap="1" wp14:anchorId="3920BC9C" wp14:editId="57A352E8">
            <wp:simplePos x="0" y="0"/>
            <wp:positionH relativeFrom="margin">
              <wp:posOffset>3657600</wp:posOffset>
            </wp:positionH>
            <wp:positionV relativeFrom="paragraph">
              <wp:posOffset>-3904615</wp:posOffset>
            </wp:positionV>
            <wp:extent cx="2101850" cy="9359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kerlogo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1850" cy="935990"/>
                    </a:xfrm>
                    <a:prstGeom prst="rect">
                      <a:avLst/>
                    </a:prstGeom>
                  </pic:spPr>
                </pic:pic>
              </a:graphicData>
            </a:graphic>
            <wp14:sizeRelH relativeFrom="page">
              <wp14:pctWidth>0</wp14:pctWidth>
            </wp14:sizeRelH>
            <wp14:sizeRelV relativeFrom="page">
              <wp14:pctHeight>0</wp14:pctHeight>
            </wp14:sizeRelV>
          </wp:anchor>
        </w:drawing>
      </w:r>
      <w:r w:rsidRPr="00CB6489">
        <w:rPr>
          <w:rFonts w:cs="Arial"/>
          <w:caps/>
          <w:noProof/>
          <w:color w:val="007B4E"/>
          <w:sz w:val="44"/>
          <w:szCs w:val="32"/>
          <w:lang w:eastAsia="en-GB"/>
        </w:rPr>
        <w:drawing>
          <wp:anchor distT="0" distB="0" distL="114300" distR="114300" simplePos="0" relativeHeight="251663360" behindDoc="1" locked="0" layoutInCell="1" allowOverlap="1" wp14:anchorId="49046FC0" wp14:editId="4A6E2129">
            <wp:simplePos x="0" y="0"/>
            <wp:positionH relativeFrom="margin">
              <wp:posOffset>0</wp:posOffset>
            </wp:positionH>
            <wp:positionV relativeFrom="paragraph">
              <wp:posOffset>-3676650</wp:posOffset>
            </wp:positionV>
            <wp:extent cx="1267200" cy="496800"/>
            <wp:effectExtent l="0" t="0" r="0" b="0"/>
            <wp:wrapNone/>
            <wp:docPr id="22" name="Picture 22" descr="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RG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72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C84" w:rsidRPr="00CB6489">
        <w:rPr>
          <w:rFonts w:cs="Arial"/>
          <w:caps/>
          <w:color w:val="007B4E"/>
          <w:sz w:val="44"/>
          <w:szCs w:val="32"/>
        </w:rPr>
        <w:t xml:space="preserve">NHS Staff Survey </w:t>
      </w:r>
      <w:r w:rsidR="00231FBB" w:rsidRPr="00CB6489">
        <w:rPr>
          <w:rFonts w:cs="Arial"/>
          <w:caps/>
          <w:color w:val="007B4E"/>
          <w:sz w:val="44"/>
          <w:szCs w:val="32"/>
        </w:rPr>
        <w:t>20</w:t>
      </w:r>
      <w:r w:rsidR="000268BA" w:rsidRPr="00CB6489">
        <w:rPr>
          <w:rFonts w:cs="Arial"/>
          <w:caps/>
          <w:color w:val="007B4E"/>
          <w:sz w:val="44"/>
          <w:szCs w:val="32"/>
        </w:rPr>
        <w:t>2</w:t>
      </w:r>
      <w:r w:rsidR="00525C38">
        <w:rPr>
          <w:rFonts w:cs="Arial"/>
          <w:caps/>
          <w:color w:val="007B4E"/>
          <w:sz w:val="44"/>
          <w:szCs w:val="32"/>
        </w:rPr>
        <w:t>3</w:t>
      </w:r>
      <w:r w:rsidR="00231FBB" w:rsidRPr="00CB6489">
        <w:rPr>
          <w:rFonts w:cs="Arial"/>
          <w:caps/>
          <w:color w:val="007B4E"/>
          <w:sz w:val="44"/>
          <w:szCs w:val="32"/>
        </w:rPr>
        <w:t xml:space="preserve"> </w:t>
      </w:r>
    </w:p>
    <w:p w14:paraId="1FAD2BED" w14:textId="6AC1ED98" w:rsidR="0097042B" w:rsidRPr="00CB6489" w:rsidRDefault="00122C84" w:rsidP="00790D9F">
      <w:pPr>
        <w:rPr>
          <w:rFonts w:cs="Arial"/>
          <w:b/>
          <w:caps/>
          <w:color w:val="007B4E"/>
          <w:sz w:val="44"/>
          <w:szCs w:val="32"/>
        </w:rPr>
      </w:pPr>
      <w:r w:rsidRPr="00CB6489">
        <w:rPr>
          <w:rFonts w:cs="Arial"/>
          <w:b/>
          <w:caps/>
          <w:color w:val="007B4E"/>
          <w:sz w:val="44"/>
          <w:szCs w:val="32"/>
        </w:rPr>
        <w:t xml:space="preserve">Guidance for </w:t>
      </w:r>
      <w:r w:rsidR="00125281">
        <w:rPr>
          <w:rFonts w:cs="Arial"/>
          <w:b/>
          <w:caps/>
          <w:color w:val="007B4E"/>
          <w:sz w:val="44"/>
          <w:szCs w:val="32"/>
        </w:rPr>
        <w:t>PARTICIPATING ORGANISATIONS</w:t>
      </w:r>
    </w:p>
    <w:p w14:paraId="517AE422" w14:textId="77777777" w:rsidR="008B123B" w:rsidRPr="00CB6489" w:rsidRDefault="008B123B" w:rsidP="00136E63">
      <w:pPr>
        <w:rPr>
          <w:color w:val="007B4E"/>
          <w:sz w:val="44"/>
          <w:szCs w:val="32"/>
        </w:rPr>
      </w:pPr>
    </w:p>
    <w:p w14:paraId="6D11CA5E" w14:textId="4C60B350" w:rsidR="00811CEE" w:rsidRPr="00CB6489" w:rsidRDefault="0097042B" w:rsidP="0090678F">
      <w:pPr>
        <w:rPr>
          <w:rFonts w:cs="Arial"/>
          <w:b/>
          <w:color w:val="007B4E"/>
          <w:sz w:val="24"/>
          <w:szCs w:val="24"/>
        </w:rPr>
      </w:pPr>
      <w:bookmarkStart w:id="0" w:name="_Toc324329656"/>
      <w:r w:rsidRPr="00CB6489">
        <w:rPr>
          <w:rFonts w:cs="Arial"/>
          <w:caps/>
          <w:color w:val="007B4E"/>
          <w:sz w:val="36"/>
          <w:szCs w:val="32"/>
        </w:rPr>
        <w:t>NHS STAFF SURVEY</w:t>
      </w:r>
      <w:r w:rsidR="00790D9F" w:rsidRPr="00CB6489">
        <w:rPr>
          <w:rFonts w:cs="Arial"/>
          <w:caps/>
          <w:color w:val="007B4E"/>
          <w:sz w:val="36"/>
          <w:szCs w:val="32"/>
        </w:rPr>
        <w:t xml:space="preserve"> </w:t>
      </w:r>
      <w:bookmarkEnd w:id="0"/>
      <w:r w:rsidR="00FD59F8" w:rsidRPr="00CB6489">
        <w:rPr>
          <w:rFonts w:cs="Arial"/>
          <w:caps/>
          <w:color w:val="007B4E"/>
          <w:sz w:val="36"/>
          <w:szCs w:val="32"/>
        </w:rPr>
        <w:t>COORDINATION CENTRE</w:t>
      </w:r>
    </w:p>
    <w:p w14:paraId="2590A751" w14:textId="77777777" w:rsidR="0097042B" w:rsidRPr="00CB6489" w:rsidRDefault="0097042B" w:rsidP="0090678F">
      <w:pPr>
        <w:pageBreakBefore/>
        <w:rPr>
          <w:rFonts w:cs="Arial"/>
          <w:b/>
          <w:color w:val="007B4E"/>
          <w:sz w:val="24"/>
          <w:szCs w:val="24"/>
        </w:rPr>
      </w:pPr>
      <w:r w:rsidRPr="00CB6489">
        <w:rPr>
          <w:rFonts w:cs="Arial"/>
          <w:b/>
          <w:color w:val="007B4E"/>
          <w:sz w:val="24"/>
          <w:szCs w:val="24"/>
        </w:rPr>
        <w:lastRenderedPageBreak/>
        <w:t>Contacts</w:t>
      </w:r>
    </w:p>
    <w:p w14:paraId="396F90E3" w14:textId="299FB2D2" w:rsidR="0097042B" w:rsidRPr="00CB6489" w:rsidRDefault="0097042B" w:rsidP="0097042B">
      <w:pPr>
        <w:rPr>
          <w:rFonts w:cs="Arial"/>
          <w:color w:val="4D4639"/>
          <w:szCs w:val="24"/>
        </w:rPr>
      </w:pPr>
      <w:r w:rsidRPr="00CB6489">
        <w:rPr>
          <w:rFonts w:cs="Arial"/>
          <w:color w:val="4D4639"/>
          <w:szCs w:val="24"/>
        </w:rPr>
        <w:t xml:space="preserve">NHS Staff Survey </w:t>
      </w:r>
      <w:r w:rsidR="00FD59F8" w:rsidRPr="00CB6489">
        <w:rPr>
          <w:rFonts w:cs="Arial"/>
          <w:color w:val="4D4639"/>
          <w:szCs w:val="24"/>
        </w:rPr>
        <w:t>Coordination Centre</w:t>
      </w:r>
    </w:p>
    <w:p w14:paraId="081632BA" w14:textId="77777777" w:rsidR="0097042B" w:rsidRPr="00CB6489" w:rsidRDefault="0097042B" w:rsidP="0097042B">
      <w:pPr>
        <w:rPr>
          <w:rFonts w:cs="Arial"/>
          <w:color w:val="4D4639"/>
          <w:szCs w:val="24"/>
        </w:rPr>
      </w:pPr>
      <w:r w:rsidRPr="00CB6489">
        <w:rPr>
          <w:rFonts w:cs="Arial"/>
          <w:color w:val="4D4639"/>
          <w:szCs w:val="24"/>
        </w:rPr>
        <w:t>Picker Institute Europe</w:t>
      </w:r>
    </w:p>
    <w:p w14:paraId="44587423" w14:textId="77777777" w:rsidR="007F509D" w:rsidRPr="007F509D" w:rsidRDefault="007F509D" w:rsidP="007F509D">
      <w:pPr>
        <w:rPr>
          <w:rFonts w:cs="Arial"/>
          <w:color w:val="4D4639"/>
          <w:szCs w:val="24"/>
        </w:rPr>
      </w:pPr>
      <w:r w:rsidRPr="007F509D">
        <w:rPr>
          <w:rFonts w:cs="Arial"/>
          <w:color w:val="4D4639"/>
          <w:szCs w:val="24"/>
        </w:rPr>
        <w:t>Suite 6, Fountain House</w:t>
      </w:r>
    </w:p>
    <w:p w14:paraId="106C3AAF" w14:textId="6A2268EF" w:rsidR="007F509D" w:rsidRPr="007F509D" w:rsidRDefault="007F509D" w:rsidP="007F509D">
      <w:pPr>
        <w:rPr>
          <w:rFonts w:cs="Arial"/>
          <w:color w:val="4D4639"/>
          <w:szCs w:val="24"/>
        </w:rPr>
      </w:pPr>
      <w:r w:rsidRPr="007F509D">
        <w:rPr>
          <w:rFonts w:cs="Arial"/>
          <w:color w:val="4D4639"/>
          <w:szCs w:val="24"/>
        </w:rPr>
        <w:t>1200 Parkway Court</w:t>
      </w:r>
    </w:p>
    <w:p w14:paraId="2314087E" w14:textId="77777777" w:rsidR="007F509D" w:rsidRPr="007F509D" w:rsidRDefault="007F509D" w:rsidP="007F509D">
      <w:pPr>
        <w:rPr>
          <w:rFonts w:cs="Arial"/>
          <w:color w:val="4D4639"/>
          <w:szCs w:val="24"/>
        </w:rPr>
      </w:pPr>
      <w:r w:rsidRPr="007F509D">
        <w:rPr>
          <w:rFonts w:cs="Arial"/>
          <w:color w:val="4D4639"/>
          <w:szCs w:val="24"/>
        </w:rPr>
        <w:t>John Smith Drive</w:t>
      </w:r>
    </w:p>
    <w:p w14:paraId="1A7B86B3" w14:textId="7E5E4324" w:rsidR="0097042B" w:rsidRPr="00CB6489" w:rsidRDefault="007F509D" w:rsidP="0097042B">
      <w:pPr>
        <w:rPr>
          <w:rFonts w:cs="Arial"/>
          <w:color w:val="4D4639"/>
          <w:szCs w:val="24"/>
        </w:rPr>
      </w:pPr>
      <w:r w:rsidRPr="007F509D">
        <w:rPr>
          <w:rFonts w:cs="Arial"/>
          <w:color w:val="4D4639"/>
          <w:szCs w:val="24"/>
        </w:rPr>
        <w:t>Oxford OX4 2JY</w:t>
      </w:r>
    </w:p>
    <w:p w14:paraId="0FEB370E" w14:textId="77777777" w:rsidR="0097042B" w:rsidRPr="00CB6489" w:rsidRDefault="0097042B" w:rsidP="0097042B">
      <w:pPr>
        <w:tabs>
          <w:tab w:val="left" w:pos="1701"/>
        </w:tabs>
        <w:rPr>
          <w:rFonts w:cs="Arial"/>
          <w:color w:val="4D4639"/>
          <w:szCs w:val="24"/>
        </w:rPr>
      </w:pPr>
      <w:r w:rsidRPr="00CB6489">
        <w:rPr>
          <w:rFonts w:cs="Arial"/>
          <w:color w:val="4D4639"/>
          <w:szCs w:val="24"/>
        </w:rPr>
        <w:t xml:space="preserve">Tel: </w:t>
      </w:r>
      <w:r w:rsidRPr="00CB6489">
        <w:rPr>
          <w:rFonts w:cs="Arial"/>
          <w:color w:val="4D4639"/>
          <w:szCs w:val="24"/>
        </w:rPr>
        <w:tab/>
        <w:t xml:space="preserve">01865 208141 </w:t>
      </w:r>
      <w:r w:rsidRPr="00CB6489">
        <w:rPr>
          <w:color w:val="4D4639"/>
          <w:szCs w:val="24"/>
        </w:rPr>
        <w:t>(9.30am – 4.30pm, Monday to Friday)</w:t>
      </w:r>
    </w:p>
    <w:p w14:paraId="430656B5" w14:textId="77777777" w:rsidR="00156134" w:rsidRPr="00CB6489" w:rsidRDefault="0097042B" w:rsidP="0097042B">
      <w:pPr>
        <w:tabs>
          <w:tab w:val="left" w:pos="1701"/>
        </w:tabs>
        <w:rPr>
          <w:rFonts w:cs="Arial"/>
          <w:szCs w:val="22"/>
        </w:rPr>
      </w:pPr>
      <w:r w:rsidRPr="00CB6489">
        <w:rPr>
          <w:rFonts w:cs="Arial"/>
          <w:color w:val="4D4639"/>
          <w:szCs w:val="24"/>
        </w:rPr>
        <w:t xml:space="preserve">E-mail: </w:t>
      </w:r>
      <w:r w:rsidRPr="00CB6489">
        <w:rPr>
          <w:rFonts w:cs="Arial"/>
          <w:szCs w:val="24"/>
        </w:rPr>
        <w:tab/>
      </w:r>
      <w:r w:rsidR="00156134" w:rsidRPr="00CB6489">
        <w:rPr>
          <w:rFonts w:cs="Arial"/>
          <w:szCs w:val="22"/>
        </w:rPr>
        <w:fldChar w:fldCharType="begin"/>
      </w:r>
      <w:r w:rsidR="00156134" w:rsidRPr="00CB6489">
        <w:rPr>
          <w:rFonts w:cs="Arial"/>
          <w:szCs w:val="22"/>
        </w:rPr>
        <w:instrText xml:space="preserve"> HYPERLINK "mailto:nhsstaffsurvey@surveycoordination.com</w:instrText>
      </w:r>
    </w:p>
    <w:p w14:paraId="65393D36" w14:textId="77777777" w:rsidR="00156134" w:rsidRPr="00CB6489" w:rsidRDefault="00156134" w:rsidP="0097042B">
      <w:pPr>
        <w:tabs>
          <w:tab w:val="left" w:pos="1701"/>
        </w:tabs>
        <w:rPr>
          <w:rStyle w:val="Hyperlink"/>
          <w:rFonts w:cs="Arial"/>
          <w:szCs w:val="22"/>
        </w:rPr>
      </w:pPr>
      <w:r w:rsidRPr="00CB6489">
        <w:rPr>
          <w:rFonts w:cs="Arial"/>
          <w:szCs w:val="22"/>
        </w:rPr>
        <w:instrText xml:space="preserve">" </w:instrText>
      </w:r>
      <w:r w:rsidRPr="00CB6489">
        <w:rPr>
          <w:rFonts w:cs="Arial"/>
          <w:szCs w:val="22"/>
        </w:rPr>
      </w:r>
      <w:r w:rsidRPr="00CB6489">
        <w:rPr>
          <w:rFonts w:cs="Arial"/>
          <w:szCs w:val="22"/>
        </w:rPr>
        <w:fldChar w:fldCharType="separate"/>
      </w:r>
      <w:r w:rsidRPr="00CB6489">
        <w:rPr>
          <w:rStyle w:val="Hyperlink"/>
          <w:rFonts w:cs="Arial"/>
          <w:szCs w:val="22"/>
        </w:rPr>
        <w:t>nhsstaffsurvey@surveycoordination.com</w:t>
      </w:r>
    </w:p>
    <w:p w14:paraId="0B76AD90" w14:textId="6616877E" w:rsidR="0097042B" w:rsidRPr="00CB6489" w:rsidRDefault="00156134" w:rsidP="0097042B">
      <w:pPr>
        <w:tabs>
          <w:tab w:val="left" w:pos="1701"/>
        </w:tabs>
        <w:rPr>
          <w:rFonts w:cs="Arial"/>
          <w:szCs w:val="24"/>
        </w:rPr>
      </w:pPr>
      <w:r w:rsidRPr="00CB6489">
        <w:rPr>
          <w:rFonts w:cs="Arial"/>
          <w:szCs w:val="22"/>
        </w:rPr>
        <w:fldChar w:fldCharType="end"/>
      </w:r>
      <w:r w:rsidR="0097042B" w:rsidRPr="00CB6489">
        <w:rPr>
          <w:rFonts w:cs="Arial"/>
          <w:color w:val="4D4639"/>
          <w:szCs w:val="24"/>
        </w:rPr>
        <w:t>Website:</w:t>
      </w:r>
      <w:r w:rsidR="0097042B" w:rsidRPr="00CB6489">
        <w:rPr>
          <w:rFonts w:cs="Arial"/>
          <w:szCs w:val="24"/>
        </w:rPr>
        <w:tab/>
      </w:r>
      <w:r w:rsidR="0097042B" w:rsidRPr="00CB6489">
        <w:rPr>
          <w:rStyle w:val="Hyperlink"/>
        </w:rPr>
        <w:t>www.nhsstaffsurveys.com</w:t>
      </w:r>
      <w:r w:rsidR="0077288D">
        <w:rPr>
          <w:rFonts w:cs="Arial"/>
          <w:szCs w:val="24"/>
        </w:rPr>
        <w:t xml:space="preserve"> </w:t>
      </w:r>
    </w:p>
    <w:p w14:paraId="62ED2F3F" w14:textId="77777777" w:rsidR="0097042B" w:rsidRPr="00CB6489" w:rsidRDefault="0097042B" w:rsidP="0097042B">
      <w:pPr>
        <w:rPr>
          <w:rFonts w:cs="Arial"/>
          <w:color w:val="000080" w:themeColor="text2"/>
          <w:sz w:val="24"/>
          <w:szCs w:val="24"/>
        </w:rPr>
      </w:pPr>
    </w:p>
    <w:p w14:paraId="0726B090" w14:textId="77777777" w:rsidR="000F7198" w:rsidRPr="00CB6489" w:rsidRDefault="000F7198" w:rsidP="00106DCF">
      <w:pPr>
        <w:spacing w:line="240" w:lineRule="exact"/>
        <w:rPr>
          <w:rFonts w:cs="Arial"/>
          <w:color w:val="4D4639"/>
          <w:szCs w:val="24"/>
        </w:rPr>
        <w:sectPr w:rsidR="000F7198" w:rsidRPr="00CB6489" w:rsidSect="0090678F">
          <w:footerReference w:type="default" r:id="rId13"/>
          <w:footerReference w:type="first" r:id="rId14"/>
          <w:type w:val="continuous"/>
          <w:pgSz w:w="11906" w:h="16838"/>
          <w:pgMar w:top="851" w:right="1418" w:bottom="851" w:left="1418" w:header="709" w:footer="318" w:gutter="0"/>
          <w:pgNumType w:start="1"/>
          <w:cols w:space="708"/>
          <w:vAlign w:val="center"/>
          <w:titlePg/>
          <w:docGrid w:linePitch="360"/>
        </w:sectPr>
      </w:pPr>
    </w:p>
    <w:p w14:paraId="5B2F5BB7" w14:textId="77777777" w:rsidR="0097042B" w:rsidRPr="00CB6489" w:rsidRDefault="0097042B" w:rsidP="007944DA">
      <w:pPr>
        <w:spacing w:before="240" w:line="240" w:lineRule="exact"/>
        <w:jc w:val="center"/>
        <w:rPr>
          <w:color w:val="4D4639"/>
          <w:sz w:val="24"/>
        </w:rPr>
      </w:pPr>
      <w:r w:rsidRPr="00CB6489">
        <w:rPr>
          <w:rFonts w:cs="Arial"/>
          <w:b/>
          <w:color w:val="4D4639"/>
          <w:sz w:val="28"/>
          <w:szCs w:val="24"/>
        </w:rPr>
        <w:lastRenderedPageBreak/>
        <w:t>Contents</w:t>
      </w:r>
    </w:p>
    <w:p w14:paraId="38979E79" w14:textId="085144D5" w:rsidR="000D3144" w:rsidRDefault="004951C6" w:rsidP="000D3144">
      <w:pPr>
        <w:pStyle w:val="TOC1"/>
        <w:rPr>
          <w:rFonts w:asciiTheme="minorHAnsi" w:eastAsiaTheme="minorEastAsia" w:hAnsiTheme="minorHAnsi" w:cstheme="minorBidi"/>
          <w:noProof/>
          <w:kern w:val="2"/>
          <w:szCs w:val="22"/>
          <w:lang w:eastAsia="en-GB"/>
          <w14:ligatures w14:val="standardContextual"/>
        </w:rPr>
      </w:pPr>
      <w:r w:rsidRPr="00CB6489">
        <w:rPr>
          <w:color w:val="4D4639"/>
        </w:rPr>
        <w:fldChar w:fldCharType="begin"/>
      </w:r>
      <w:r w:rsidRPr="00CB6489">
        <w:rPr>
          <w:color w:val="4D4639"/>
        </w:rPr>
        <w:instrText xml:space="preserve"> TOC \o "1-2" \h \z \u </w:instrText>
      </w:r>
      <w:r w:rsidRPr="00CB6489">
        <w:rPr>
          <w:color w:val="4D4639"/>
        </w:rPr>
        <w:fldChar w:fldCharType="separate"/>
      </w:r>
      <w:hyperlink w:anchor="_Toc139387255" w:history="1">
        <w:r w:rsidR="000D3144" w:rsidRPr="003F3A09">
          <w:rPr>
            <w:rStyle w:val="Hyperlink"/>
            <w:noProof/>
          </w:rPr>
          <w:t>1</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Introduction</w:t>
        </w:r>
        <w:r w:rsidR="000D3144">
          <w:rPr>
            <w:noProof/>
            <w:webHidden/>
          </w:rPr>
          <w:tab/>
        </w:r>
        <w:r w:rsidR="000D3144">
          <w:rPr>
            <w:noProof/>
            <w:webHidden/>
          </w:rPr>
          <w:fldChar w:fldCharType="begin"/>
        </w:r>
        <w:r w:rsidR="000D3144">
          <w:rPr>
            <w:noProof/>
            <w:webHidden/>
          </w:rPr>
          <w:instrText xml:space="preserve"> PAGEREF _Toc139387255 \h </w:instrText>
        </w:r>
        <w:r w:rsidR="000D3144">
          <w:rPr>
            <w:noProof/>
            <w:webHidden/>
          </w:rPr>
        </w:r>
        <w:r w:rsidR="000D3144">
          <w:rPr>
            <w:noProof/>
            <w:webHidden/>
          </w:rPr>
          <w:fldChar w:fldCharType="separate"/>
        </w:r>
        <w:r w:rsidR="000D3144">
          <w:rPr>
            <w:noProof/>
            <w:webHidden/>
          </w:rPr>
          <w:t>2</w:t>
        </w:r>
        <w:r w:rsidR="000D3144">
          <w:rPr>
            <w:noProof/>
            <w:webHidden/>
          </w:rPr>
          <w:fldChar w:fldCharType="end"/>
        </w:r>
      </w:hyperlink>
    </w:p>
    <w:p w14:paraId="2BA75D27" w14:textId="4B7A25BF"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56" w:history="1">
        <w:r w:rsidR="000D3144" w:rsidRPr="003F3A09">
          <w:rPr>
            <w:rStyle w:val="Hyperlink"/>
            <w:noProof/>
          </w:rPr>
          <w:t>2</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Immediate preparation for the 2023 survey</w:t>
        </w:r>
        <w:r w:rsidR="000D3144">
          <w:rPr>
            <w:noProof/>
            <w:webHidden/>
          </w:rPr>
          <w:tab/>
        </w:r>
        <w:r w:rsidR="000D3144">
          <w:rPr>
            <w:noProof/>
            <w:webHidden/>
          </w:rPr>
          <w:fldChar w:fldCharType="begin"/>
        </w:r>
        <w:r w:rsidR="000D3144">
          <w:rPr>
            <w:noProof/>
            <w:webHidden/>
          </w:rPr>
          <w:instrText xml:space="preserve"> PAGEREF _Toc139387256 \h </w:instrText>
        </w:r>
        <w:r w:rsidR="000D3144">
          <w:rPr>
            <w:noProof/>
            <w:webHidden/>
          </w:rPr>
        </w:r>
        <w:r w:rsidR="000D3144">
          <w:rPr>
            <w:noProof/>
            <w:webHidden/>
          </w:rPr>
          <w:fldChar w:fldCharType="separate"/>
        </w:r>
        <w:r w:rsidR="000D3144">
          <w:rPr>
            <w:noProof/>
            <w:webHidden/>
          </w:rPr>
          <w:t>3</w:t>
        </w:r>
        <w:r w:rsidR="000D3144">
          <w:rPr>
            <w:noProof/>
            <w:webHidden/>
          </w:rPr>
          <w:fldChar w:fldCharType="end"/>
        </w:r>
      </w:hyperlink>
    </w:p>
    <w:p w14:paraId="4EAD68CD" w14:textId="68F474F9"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57" w:history="1">
        <w:r w:rsidR="000D3144" w:rsidRPr="003F3A09">
          <w:rPr>
            <w:rStyle w:val="Hyperlink"/>
            <w:noProof/>
          </w:rPr>
          <w:t>3</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Key changes to the NHS Staff Survey for 2023</w:t>
        </w:r>
        <w:r w:rsidR="000D3144">
          <w:rPr>
            <w:noProof/>
            <w:webHidden/>
          </w:rPr>
          <w:tab/>
        </w:r>
        <w:r w:rsidR="000D3144">
          <w:rPr>
            <w:noProof/>
            <w:webHidden/>
          </w:rPr>
          <w:fldChar w:fldCharType="begin"/>
        </w:r>
        <w:r w:rsidR="000D3144">
          <w:rPr>
            <w:noProof/>
            <w:webHidden/>
          </w:rPr>
          <w:instrText xml:space="preserve"> PAGEREF _Toc139387257 \h </w:instrText>
        </w:r>
        <w:r w:rsidR="000D3144">
          <w:rPr>
            <w:noProof/>
            <w:webHidden/>
          </w:rPr>
        </w:r>
        <w:r w:rsidR="000D3144">
          <w:rPr>
            <w:noProof/>
            <w:webHidden/>
          </w:rPr>
          <w:fldChar w:fldCharType="separate"/>
        </w:r>
        <w:r w:rsidR="000D3144">
          <w:rPr>
            <w:noProof/>
            <w:webHidden/>
          </w:rPr>
          <w:t>4</w:t>
        </w:r>
        <w:r w:rsidR="000D3144">
          <w:rPr>
            <w:noProof/>
            <w:webHidden/>
          </w:rPr>
          <w:fldChar w:fldCharType="end"/>
        </w:r>
      </w:hyperlink>
    </w:p>
    <w:p w14:paraId="6D9A4CD2" w14:textId="7539B650"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58" w:history="1">
        <w:r w:rsidR="000D3144" w:rsidRPr="003F3A09">
          <w:rPr>
            <w:rStyle w:val="Hyperlink"/>
            <w:noProof/>
          </w:rPr>
          <w:t>3.1</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Mandating the survey for bank only workers</w:t>
        </w:r>
        <w:r w:rsidR="000D3144">
          <w:rPr>
            <w:noProof/>
            <w:webHidden/>
          </w:rPr>
          <w:tab/>
        </w:r>
        <w:r w:rsidR="000D3144">
          <w:rPr>
            <w:noProof/>
            <w:webHidden/>
          </w:rPr>
          <w:fldChar w:fldCharType="begin"/>
        </w:r>
        <w:r w:rsidR="000D3144">
          <w:rPr>
            <w:noProof/>
            <w:webHidden/>
          </w:rPr>
          <w:instrText xml:space="preserve"> PAGEREF _Toc139387258 \h </w:instrText>
        </w:r>
        <w:r w:rsidR="000D3144">
          <w:rPr>
            <w:noProof/>
            <w:webHidden/>
          </w:rPr>
        </w:r>
        <w:r w:rsidR="000D3144">
          <w:rPr>
            <w:noProof/>
            <w:webHidden/>
          </w:rPr>
          <w:fldChar w:fldCharType="separate"/>
        </w:r>
        <w:r w:rsidR="000D3144">
          <w:rPr>
            <w:noProof/>
            <w:webHidden/>
          </w:rPr>
          <w:t>4</w:t>
        </w:r>
        <w:r w:rsidR="000D3144">
          <w:rPr>
            <w:noProof/>
            <w:webHidden/>
          </w:rPr>
          <w:fldChar w:fldCharType="end"/>
        </w:r>
      </w:hyperlink>
    </w:p>
    <w:p w14:paraId="53821803" w14:textId="2E6C06E7"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59" w:history="1">
        <w:r w:rsidR="000D3144" w:rsidRPr="003F3A09">
          <w:rPr>
            <w:rStyle w:val="Hyperlink"/>
            <w:noProof/>
          </w:rPr>
          <w:t>3.2</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Sampling Handbook</w:t>
        </w:r>
        <w:r w:rsidR="000D3144">
          <w:rPr>
            <w:noProof/>
            <w:webHidden/>
          </w:rPr>
          <w:tab/>
        </w:r>
        <w:r w:rsidR="000D3144">
          <w:rPr>
            <w:noProof/>
            <w:webHidden/>
          </w:rPr>
          <w:fldChar w:fldCharType="begin"/>
        </w:r>
        <w:r w:rsidR="000D3144">
          <w:rPr>
            <w:noProof/>
            <w:webHidden/>
          </w:rPr>
          <w:instrText xml:space="preserve"> PAGEREF _Toc139387259 \h </w:instrText>
        </w:r>
        <w:r w:rsidR="000D3144">
          <w:rPr>
            <w:noProof/>
            <w:webHidden/>
          </w:rPr>
        </w:r>
        <w:r w:rsidR="000D3144">
          <w:rPr>
            <w:noProof/>
            <w:webHidden/>
          </w:rPr>
          <w:fldChar w:fldCharType="separate"/>
        </w:r>
        <w:r w:rsidR="000D3144">
          <w:rPr>
            <w:noProof/>
            <w:webHidden/>
          </w:rPr>
          <w:t>4</w:t>
        </w:r>
        <w:r w:rsidR="000D3144">
          <w:rPr>
            <w:noProof/>
            <w:webHidden/>
          </w:rPr>
          <w:fldChar w:fldCharType="end"/>
        </w:r>
      </w:hyperlink>
    </w:p>
    <w:p w14:paraId="40E01184" w14:textId="18402412"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60" w:history="1">
        <w:r w:rsidR="000D3144" w:rsidRPr="003F3A09">
          <w:rPr>
            <w:rStyle w:val="Hyperlink"/>
            <w:noProof/>
          </w:rPr>
          <w:t>3.3</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Collection and use of ESR data</w:t>
        </w:r>
        <w:r w:rsidR="000D3144">
          <w:rPr>
            <w:noProof/>
            <w:webHidden/>
          </w:rPr>
          <w:tab/>
        </w:r>
        <w:r w:rsidR="000D3144">
          <w:rPr>
            <w:noProof/>
            <w:webHidden/>
          </w:rPr>
          <w:fldChar w:fldCharType="begin"/>
        </w:r>
        <w:r w:rsidR="000D3144">
          <w:rPr>
            <w:noProof/>
            <w:webHidden/>
          </w:rPr>
          <w:instrText xml:space="preserve"> PAGEREF _Toc139387260 \h </w:instrText>
        </w:r>
        <w:r w:rsidR="000D3144">
          <w:rPr>
            <w:noProof/>
            <w:webHidden/>
          </w:rPr>
        </w:r>
        <w:r w:rsidR="000D3144">
          <w:rPr>
            <w:noProof/>
            <w:webHidden/>
          </w:rPr>
          <w:fldChar w:fldCharType="separate"/>
        </w:r>
        <w:r w:rsidR="000D3144">
          <w:rPr>
            <w:noProof/>
            <w:webHidden/>
          </w:rPr>
          <w:t>4</w:t>
        </w:r>
        <w:r w:rsidR="000D3144">
          <w:rPr>
            <w:noProof/>
            <w:webHidden/>
          </w:rPr>
          <w:fldChar w:fldCharType="end"/>
        </w:r>
      </w:hyperlink>
    </w:p>
    <w:p w14:paraId="6F0CDA67" w14:textId="39FE8EAC"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61" w:history="1">
        <w:r w:rsidR="000D3144" w:rsidRPr="003F3A09">
          <w:rPr>
            <w:rStyle w:val="Hyperlink"/>
            <w:noProof/>
          </w:rPr>
          <w:t>3.4</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Opt-in prize draw</w:t>
        </w:r>
        <w:r w:rsidR="000D3144">
          <w:rPr>
            <w:noProof/>
            <w:webHidden/>
          </w:rPr>
          <w:tab/>
        </w:r>
        <w:r w:rsidR="000D3144">
          <w:rPr>
            <w:noProof/>
            <w:webHidden/>
          </w:rPr>
          <w:fldChar w:fldCharType="begin"/>
        </w:r>
        <w:r w:rsidR="000D3144">
          <w:rPr>
            <w:noProof/>
            <w:webHidden/>
          </w:rPr>
          <w:instrText xml:space="preserve"> PAGEREF _Toc139387261 \h </w:instrText>
        </w:r>
        <w:r w:rsidR="000D3144">
          <w:rPr>
            <w:noProof/>
            <w:webHidden/>
          </w:rPr>
        </w:r>
        <w:r w:rsidR="000D3144">
          <w:rPr>
            <w:noProof/>
            <w:webHidden/>
          </w:rPr>
          <w:fldChar w:fldCharType="separate"/>
        </w:r>
        <w:r w:rsidR="000D3144">
          <w:rPr>
            <w:noProof/>
            <w:webHidden/>
          </w:rPr>
          <w:t>4</w:t>
        </w:r>
        <w:r w:rsidR="000D3144">
          <w:rPr>
            <w:noProof/>
            <w:webHidden/>
          </w:rPr>
          <w:fldChar w:fldCharType="end"/>
        </w:r>
      </w:hyperlink>
    </w:p>
    <w:p w14:paraId="5B239F5F" w14:textId="071B1253"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62" w:history="1">
        <w:r w:rsidR="000D3144" w:rsidRPr="003F3A09">
          <w:rPr>
            <w:rStyle w:val="Hyperlink"/>
            <w:noProof/>
          </w:rPr>
          <w:t>3.5</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Suppression approach</w:t>
        </w:r>
        <w:r w:rsidR="000D3144">
          <w:rPr>
            <w:noProof/>
            <w:webHidden/>
          </w:rPr>
          <w:tab/>
        </w:r>
        <w:r w:rsidR="000D3144">
          <w:rPr>
            <w:noProof/>
            <w:webHidden/>
          </w:rPr>
          <w:fldChar w:fldCharType="begin"/>
        </w:r>
        <w:r w:rsidR="000D3144">
          <w:rPr>
            <w:noProof/>
            <w:webHidden/>
          </w:rPr>
          <w:instrText xml:space="preserve"> PAGEREF _Toc139387262 \h </w:instrText>
        </w:r>
        <w:r w:rsidR="000D3144">
          <w:rPr>
            <w:noProof/>
            <w:webHidden/>
          </w:rPr>
        </w:r>
        <w:r w:rsidR="000D3144">
          <w:rPr>
            <w:noProof/>
            <w:webHidden/>
          </w:rPr>
          <w:fldChar w:fldCharType="separate"/>
        </w:r>
        <w:r w:rsidR="000D3144">
          <w:rPr>
            <w:noProof/>
            <w:webHidden/>
          </w:rPr>
          <w:t>5</w:t>
        </w:r>
        <w:r w:rsidR="000D3144">
          <w:rPr>
            <w:noProof/>
            <w:webHidden/>
          </w:rPr>
          <w:fldChar w:fldCharType="end"/>
        </w:r>
      </w:hyperlink>
    </w:p>
    <w:p w14:paraId="00A5E664" w14:textId="30855CA7"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63" w:history="1">
        <w:r w:rsidR="000D3144" w:rsidRPr="003F3A09">
          <w:rPr>
            <w:rStyle w:val="Hyperlink"/>
            <w:noProof/>
          </w:rPr>
          <w:t>4</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Summary of minimum survey requirements</w:t>
        </w:r>
        <w:r w:rsidR="000D3144">
          <w:rPr>
            <w:noProof/>
            <w:webHidden/>
          </w:rPr>
          <w:tab/>
        </w:r>
        <w:r w:rsidR="000D3144">
          <w:rPr>
            <w:noProof/>
            <w:webHidden/>
          </w:rPr>
          <w:fldChar w:fldCharType="begin"/>
        </w:r>
        <w:r w:rsidR="000D3144">
          <w:rPr>
            <w:noProof/>
            <w:webHidden/>
          </w:rPr>
          <w:instrText xml:space="preserve"> PAGEREF _Toc139387263 \h </w:instrText>
        </w:r>
        <w:r w:rsidR="000D3144">
          <w:rPr>
            <w:noProof/>
            <w:webHidden/>
          </w:rPr>
        </w:r>
        <w:r w:rsidR="000D3144">
          <w:rPr>
            <w:noProof/>
            <w:webHidden/>
          </w:rPr>
          <w:fldChar w:fldCharType="separate"/>
        </w:r>
        <w:r w:rsidR="000D3144">
          <w:rPr>
            <w:noProof/>
            <w:webHidden/>
          </w:rPr>
          <w:t>6</w:t>
        </w:r>
        <w:r w:rsidR="000D3144">
          <w:rPr>
            <w:noProof/>
            <w:webHidden/>
          </w:rPr>
          <w:fldChar w:fldCharType="end"/>
        </w:r>
      </w:hyperlink>
    </w:p>
    <w:p w14:paraId="77844CDD" w14:textId="172F08B1"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64" w:history="1">
        <w:r w:rsidR="000D3144" w:rsidRPr="003F3A09">
          <w:rPr>
            <w:rStyle w:val="Hyperlink"/>
            <w:noProof/>
          </w:rPr>
          <w:t>5</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Survey timetable</w:t>
        </w:r>
        <w:r w:rsidR="000D3144">
          <w:rPr>
            <w:noProof/>
            <w:webHidden/>
          </w:rPr>
          <w:tab/>
        </w:r>
        <w:r w:rsidR="000D3144">
          <w:rPr>
            <w:noProof/>
            <w:webHidden/>
          </w:rPr>
          <w:fldChar w:fldCharType="begin"/>
        </w:r>
        <w:r w:rsidR="000D3144">
          <w:rPr>
            <w:noProof/>
            <w:webHidden/>
          </w:rPr>
          <w:instrText xml:space="preserve"> PAGEREF _Toc139387264 \h </w:instrText>
        </w:r>
        <w:r w:rsidR="000D3144">
          <w:rPr>
            <w:noProof/>
            <w:webHidden/>
          </w:rPr>
        </w:r>
        <w:r w:rsidR="000D3144">
          <w:rPr>
            <w:noProof/>
            <w:webHidden/>
          </w:rPr>
          <w:fldChar w:fldCharType="separate"/>
        </w:r>
        <w:r w:rsidR="000D3144">
          <w:rPr>
            <w:noProof/>
            <w:webHidden/>
          </w:rPr>
          <w:t>7</w:t>
        </w:r>
        <w:r w:rsidR="000D3144">
          <w:rPr>
            <w:noProof/>
            <w:webHidden/>
          </w:rPr>
          <w:fldChar w:fldCharType="end"/>
        </w:r>
      </w:hyperlink>
    </w:p>
    <w:p w14:paraId="29859F84" w14:textId="14E89ED6"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65" w:history="1">
        <w:r w:rsidR="000D3144" w:rsidRPr="003F3A09">
          <w:rPr>
            <w:rStyle w:val="Hyperlink"/>
            <w:noProof/>
          </w:rPr>
          <w:t>6</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Mandatory minimum fieldwork period</w:t>
        </w:r>
        <w:r w:rsidR="000D3144">
          <w:rPr>
            <w:noProof/>
            <w:webHidden/>
          </w:rPr>
          <w:tab/>
        </w:r>
        <w:r w:rsidR="000D3144">
          <w:rPr>
            <w:noProof/>
            <w:webHidden/>
          </w:rPr>
          <w:fldChar w:fldCharType="begin"/>
        </w:r>
        <w:r w:rsidR="000D3144">
          <w:rPr>
            <w:noProof/>
            <w:webHidden/>
          </w:rPr>
          <w:instrText xml:space="preserve"> PAGEREF _Toc139387265 \h </w:instrText>
        </w:r>
        <w:r w:rsidR="000D3144">
          <w:rPr>
            <w:noProof/>
            <w:webHidden/>
          </w:rPr>
        </w:r>
        <w:r w:rsidR="000D3144">
          <w:rPr>
            <w:noProof/>
            <w:webHidden/>
          </w:rPr>
          <w:fldChar w:fldCharType="separate"/>
        </w:r>
        <w:r w:rsidR="000D3144">
          <w:rPr>
            <w:noProof/>
            <w:webHidden/>
          </w:rPr>
          <w:t>10</w:t>
        </w:r>
        <w:r w:rsidR="000D3144">
          <w:rPr>
            <w:noProof/>
            <w:webHidden/>
          </w:rPr>
          <w:fldChar w:fldCharType="end"/>
        </w:r>
      </w:hyperlink>
    </w:p>
    <w:p w14:paraId="06455942" w14:textId="1F6A4BBB"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66" w:history="1">
        <w:r w:rsidR="000D3144" w:rsidRPr="003F3A09">
          <w:rPr>
            <w:rStyle w:val="Hyperlink"/>
            <w:noProof/>
          </w:rPr>
          <w:t>7</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Survey delivery and modes of distribution</w:t>
        </w:r>
        <w:r w:rsidR="000D3144">
          <w:rPr>
            <w:noProof/>
            <w:webHidden/>
          </w:rPr>
          <w:tab/>
        </w:r>
        <w:r w:rsidR="000D3144">
          <w:rPr>
            <w:noProof/>
            <w:webHidden/>
          </w:rPr>
          <w:fldChar w:fldCharType="begin"/>
        </w:r>
        <w:r w:rsidR="000D3144">
          <w:rPr>
            <w:noProof/>
            <w:webHidden/>
          </w:rPr>
          <w:instrText xml:space="preserve"> PAGEREF _Toc139387266 \h </w:instrText>
        </w:r>
        <w:r w:rsidR="000D3144">
          <w:rPr>
            <w:noProof/>
            <w:webHidden/>
          </w:rPr>
        </w:r>
        <w:r w:rsidR="000D3144">
          <w:rPr>
            <w:noProof/>
            <w:webHidden/>
          </w:rPr>
          <w:fldChar w:fldCharType="separate"/>
        </w:r>
        <w:r w:rsidR="000D3144">
          <w:rPr>
            <w:noProof/>
            <w:webHidden/>
          </w:rPr>
          <w:t>11</w:t>
        </w:r>
        <w:r w:rsidR="000D3144">
          <w:rPr>
            <w:noProof/>
            <w:webHidden/>
          </w:rPr>
          <w:fldChar w:fldCharType="end"/>
        </w:r>
      </w:hyperlink>
    </w:p>
    <w:p w14:paraId="2D7DE556" w14:textId="610FE6BB"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67" w:history="1">
        <w:r w:rsidR="000D3144" w:rsidRPr="003F3A09">
          <w:rPr>
            <w:rStyle w:val="Hyperlink"/>
            <w:noProof/>
          </w:rPr>
          <w:t>7.1</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Criteria for email distribution of an online survey</w:t>
        </w:r>
        <w:r w:rsidR="000D3144">
          <w:rPr>
            <w:noProof/>
            <w:webHidden/>
          </w:rPr>
          <w:tab/>
        </w:r>
        <w:r w:rsidR="000D3144">
          <w:rPr>
            <w:noProof/>
            <w:webHidden/>
          </w:rPr>
          <w:fldChar w:fldCharType="begin"/>
        </w:r>
        <w:r w:rsidR="000D3144">
          <w:rPr>
            <w:noProof/>
            <w:webHidden/>
          </w:rPr>
          <w:instrText xml:space="preserve"> PAGEREF _Toc139387267 \h </w:instrText>
        </w:r>
        <w:r w:rsidR="000D3144">
          <w:rPr>
            <w:noProof/>
            <w:webHidden/>
          </w:rPr>
        </w:r>
        <w:r w:rsidR="000D3144">
          <w:rPr>
            <w:noProof/>
            <w:webHidden/>
          </w:rPr>
          <w:fldChar w:fldCharType="separate"/>
        </w:r>
        <w:r w:rsidR="000D3144">
          <w:rPr>
            <w:noProof/>
            <w:webHidden/>
          </w:rPr>
          <w:t>11</w:t>
        </w:r>
        <w:r w:rsidR="000D3144">
          <w:rPr>
            <w:noProof/>
            <w:webHidden/>
          </w:rPr>
          <w:fldChar w:fldCharType="end"/>
        </w:r>
      </w:hyperlink>
    </w:p>
    <w:p w14:paraId="51D3DC19" w14:textId="2B613252"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68" w:history="1">
        <w:r w:rsidR="000D3144" w:rsidRPr="003F3A09">
          <w:rPr>
            <w:rStyle w:val="Hyperlink"/>
            <w:noProof/>
          </w:rPr>
          <w:t>7.2</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Staff who have never received a survey email</w:t>
        </w:r>
        <w:r w:rsidR="000D3144">
          <w:rPr>
            <w:noProof/>
            <w:webHidden/>
          </w:rPr>
          <w:tab/>
        </w:r>
        <w:r w:rsidR="000D3144">
          <w:rPr>
            <w:noProof/>
            <w:webHidden/>
          </w:rPr>
          <w:fldChar w:fldCharType="begin"/>
        </w:r>
        <w:r w:rsidR="000D3144">
          <w:rPr>
            <w:noProof/>
            <w:webHidden/>
          </w:rPr>
          <w:instrText xml:space="preserve"> PAGEREF _Toc139387268 \h </w:instrText>
        </w:r>
        <w:r w:rsidR="000D3144">
          <w:rPr>
            <w:noProof/>
            <w:webHidden/>
          </w:rPr>
        </w:r>
        <w:r w:rsidR="000D3144">
          <w:rPr>
            <w:noProof/>
            <w:webHidden/>
          </w:rPr>
          <w:fldChar w:fldCharType="separate"/>
        </w:r>
        <w:r w:rsidR="000D3144">
          <w:rPr>
            <w:noProof/>
            <w:webHidden/>
          </w:rPr>
          <w:t>12</w:t>
        </w:r>
        <w:r w:rsidR="000D3144">
          <w:rPr>
            <w:noProof/>
            <w:webHidden/>
          </w:rPr>
          <w:fldChar w:fldCharType="end"/>
        </w:r>
      </w:hyperlink>
    </w:p>
    <w:p w14:paraId="47AF8C57" w14:textId="3CF1A327"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69" w:history="1">
        <w:r w:rsidR="000D3144" w:rsidRPr="003F3A09">
          <w:rPr>
            <w:rStyle w:val="Hyperlink"/>
            <w:noProof/>
          </w:rPr>
          <w:t>7.3</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(Bank only) SMS text notifications</w:t>
        </w:r>
        <w:r w:rsidR="000D3144">
          <w:rPr>
            <w:noProof/>
            <w:webHidden/>
          </w:rPr>
          <w:tab/>
        </w:r>
        <w:r w:rsidR="000D3144">
          <w:rPr>
            <w:noProof/>
            <w:webHidden/>
          </w:rPr>
          <w:fldChar w:fldCharType="begin"/>
        </w:r>
        <w:r w:rsidR="000D3144">
          <w:rPr>
            <w:noProof/>
            <w:webHidden/>
          </w:rPr>
          <w:instrText xml:space="preserve"> PAGEREF _Toc139387269 \h </w:instrText>
        </w:r>
        <w:r w:rsidR="000D3144">
          <w:rPr>
            <w:noProof/>
            <w:webHidden/>
          </w:rPr>
        </w:r>
        <w:r w:rsidR="000D3144">
          <w:rPr>
            <w:noProof/>
            <w:webHidden/>
          </w:rPr>
          <w:fldChar w:fldCharType="separate"/>
        </w:r>
        <w:r w:rsidR="000D3144">
          <w:rPr>
            <w:noProof/>
            <w:webHidden/>
          </w:rPr>
          <w:t>12</w:t>
        </w:r>
        <w:r w:rsidR="000D3144">
          <w:rPr>
            <w:noProof/>
            <w:webHidden/>
          </w:rPr>
          <w:fldChar w:fldCharType="end"/>
        </w:r>
      </w:hyperlink>
    </w:p>
    <w:p w14:paraId="34A7B69B" w14:textId="2173C9C5"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70" w:history="1">
        <w:r w:rsidR="000D3144" w:rsidRPr="003F3A09">
          <w:rPr>
            <w:rStyle w:val="Hyperlink"/>
            <w:noProof/>
          </w:rPr>
          <w:t>7.4</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Switching survey modes (main survey only)</w:t>
        </w:r>
        <w:r w:rsidR="000D3144">
          <w:rPr>
            <w:noProof/>
            <w:webHidden/>
          </w:rPr>
          <w:tab/>
        </w:r>
        <w:r w:rsidR="000D3144">
          <w:rPr>
            <w:noProof/>
            <w:webHidden/>
          </w:rPr>
          <w:fldChar w:fldCharType="begin"/>
        </w:r>
        <w:r w:rsidR="000D3144">
          <w:rPr>
            <w:noProof/>
            <w:webHidden/>
          </w:rPr>
          <w:instrText xml:space="preserve"> PAGEREF _Toc139387270 \h </w:instrText>
        </w:r>
        <w:r w:rsidR="000D3144">
          <w:rPr>
            <w:noProof/>
            <w:webHidden/>
          </w:rPr>
        </w:r>
        <w:r w:rsidR="000D3144">
          <w:rPr>
            <w:noProof/>
            <w:webHidden/>
          </w:rPr>
          <w:fldChar w:fldCharType="separate"/>
        </w:r>
        <w:r w:rsidR="000D3144">
          <w:rPr>
            <w:noProof/>
            <w:webHidden/>
          </w:rPr>
          <w:t>13</w:t>
        </w:r>
        <w:r w:rsidR="000D3144">
          <w:rPr>
            <w:noProof/>
            <w:webHidden/>
          </w:rPr>
          <w:fldChar w:fldCharType="end"/>
        </w:r>
      </w:hyperlink>
    </w:p>
    <w:p w14:paraId="21151959" w14:textId="1274E71E"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71" w:history="1">
        <w:r w:rsidR="000D3144" w:rsidRPr="003F3A09">
          <w:rPr>
            <w:rStyle w:val="Hyperlink"/>
            <w:noProof/>
          </w:rPr>
          <w:t>8</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Covering emails / letter and reminders</w:t>
        </w:r>
        <w:r w:rsidR="000D3144">
          <w:rPr>
            <w:noProof/>
            <w:webHidden/>
          </w:rPr>
          <w:tab/>
        </w:r>
        <w:r w:rsidR="000D3144">
          <w:rPr>
            <w:noProof/>
            <w:webHidden/>
          </w:rPr>
          <w:fldChar w:fldCharType="begin"/>
        </w:r>
        <w:r w:rsidR="000D3144">
          <w:rPr>
            <w:noProof/>
            <w:webHidden/>
          </w:rPr>
          <w:instrText xml:space="preserve"> PAGEREF _Toc139387271 \h </w:instrText>
        </w:r>
        <w:r w:rsidR="000D3144">
          <w:rPr>
            <w:noProof/>
            <w:webHidden/>
          </w:rPr>
        </w:r>
        <w:r w:rsidR="000D3144">
          <w:rPr>
            <w:noProof/>
            <w:webHidden/>
          </w:rPr>
          <w:fldChar w:fldCharType="separate"/>
        </w:r>
        <w:r w:rsidR="000D3144">
          <w:rPr>
            <w:noProof/>
            <w:webHidden/>
          </w:rPr>
          <w:t>14</w:t>
        </w:r>
        <w:r w:rsidR="000D3144">
          <w:rPr>
            <w:noProof/>
            <w:webHidden/>
          </w:rPr>
          <w:fldChar w:fldCharType="end"/>
        </w:r>
      </w:hyperlink>
    </w:p>
    <w:p w14:paraId="417A3849" w14:textId="4E31D10F"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72" w:history="1">
        <w:r w:rsidR="000D3144" w:rsidRPr="003F3A09">
          <w:rPr>
            <w:rStyle w:val="Hyperlink"/>
            <w:noProof/>
          </w:rPr>
          <w:t>8.1</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Covering and reminder emails/letters</w:t>
        </w:r>
        <w:r w:rsidR="000D3144">
          <w:rPr>
            <w:noProof/>
            <w:webHidden/>
          </w:rPr>
          <w:tab/>
        </w:r>
        <w:r w:rsidR="000D3144">
          <w:rPr>
            <w:noProof/>
            <w:webHidden/>
          </w:rPr>
          <w:fldChar w:fldCharType="begin"/>
        </w:r>
        <w:r w:rsidR="000D3144">
          <w:rPr>
            <w:noProof/>
            <w:webHidden/>
          </w:rPr>
          <w:instrText xml:space="preserve"> PAGEREF _Toc139387272 \h </w:instrText>
        </w:r>
        <w:r w:rsidR="000D3144">
          <w:rPr>
            <w:noProof/>
            <w:webHidden/>
          </w:rPr>
        </w:r>
        <w:r w:rsidR="000D3144">
          <w:rPr>
            <w:noProof/>
            <w:webHidden/>
          </w:rPr>
          <w:fldChar w:fldCharType="separate"/>
        </w:r>
        <w:r w:rsidR="000D3144">
          <w:rPr>
            <w:noProof/>
            <w:webHidden/>
          </w:rPr>
          <w:t>14</w:t>
        </w:r>
        <w:r w:rsidR="000D3144">
          <w:rPr>
            <w:noProof/>
            <w:webHidden/>
          </w:rPr>
          <w:fldChar w:fldCharType="end"/>
        </w:r>
      </w:hyperlink>
    </w:p>
    <w:p w14:paraId="08CE10E7" w14:textId="6B7C6CFB"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73" w:history="1">
        <w:r w:rsidR="000D3144" w:rsidRPr="003F3A09">
          <w:rPr>
            <w:rStyle w:val="Hyperlink"/>
            <w:noProof/>
          </w:rPr>
          <w:t>8.2</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Email subject lines</w:t>
        </w:r>
        <w:r w:rsidR="000D3144">
          <w:rPr>
            <w:noProof/>
            <w:webHidden/>
          </w:rPr>
          <w:tab/>
        </w:r>
        <w:r w:rsidR="000D3144">
          <w:rPr>
            <w:noProof/>
            <w:webHidden/>
          </w:rPr>
          <w:fldChar w:fldCharType="begin"/>
        </w:r>
        <w:r w:rsidR="000D3144">
          <w:rPr>
            <w:noProof/>
            <w:webHidden/>
          </w:rPr>
          <w:instrText xml:space="preserve"> PAGEREF _Toc139387273 \h </w:instrText>
        </w:r>
        <w:r w:rsidR="000D3144">
          <w:rPr>
            <w:noProof/>
            <w:webHidden/>
          </w:rPr>
        </w:r>
        <w:r w:rsidR="000D3144">
          <w:rPr>
            <w:noProof/>
            <w:webHidden/>
          </w:rPr>
          <w:fldChar w:fldCharType="separate"/>
        </w:r>
        <w:r w:rsidR="000D3144">
          <w:rPr>
            <w:noProof/>
            <w:webHidden/>
          </w:rPr>
          <w:t>15</w:t>
        </w:r>
        <w:r w:rsidR="000D3144">
          <w:rPr>
            <w:noProof/>
            <w:webHidden/>
          </w:rPr>
          <w:fldChar w:fldCharType="end"/>
        </w:r>
      </w:hyperlink>
    </w:p>
    <w:p w14:paraId="646B333A" w14:textId="6BCB2B81"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74" w:history="1">
        <w:r w:rsidR="000D3144" w:rsidRPr="003F3A09">
          <w:rPr>
            <w:rStyle w:val="Hyperlink"/>
            <w:noProof/>
          </w:rPr>
          <w:t>8.3</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Chief Exec emails/letters</w:t>
        </w:r>
        <w:r w:rsidR="000D3144">
          <w:rPr>
            <w:noProof/>
            <w:webHidden/>
          </w:rPr>
          <w:tab/>
        </w:r>
        <w:r w:rsidR="000D3144">
          <w:rPr>
            <w:noProof/>
            <w:webHidden/>
          </w:rPr>
          <w:fldChar w:fldCharType="begin"/>
        </w:r>
        <w:r w:rsidR="000D3144">
          <w:rPr>
            <w:noProof/>
            <w:webHidden/>
          </w:rPr>
          <w:instrText xml:space="preserve"> PAGEREF _Toc139387274 \h </w:instrText>
        </w:r>
        <w:r w:rsidR="000D3144">
          <w:rPr>
            <w:noProof/>
            <w:webHidden/>
          </w:rPr>
        </w:r>
        <w:r w:rsidR="000D3144">
          <w:rPr>
            <w:noProof/>
            <w:webHidden/>
          </w:rPr>
          <w:fldChar w:fldCharType="separate"/>
        </w:r>
        <w:r w:rsidR="000D3144">
          <w:rPr>
            <w:noProof/>
            <w:webHidden/>
          </w:rPr>
          <w:t>15</w:t>
        </w:r>
        <w:r w:rsidR="000D3144">
          <w:rPr>
            <w:noProof/>
            <w:webHidden/>
          </w:rPr>
          <w:fldChar w:fldCharType="end"/>
        </w:r>
      </w:hyperlink>
    </w:p>
    <w:p w14:paraId="7F991295" w14:textId="0A409B47"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75" w:history="1">
        <w:r w:rsidR="000D3144" w:rsidRPr="003F3A09">
          <w:rPr>
            <w:rStyle w:val="Hyperlink"/>
            <w:noProof/>
          </w:rPr>
          <w:t>9</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Supporting staff to take part</w:t>
        </w:r>
        <w:r w:rsidR="000D3144">
          <w:rPr>
            <w:noProof/>
            <w:webHidden/>
          </w:rPr>
          <w:tab/>
        </w:r>
        <w:r w:rsidR="000D3144">
          <w:rPr>
            <w:noProof/>
            <w:webHidden/>
          </w:rPr>
          <w:fldChar w:fldCharType="begin"/>
        </w:r>
        <w:r w:rsidR="000D3144">
          <w:rPr>
            <w:noProof/>
            <w:webHidden/>
          </w:rPr>
          <w:instrText xml:space="preserve"> PAGEREF _Toc139387275 \h </w:instrText>
        </w:r>
        <w:r w:rsidR="000D3144">
          <w:rPr>
            <w:noProof/>
            <w:webHidden/>
          </w:rPr>
        </w:r>
        <w:r w:rsidR="000D3144">
          <w:rPr>
            <w:noProof/>
            <w:webHidden/>
          </w:rPr>
          <w:fldChar w:fldCharType="separate"/>
        </w:r>
        <w:r w:rsidR="000D3144">
          <w:rPr>
            <w:noProof/>
            <w:webHidden/>
          </w:rPr>
          <w:t>17</w:t>
        </w:r>
        <w:r w:rsidR="000D3144">
          <w:rPr>
            <w:noProof/>
            <w:webHidden/>
          </w:rPr>
          <w:fldChar w:fldCharType="end"/>
        </w:r>
      </w:hyperlink>
    </w:p>
    <w:p w14:paraId="2E6AC827" w14:textId="5488F785"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76" w:history="1">
        <w:r w:rsidR="000D3144" w:rsidRPr="003F3A09">
          <w:rPr>
            <w:rStyle w:val="Hyperlink"/>
            <w:noProof/>
          </w:rPr>
          <w:t>9.1</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Promoting the survey</w:t>
        </w:r>
        <w:r w:rsidR="000D3144">
          <w:rPr>
            <w:noProof/>
            <w:webHidden/>
          </w:rPr>
          <w:tab/>
        </w:r>
        <w:r w:rsidR="000D3144">
          <w:rPr>
            <w:noProof/>
            <w:webHidden/>
          </w:rPr>
          <w:fldChar w:fldCharType="begin"/>
        </w:r>
        <w:r w:rsidR="000D3144">
          <w:rPr>
            <w:noProof/>
            <w:webHidden/>
          </w:rPr>
          <w:instrText xml:space="preserve"> PAGEREF _Toc139387276 \h </w:instrText>
        </w:r>
        <w:r w:rsidR="000D3144">
          <w:rPr>
            <w:noProof/>
            <w:webHidden/>
          </w:rPr>
        </w:r>
        <w:r w:rsidR="000D3144">
          <w:rPr>
            <w:noProof/>
            <w:webHidden/>
          </w:rPr>
          <w:fldChar w:fldCharType="separate"/>
        </w:r>
        <w:r w:rsidR="000D3144">
          <w:rPr>
            <w:noProof/>
            <w:webHidden/>
          </w:rPr>
          <w:t>17</w:t>
        </w:r>
        <w:r w:rsidR="000D3144">
          <w:rPr>
            <w:noProof/>
            <w:webHidden/>
          </w:rPr>
          <w:fldChar w:fldCharType="end"/>
        </w:r>
      </w:hyperlink>
    </w:p>
    <w:p w14:paraId="518D5AE8" w14:textId="7943F475"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77" w:history="1">
        <w:r w:rsidR="000D3144" w:rsidRPr="003F3A09">
          <w:rPr>
            <w:rStyle w:val="Hyperlink"/>
            <w:noProof/>
          </w:rPr>
          <w:t>9.2</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Confidentiality concerns</w:t>
        </w:r>
        <w:r w:rsidR="000D3144">
          <w:rPr>
            <w:noProof/>
            <w:webHidden/>
          </w:rPr>
          <w:tab/>
        </w:r>
        <w:r w:rsidR="000D3144">
          <w:rPr>
            <w:noProof/>
            <w:webHidden/>
          </w:rPr>
          <w:fldChar w:fldCharType="begin"/>
        </w:r>
        <w:r w:rsidR="000D3144">
          <w:rPr>
            <w:noProof/>
            <w:webHidden/>
          </w:rPr>
          <w:instrText xml:space="preserve"> PAGEREF _Toc139387277 \h </w:instrText>
        </w:r>
        <w:r w:rsidR="000D3144">
          <w:rPr>
            <w:noProof/>
            <w:webHidden/>
          </w:rPr>
        </w:r>
        <w:r w:rsidR="000D3144">
          <w:rPr>
            <w:noProof/>
            <w:webHidden/>
          </w:rPr>
          <w:fldChar w:fldCharType="separate"/>
        </w:r>
        <w:r w:rsidR="000D3144">
          <w:rPr>
            <w:noProof/>
            <w:webHidden/>
          </w:rPr>
          <w:t>17</w:t>
        </w:r>
        <w:r w:rsidR="000D3144">
          <w:rPr>
            <w:noProof/>
            <w:webHidden/>
          </w:rPr>
          <w:fldChar w:fldCharType="end"/>
        </w:r>
      </w:hyperlink>
    </w:p>
    <w:p w14:paraId="36E54ED9" w14:textId="50A2F4AB"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78" w:history="1">
        <w:r w:rsidR="000D3144" w:rsidRPr="003F3A09">
          <w:rPr>
            <w:rStyle w:val="Hyperlink"/>
            <w:noProof/>
          </w:rPr>
          <w:t>9.3</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Safeguarding</w:t>
        </w:r>
        <w:r w:rsidR="000D3144">
          <w:rPr>
            <w:noProof/>
            <w:webHidden/>
          </w:rPr>
          <w:tab/>
        </w:r>
        <w:r w:rsidR="000D3144">
          <w:rPr>
            <w:noProof/>
            <w:webHidden/>
          </w:rPr>
          <w:fldChar w:fldCharType="begin"/>
        </w:r>
        <w:r w:rsidR="000D3144">
          <w:rPr>
            <w:noProof/>
            <w:webHidden/>
          </w:rPr>
          <w:instrText xml:space="preserve"> PAGEREF _Toc139387278 \h </w:instrText>
        </w:r>
        <w:r w:rsidR="000D3144">
          <w:rPr>
            <w:noProof/>
            <w:webHidden/>
          </w:rPr>
        </w:r>
        <w:r w:rsidR="000D3144">
          <w:rPr>
            <w:noProof/>
            <w:webHidden/>
          </w:rPr>
          <w:fldChar w:fldCharType="separate"/>
        </w:r>
        <w:r w:rsidR="000D3144">
          <w:rPr>
            <w:noProof/>
            <w:webHidden/>
          </w:rPr>
          <w:t>18</w:t>
        </w:r>
        <w:r w:rsidR="000D3144">
          <w:rPr>
            <w:noProof/>
            <w:webHidden/>
          </w:rPr>
          <w:fldChar w:fldCharType="end"/>
        </w:r>
      </w:hyperlink>
    </w:p>
    <w:p w14:paraId="160EA923" w14:textId="2BFB9C0F"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79" w:history="1">
        <w:r w:rsidR="000D3144" w:rsidRPr="003F3A09">
          <w:rPr>
            <w:rStyle w:val="Hyperlink"/>
            <w:noProof/>
          </w:rPr>
          <w:t>9.4</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Incentives</w:t>
        </w:r>
        <w:r w:rsidR="000D3144">
          <w:rPr>
            <w:noProof/>
            <w:webHidden/>
          </w:rPr>
          <w:tab/>
        </w:r>
        <w:r w:rsidR="000D3144">
          <w:rPr>
            <w:noProof/>
            <w:webHidden/>
          </w:rPr>
          <w:fldChar w:fldCharType="begin"/>
        </w:r>
        <w:r w:rsidR="000D3144">
          <w:rPr>
            <w:noProof/>
            <w:webHidden/>
          </w:rPr>
          <w:instrText xml:space="preserve"> PAGEREF _Toc139387279 \h </w:instrText>
        </w:r>
        <w:r w:rsidR="000D3144">
          <w:rPr>
            <w:noProof/>
            <w:webHidden/>
          </w:rPr>
        </w:r>
        <w:r w:rsidR="000D3144">
          <w:rPr>
            <w:noProof/>
            <w:webHidden/>
          </w:rPr>
          <w:fldChar w:fldCharType="separate"/>
        </w:r>
        <w:r w:rsidR="000D3144">
          <w:rPr>
            <w:noProof/>
            <w:webHidden/>
          </w:rPr>
          <w:t>18</w:t>
        </w:r>
        <w:r w:rsidR="000D3144">
          <w:rPr>
            <w:noProof/>
            <w:webHidden/>
          </w:rPr>
          <w:fldChar w:fldCharType="end"/>
        </w:r>
      </w:hyperlink>
    </w:p>
    <w:p w14:paraId="4B7B5012" w14:textId="57AAC826"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80" w:history="1">
        <w:r w:rsidR="000D3144" w:rsidRPr="003F3A09">
          <w:rPr>
            <w:rStyle w:val="Hyperlink"/>
            <w:noProof/>
          </w:rPr>
          <w:t>9.5</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Online surveys: email deliverability</w:t>
        </w:r>
        <w:r w:rsidR="000D3144">
          <w:rPr>
            <w:noProof/>
            <w:webHidden/>
          </w:rPr>
          <w:tab/>
        </w:r>
        <w:r w:rsidR="000D3144">
          <w:rPr>
            <w:noProof/>
            <w:webHidden/>
          </w:rPr>
          <w:fldChar w:fldCharType="begin"/>
        </w:r>
        <w:r w:rsidR="000D3144">
          <w:rPr>
            <w:noProof/>
            <w:webHidden/>
          </w:rPr>
          <w:instrText xml:space="preserve"> PAGEREF _Toc139387280 \h </w:instrText>
        </w:r>
        <w:r w:rsidR="000D3144">
          <w:rPr>
            <w:noProof/>
            <w:webHidden/>
          </w:rPr>
        </w:r>
        <w:r w:rsidR="000D3144">
          <w:rPr>
            <w:noProof/>
            <w:webHidden/>
          </w:rPr>
          <w:fldChar w:fldCharType="separate"/>
        </w:r>
        <w:r w:rsidR="000D3144">
          <w:rPr>
            <w:noProof/>
            <w:webHidden/>
          </w:rPr>
          <w:t>19</w:t>
        </w:r>
        <w:r w:rsidR="000D3144">
          <w:rPr>
            <w:noProof/>
            <w:webHidden/>
          </w:rPr>
          <w:fldChar w:fldCharType="end"/>
        </w:r>
      </w:hyperlink>
    </w:p>
    <w:p w14:paraId="54BBB0C2" w14:textId="162A17C3"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81" w:history="1">
        <w:r w:rsidR="000D3144" w:rsidRPr="003F3A09">
          <w:rPr>
            <w:rStyle w:val="Hyperlink"/>
            <w:noProof/>
          </w:rPr>
          <w:t>10</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The questionnaire</w:t>
        </w:r>
        <w:r w:rsidR="000D3144">
          <w:rPr>
            <w:noProof/>
            <w:webHidden/>
          </w:rPr>
          <w:tab/>
        </w:r>
        <w:r w:rsidR="000D3144">
          <w:rPr>
            <w:noProof/>
            <w:webHidden/>
          </w:rPr>
          <w:fldChar w:fldCharType="begin"/>
        </w:r>
        <w:r w:rsidR="000D3144">
          <w:rPr>
            <w:noProof/>
            <w:webHidden/>
          </w:rPr>
          <w:instrText xml:space="preserve"> PAGEREF _Toc139387281 \h </w:instrText>
        </w:r>
        <w:r w:rsidR="000D3144">
          <w:rPr>
            <w:noProof/>
            <w:webHidden/>
          </w:rPr>
        </w:r>
        <w:r w:rsidR="000D3144">
          <w:rPr>
            <w:noProof/>
            <w:webHidden/>
          </w:rPr>
          <w:fldChar w:fldCharType="separate"/>
        </w:r>
        <w:r w:rsidR="000D3144">
          <w:rPr>
            <w:noProof/>
            <w:webHidden/>
          </w:rPr>
          <w:t>20</w:t>
        </w:r>
        <w:r w:rsidR="000D3144">
          <w:rPr>
            <w:noProof/>
            <w:webHidden/>
          </w:rPr>
          <w:fldChar w:fldCharType="end"/>
        </w:r>
      </w:hyperlink>
    </w:p>
    <w:p w14:paraId="3F78E3BC" w14:textId="08E75614"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82" w:history="1">
        <w:r w:rsidR="000D3144" w:rsidRPr="003F3A09">
          <w:rPr>
            <w:rStyle w:val="Hyperlink"/>
            <w:noProof/>
          </w:rPr>
          <w:t>11</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Distribution of questionnaire and reminders</w:t>
        </w:r>
        <w:r w:rsidR="000D3144">
          <w:rPr>
            <w:noProof/>
            <w:webHidden/>
          </w:rPr>
          <w:tab/>
        </w:r>
        <w:r w:rsidR="000D3144">
          <w:rPr>
            <w:noProof/>
            <w:webHidden/>
          </w:rPr>
          <w:fldChar w:fldCharType="begin"/>
        </w:r>
        <w:r w:rsidR="000D3144">
          <w:rPr>
            <w:noProof/>
            <w:webHidden/>
          </w:rPr>
          <w:instrText xml:space="preserve"> PAGEREF _Toc139387282 \h </w:instrText>
        </w:r>
        <w:r w:rsidR="000D3144">
          <w:rPr>
            <w:noProof/>
            <w:webHidden/>
          </w:rPr>
        </w:r>
        <w:r w:rsidR="000D3144">
          <w:rPr>
            <w:noProof/>
            <w:webHidden/>
          </w:rPr>
          <w:fldChar w:fldCharType="separate"/>
        </w:r>
        <w:r w:rsidR="000D3144">
          <w:rPr>
            <w:noProof/>
            <w:webHidden/>
          </w:rPr>
          <w:t>21</w:t>
        </w:r>
        <w:r w:rsidR="000D3144">
          <w:rPr>
            <w:noProof/>
            <w:webHidden/>
          </w:rPr>
          <w:fldChar w:fldCharType="end"/>
        </w:r>
      </w:hyperlink>
    </w:p>
    <w:p w14:paraId="1BC5744C" w14:textId="6B9E1EFB" w:rsidR="000D3144" w:rsidRDefault="00F478FC" w:rsidP="000D3144">
      <w:pPr>
        <w:pStyle w:val="TOC1"/>
        <w:rPr>
          <w:rFonts w:asciiTheme="minorHAnsi" w:eastAsiaTheme="minorEastAsia" w:hAnsiTheme="minorHAnsi" w:cstheme="minorBidi"/>
          <w:noProof/>
          <w:kern w:val="2"/>
          <w:szCs w:val="22"/>
          <w:lang w:eastAsia="en-GB"/>
          <w14:ligatures w14:val="standardContextual"/>
        </w:rPr>
      </w:pPr>
      <w:hyperlink w:anchor="_Toc139387283" w:history="1">
        <w:r w:rsidR="000D3144" w:rsidRPr="003F3A09">
          <w:rPr>
            <w:rStyle w:val="Hyperlink"/>
            <w:noProof/>
          </w:rPr>
          <w:t>12</w:t>
        </w:r>
        <w:r w:rsidR="000D3144">
          <w:rPr>
            <w:rFonts w:asciiTheme="minorHAnsi" w:eastAsiaTheme="minorEastAsia" w:hAnsiTheme="minorHAnsi" w:cstheme="minorBidi"/>
            <w:noProof/>
            <w:kern w:val="2"/>
            <w:szCs w:val="22"/>
            <w:lang w:eastAsia="en-GB"/>
            <w14:ligatures w14:val="standardContextual"/>
          </w:rPr>
          <w:tab/>
        </w:r>
        <w:r w:rsidR="000D3144" w:rsidRPr="003F3A09">
          <w:rPr>
            <w:rStyle w:val="Hyperlink"/>
            <w:noProof/>
          </w:rPr>
          <w:t>Reporting</w:t>
        </w:r>
        <w:r w:rsidR="000D3144">
          <w:rPr>
            <w:noProof/>
            <w:webHidden/>
          </w:rPr>
          <w:tab/>
        </w:r>
        <w:r w:rsidR="000D3144">
          <w:rPr>
            <w:noProof/>
            <w:webHidden/>
          </w:rPr>
          <w:fldChar w:fldCharType="begin"/>
        </w:r>
        <w:r w:rsidR="000D3144">
          <w:rPr>
            <w:noProof/>
            <w:webHidden/>
          </w:rPr>
          <w:instrText xml:space="preserve"> PAGEREF _Toc139387283 \h </w:instrText>
        </w:r>
        <w:r w:rsidR="000D3144">
          <w:rPr>
            <w:noProof/>
            <w:webHidden/>
          </w:rPr>
        </w:r>
        <w:r w:rsidR="000D3144">
          <w:rPr>
            <w:noProof/>
            <w:webHidden/>
          </w:rPr>
          <w:fldChar w:fldCharType="separate"/>
        </w:r>
        <w:r w:rsidR="000D3144">
          <w:rPr>
            <w:noProof/>
            <w:webHidden/>
          </w:rPr>
          <w:t>22</w:t>
        </w:r>
        <w:r w:rsidR="000D3144">
          <w:rPr>
            <w:noProof/>
            <w:webHidden/>
          </w:rPr>
          <w:fldChar w:fldCharType="end"/>
        </w:r>
      </w:hyperlink>
    </w:p>
    <w:p w14:paraId="010B48A7" w14:textId="5C0F6208"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84" w:history="1">
        <w:r w:rsidR="000D3144" w:rsidRPr="003F3A09">
          <w:rPr>
            <w:rStyle w:val="Hyperlink"/>
            <w:noProof/>
          </w:rPr>
          <w:t>12.1</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Suppression</w:t>
        </w:r>
        <w:r w:rsidR="000D3144">
          <w:rPr>
            <w:noProof/>
            <w:webHidden/>
          </w:rPr>
          <w:tab/>
        </w:r>
        <w:r w:rsidR="000D3144">
          <w:rPr>
            <w:noProof/>
            <w:webHidden/>
          </w:rPr>
          <w:fldChar w:fldCharType="begin"/>
        </w:r>
        <w:r w:rsidR="000D3144">
          <w:rPr>
            <w:noProof/>
            <w:webHidden/>
          </w:rPr>
          <w:instrText xml:space="preserve"> PAGEREF _Toc139387284 \h </w:instrText>
        </w:r>
        <w:r w:rsidR="000D3144">
          <w:rPr>
            <w:noProof/>
            <w:webHidden/>
          </w:rPr>
        </w:r>
        <w:r w:rsidR="000D3144">
          <w:rPr>
            <w:noProof/>
            <w:webHidden/>
          </w:rPr>
          <w:fldChar w:fldCharType="separate"/>
        </w:r>
        <w:r w:rsidR="000D3144">
          <w:rPr>
            <w:noProof/>
            <w:webHidden/>
          </w:rPr>
          <w:t>22</w:t>
        </w:r>
        <w:r w:rsidR="000D3144">
          <w:rPr>
            <w:noProof/>
            <w:webHidden/>
          </w:rPr>
          <w:fldChar w:fldCharType="end"/>
        </w:r>
      </w:hyperlink>
    </w:p>
    <w:p w14:paraId="28EED542" w14:textId="58FFBAA0"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85" w:history="1">
        <w:r w:rsidR="000D3144" w:rsidRPr="003F3A09">
          <w:rPr>
            <w:rStyle w:val="Hyperlink"/>
            <w:noProof/>
          </w:rPr>
          <w:t>12.2</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Breakdown of results by directorate / department / site etc.</w:t>
        </w:r>
        <w:r w:rsidR="000D3144">
          <w:rPr>
            <w:noProof/>
            <w:webHidden/>
          </w:rPr>
          <w:tab/>
        </w:r>
        <w:r w:rsidR="000D3144">
          <w:rPr>
            <w:noProof/>
            <w:webHidden/>
          </w:rPr>
          <w:fldChar w:fldCharType="begin"/>
        </w:r>
        <w:r w:rsidR="000D3144">
          <w:rPr>
            <w:noProof/>
            <w:webHidden/>
          </w:rPr>
          <w:instrText xml:space="preserve"> PAGEREF _Toc139387285 \h </w:instrText>
        </w:r>
        <w:r w:rsidR="000D3144">
          <w:rPr>
            <w:noProof/>
            <w:webHidden/>
          </w:rPr>
        </w:r>
        <w:r w:rsidR="000D3144">
          <w:rPr>
            <w:noProof/>
            <w:webHidden/>
          </w:rPr>
          <w:fldChar w:fldCharType="separate"/>
        </w:r>
        <w:r w:rsidR="000D3144">
          <w:rPr>
            <w:noProof/>
            <w:webHidden/>
          </w:rPr>
          <w:t>22</w:t>
        </w:r>
        <w:r w:rsidR="000D3144">
          <w:rPr>
            <w:noProof/>
            <w:webHidden/>
          </w:rPr>
          <w:fldChar w:fldCharType="end"/>
        </w:r>
      </w:hyperlink>
    </w:p>
    <w:p w14:paraId="6D780D5B" w14:textId="282B4BAE"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86" w:history="1">
        <w:r w:rsidR="000D3144" w:rsidRPr="003F3A09">
          <w:rPr>
            <w:rStyle w:val="Hyperlink"/>
            <w:noProof/>
          </w:rPr>
          <w:t>12.3</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Early release of results under embargo</w:t>
        </w:r>
        <w:r w:rsidR="000D3144">
          <w:rPr>
            <w:noProof/>
            <w:webHidden/>
          </w:rPr>
          <w:tab/>
        </w:r>
        <w:r w:rsidR="000D3144">
          <w:rPr>
            <w:noProof/>
            <w:webHidden/>
          </w:rPr>
          <w:fldChar w:fldCharType="begin"/>
        </w:r>
        <w:r w:rsidR="000D3144">
          <w:rPr>
            <w:noProof/>
            <w:webHidden/>
          </w:rPr>
          <w:instrText xml:space="preserve"> PAGEREF _Toc139387286 \h </w:instrText>
        </w:r>
        <w:r w:rsidR="000D3144">
          <w:rPr>
            <w:noProof/>
            <w:webHidden/>
          </w:rPr>
        </w:r>
        <w:r w:rsidR="000D3144">
          <w:rPr>
            <w:noProof/>
            <w:webHidden/>
          </w:rPr>
          <w:fldChar w:fldCharType="separate"/>
        </w:r>
        <w:r w:rsidR="000D3144">
          <w:rPr>
            <w:noProof/>
            <w:webHidden/>
          </w:rPr>
          <w:t>23</w:t>
        </w:r>
        <w:r w:rsidR="000D3144">
          <w:rPr>
            <w:noProof/>
            <w:webHidden/>
          </w:rPr>
          <w:fldChar w:fldCharType="end"/>
        </w:r>
      </w:hyperlink>
    </w:p>
    <w:p w14:paraId="31A5533C" w14:textId="1E21EF54"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87" w:history="1">
        <w:r w:rsidR="000D3144" w:rsidRPr="003F3A09">
          <w:rPr>
            <w:rStyle w:val="Hyperlink"/>
            <w:noProof/>
          </w:rPr>
          <w:t>12.4</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Reporting free text comments</w:t>
        </w:r>
        <w:r w:rsidR="000D3144">
          <w:rPr>
            <w:noProof/>
            <w:webHidden/>
          </w:rPr>
          <w:tab/>
        </w:r>
        <w:r w:rsidR="000D3144">
          <w:rPr>
            <w:noProof/>
            <w:webHidden/>
          </w:rPr>
          <w:fldChar w:fldCharType="begin"/>
        </w:r>
        <w:r w:rsidR="000D3144">
          <w:rPr>
            <w:noProof/>
            <w:webHidden/>
          </w:rPr>
          <w:instrText xml:space="preserve"> PAGEREF _Toc139387287 \h </w:instrText>
        </w:r>
        <w:r w:rsidR="000D3144">
          <w:rPr>
            <w:noProof/>
            <w:webHidden/>
          </w:rPr>
        </w:r>
        <w:r w:rsidR="000D3144">
          <w:rPr>
            <w:noProof/>
            <w:webHidden/>
          </w:rPr>
          <w:fldChar w:fldCharType="separate"/>
        </w:r>
        <w:r w:rsidR="000D3144">
          <w:rPr>
            <w:noProof/>
            <w:webHidden/>
          </w:rPr>
          <w:t>23</w:t>
        </w:r>
        <w:r w:rsidR="000D3144">
          <w:rPr>
            <w:noProof/>
            <w:webHidden/>
          </w:rPr>
          <w:fldChar w:fldCharType="end"/>
        </w:r>
      </w:hyperlink>
    </w:p>
    <w:p w14:paraId="2E76E7B6" w14:textId="4C2D4981" w:rsidR="000D3144" w:rsidRDefault="00F478FC">
      <w:pPr>
        <w:pStyle w:val="TOC2"/>
        <w:rPr>
          <w:rFonts w:asciiTheme="minorHAnsi" w:eastAsiaTheme="minorEastAsia" w:hAnsiTheme="minorHAnsi" w:cstheme="minorBidi"/>
          <w:i w:val="0"/>
          <w:noProof/>
          <w:kern w:val="2"/>
          <w:szCs w:val="22"/>
          <w:lang w:eastAsia="en-GB"/>
          <w14:ligatures w14:val="standardContextual"/>
        </w:rPr>
      </w:pPr>
      <w:hyperlink w:anchor="_Toc139387288" w:history="1">
        <w:r w:rsidR="000D3144" w:rsidRPr="003F3A09">
          <w:rPr>
            <w:rStyle w:val="Hyperlink"/>
            <w:noProof/>
          </w:rPr>
          <w:t>12.5</w:t>
        </w:r>
        <w:r w:rsidR="000D3144">
          <w:rPr>
            <w:rFonts w:asciiTheme="minorHAnsi" w:eastAsiaTheme="minorEastAsia" w:hAnsiTheme="minorHAnsi" w:cstheme="minorBidi"/>
            <w:i w:val="0"/>
            <w:noProof/>
            <w:kern w:val="2"/>
            <w:szCs w:val="22"/>
            <w:lang w:eastAsia="en-GB"/>
            <w14:ligatures w14:val="standardContextual"/>
          </w:rPr>
          <w:tab/>
        </w:r>
        <w:r w:rsidR="000D3144" w:rsidRPr="003F3A09">
          <w:rPr>
            <w:rStyle w:val="Hyperlink"/>
            <w:noProof/>
          </w:rPr>
          <w:t>Data transfer for organisations who change contractors</w:t>
        </w:r>
        <w:r w:rsidR="000D3144">
          <w:rPr>
            <w:noProof/>
            <w:webHidden/>
          </w:rPr>
          <w:tab/>
        </w:r>
        <w:r w:rsidR="000D3144">
          <w:rPr>
            <w:noProof/>
            <w:webHidden/>
          </w:rPr>
          <w:fldChar w:fldCharType="begin"/>
        </w:r>
        <w:r w:rsidR="000D3144">
          <w:rPr>
            <w:noProof/>
            <w:webHidden/>
          </w:rPr>
          <w:instrText xml:space="preserve"> PAGEREF _Toc139387288 \h </w:instrText>
        </w:r>
        <w:r w:rsidR="000D3144">
          <w:rPr>
            <w:noProof/>
            <w:webHidden/>
          </w:rPr>
        </w:r>
        <w:r w:rsidR="000D3144">
          <w:rPr>
            <w:noProof/>
            <w:webHidden/>
          </w:rPr>
          <w:fldChar w:fldCharType="separate"/>
        </w:r>
        <w:r w:rsidR="000D3144">
          <w:rPr>
            <w:noProof/>
            <w:webHidden/>
          </w:rPr>
          <w:t>24</w:t>
        </w:r>
        <w:r w:rsidR="000D3144">
          <w:rPr>
            <w:noProof/>
            <w:webHidden/>
          </w:rPr>
          <w:fldChar w:fldCharType="end"/>
        </w:r>
      </w:hyperlink>
    </w:p>
    <w:p w14:paraId="36290F23" w14:textId="22A3EC76" w:rsidR="0097042B" w:rsidRPr="00CB6489" w:rsidRDefault="004951C6" w:rsidP="0077288D">
      <w:pPr>
        <w:pStyle w:val="Heading1"/>
        <w:rPr>
          <w:color w:val="007B4E"/>
        </w:rPr>
      </w:pPr>
      <w:r w:rsidRPr="00CB6489">
        <w:lastRenderedPageBreak/>
        <w:fldChar w:fldCharType="end"/>
      </w:r>
      <w:bookmarkStart w:id="1" w:name="_Toc139387255"/>
      <w:r w:rsidR="00136E63" w:rsidRPr="00CB6489">
        <w:rPr>
          <w:color w:val="007B4E"/>
        </w:rPr>
        <w:t>Introduction</w:t>
      </w:r>
      <w:bookmarkEnd w:id="1"/>
    </w:p>
    <w:p w14:paraId="14045E0B" w14:textId="4780FACF" w:rsidR="00D90711" w:rsidRPr="003B1142" w:rsidRDefault="0097042B" w:rsidP="00D90711">
      <w:pPr>
        <w:pStyle w:val="NPSBodyText"/>
        <w:rPr>
          <w:color w:val="4D4639"/>
        </w:rPr>
      </w:pPr>
      <w:r w:rsidRPr="341743EC">
        <w:rPr>
          <w:color w:val="4D4639"/>
        </w:rPr>
        <w:t xml:space="preserve">The NHS Staff Survey provides an opportunity for organisations to survey their staff in a consistent and systematic way. This makes it possible to build up a picture of staff experience and, with care, to compare and monitor change over time and to identify variations between different staff groups. </w:t>
      </w:r>
      <w:r w:rsidR="00D90711" w:rsidRPr="341743EC">
        <w:rPr>
          <w:color w:val="4D4639"/>
        </w:rPr>
        <w:t>Obtaining feedback from</w:t>
      </w:r>
      <w:r w:rsidR="004E3697">
        <w:rPr>
          <w:color w:val="4D4639"/>
        </w:rPr>
        <w:t xml:space="preserve"> NHS</w:t>
      </w:r>
      <w:r w:rsidR="00D90711" w:rsidRPr="341743EC">
        <w:rPr>
          <w:color w:val="4D4639"/>
        </w:rPr>
        <w:t xml:space="preserve"> staff and taking account of their views and priorities is vital for improving </w:t>
      </w:r>
      <w:r w:rsidR="006E00AB">
        <w:rPr>
          <w:color w:val="4D4639"/>
        </w:rPr>
        <w:t>staff</w:t>
      </w:r>
      <w:r w:rsidR="006E00AB" w:rsidRPr="341743EC">
        <w:rPr>
          <w:color w:val="4D4639"/>
        </w:rPr>
        <w:t xml:space="preserve"> </w:t>
      </w:r>
      <w:r w:rsidR="00D90711" w:rsidRPr="341743EC">
        <w:rPr>
          <w:color w:val="4D4639"/>
        </w:rPr>
        <w:t>experience which is a key contributing factor to driving real service improvements in the NHS.</w:t>
      </w:r>
    </w:p>
    <w:p w14:paraId="6180C5A8" w14:textId="7092B0F9" w:rsidR="00D90711" w:rsidRDefault="0085289F" w:rsidP="00D90711">
      <w:pPr>
        <w:pStyle w:val="NPSBodyText"/>
        <w:rPr>
          <w:color w:val="4D4639"/>
        </w:rPr>
      </w:pPr>
      <w:r>
        <w:rPr>
          <w:color w:val="4D4639"/>
        </w:rPr>
        <w:t>The</w:t>
      </w:r>
      <w:r w:rsidR="00F66DDB">
        <w:rPr>
          <w:color w:val="4D4639"/>
        </w:rPr>
        <w:t xml:space="preserve"> NHS Staff Survey </w:t>
      </w:r>
      <w:r>
        <w:rPr>
          <w:color w:val="4D4639"/>
        </w:rPr>
        <w:t>aligns with</w:t>
      </w:r>
      <w:r w:rsidR="00F66DDB">
        <w:rPr>
          <w:color w:val="4D4639"/>
        </w:rPr>
        <w:t xml:space="preserve"> the </w:t>
      </w:r>
      <w:hyperlink r:id="rId15" w:history="1">
        <w:r w:rsidR="00F66DDB" w:rsidRPr="0085289F">
          <w:rPr>
            <w:rStyle w:val="Hyperlink"/>
            <w:rFonts w:cs="Arial"/>
          </w:rPr>
          <w:t>People Promise</w:t>
        </w:r>
      </w:hyperlink>
      <w:r w:rsidR="00F66DDB">
        <w:rPr>
          <w:color w:val="4D4639"/>
        </w:rPr>
        <w:t xml:space="preserve">, </w:t>
      </w:r>
      <w:bookmarkStart w:id="2" w:name="_Hlk107491636"/>
      <w:r w:rsidR="00F66DDB">
        <w:rPr>
          <w:color w:val="4D4639"/>
        </w:rPr>
        <w:t>which sets out what NHS staff can expect from their leaders and from each other</w:t>
      </w:r>
      <w:bookmarkEnd w:id="2"/>
      <w:r>
        <w:rPr>
          <w:color w:val="4D4639"/>
        </w:rPr>
        <w:t xml:space="preserve">. </w:t>
      </w:r>
      <w:r w:rsidR="00D90711">
        <w:rPr>
          <w:color w:val="4D4639"/>
        </w:rPr>
        <w:t xml:space="preserve">There are also two themes that some questions within the survey contribute to: </w:t>
      </w:r>
      <w:r w:rsidR="005B3CB9">
        <w:rPr>
          <w:color w:val="4D4639"/>
        </w:rPr>
        <w:t>Staff</w:t>
      </w:r>
      <w:r w:rsidR="00D90711">
        <w:rPr>
          <w:color w:val="4D4639"/>
        </w:rPr>
        <w:t xml:space="preserve"> Engagement and Morale.</w:t>
      </w:r>
    </w:p>
    <w:p w14:paraId="4E8EEE53" w14:textId="2C72EDB8" w:rsidR="00B606E9" w:rsidRDefault="00F93195" w:rsidP="00B23443">
      <w:pPr>
        <w:pStyle w:val="NPSBodyText"/>
        <w:spacing w:before="0"/>
        <w:rPr>
          <w:color w:val="4D4639"/>
        </w:rPr>
      </w:pPr>
      <w:r w:rsidRPr="00CB6489">
        <w:rPr>
          <w:color w:val="4D4639"/>
        </w:rPr>
        <w:t xml:space="preserve">All NHS trusts </w:t>
      </w:r>
      <w:r w:rsidR="000F7198" w:rsidRPr="00CB6489">
        <w:rPr>
          <w:color w:val="4D4639"/>
        </w:rPr>
        <w:t xml:space="preserve">in England </w:t>
      </w:r>
      <w:r w:rsidRPr="00CB6489">
        <w:rPr>
          <w:color w:val="4D4639"/>
        </w:rPr>
        <w:t xml:space="preserve">(foundation trusts, acute and specialist hospital trusts, ambulance service trusts, </w:t>
      </w:r>
      <w:r w:rsidR="006E00AB" w:rsidRPr="00CB6489">
        <w:rPr>
          <w:color w:val="4D4639"/>
        </w:rPr>
        <w:t>mental health and learning disability trusts</w:t>
      </w:r>
      <w:r w:rsidR="006E00AB">
        <w:rPr>
          <w:color w:val="4D4639"/>
        </w:rPr>
        <w:t>, and community trusts</w:t>
      </w:r>
      <w:r w:rsidRPr="00CB6489">
        <w:rPr>
          <w:color w:val="4D4639"/>
        </w:rPr>
        <w:t>) are required to participate in this survey. Commissioning Support Units, Social Enterprises</w:t>
      </w:r>
      <w:r w:rsidR="001761EB">
        <w:rPr>
          <w:color w:val="4D4639"/>
        </w:rPr>
        <w:t>, Integrated Care Boards (ICB)</w:t>
      </w:r>
      <w:r w:rsidRPr="00CB6489">
        <w:rPr>
          <w:color w:val="4D4639"/>
        </w:rPr>
        <w:t xml:space="preserve"> and other NHS bodies may choose to undertake the NHS Staff Survey on a voluntary basis. This requirement to participate may be subject to change.</w:t>
      </w:r>
    </w:p>
    <w:p w14:paraId="6EA02CB5" w14:textId="0F73F59D" w:rsidR="00125281" w:rsidRPr="00525C38" w:rsidRDefault="00125281" w:rsidP="00125281">
      <w:pPr>
        <w:pStyle w:val="NPSBodyText"/>
        <w:spacing w:before="0"/>
        <w:rPr>
          <w:color w:val="1919FF" w:themeColor="text2" w:themeTint="99"/>
        </w:rPr>
      </w:pPr>
      <w:r w:rsidRPr="00C60CAC">
        <w:rPr>
          <w:b/>
          <w:bCs/>
          <w:sz w:val="26"/>
          <w:szCs w:val="26"/>
          <w:u w:val="single"/>
        </w:rPr>
        <w:t>PLEASE NOTE:</w:t>
      </w:r>
      <w:r w:rsidRPr="00C60CAC">
        <w:t xml:space="preserve"> </w:t>
      </w:r>
      <w:r w:rsidRPr="00C60CAC">
        <w:rPr>
          <w:color w:val="1919FF" w:themeColor="text2" w:themeTint="99"/>
        </w:rPr>
        <w:t xml:space="preserve">Throughout this guidance document, we will be referring to the guidance for the survey of staff on substantive contracts as the ‘main survey’; while the guidance for extending the survey to bank only workers will be referred to as the ‘bank survey’. This distinction is only to highlight where there are differences between the approaches for each staff group. Text that is relevant only to bank </w:t>
      </w:r>
      <w:r>
        <w:rPr>
          <w:color w:val="1919FF" w:themeColor="text2" w:themeTint="99"/>
        </w:rPr>
        <w:t>workers</w:t>
      </w:r>
      <w:r w:rsidRPr="00C60CAC">
        <w:rPr>
          <w:color w:val="1919FF" w:themeColor="text2" w:themeTint="99"/>
        </w:rPr>
        <w:t xml:space="preserve"> will be highlighted in blue</w:t>
      </w:r>
      <w:r w:rsidRPr="008604C1">
        <w:rPr>
          <w:color w:val="1919FF" w:themeColor="text2" w:themeTint="99"/>
        </w:rPr>
        <w:t>.</w:t>
      </w:r>
    </w:p>
    <w:p w14:paraId="335A1B0A" w14:textId="77777777" w:rsidR="00125281" w:rsidRDefault="00125281" w:rsidP="00B23443">
      <w:pPr>
        <w:pStyle w:val="NPSBodyText"/>
        <w:spacing w:before="0"/>
        <w:rPr>
          <w:color w:val="4D4639"/>
        </w:rPr>
      </w:pPr>
    </w:p>
    <w:p w14:paraId="7C8B8965" w14:textId="77777777" w:rsidR="00B606E9" w:rsidRDefault="00B606E9" w:rsidP="00B23443">
      <w:pPr>
        <w:pStyle w:val="NPSBodyText"/>
        <w:spacing w:before="0"/>
        <w:rPr>
          <w:b/>
          <w:bCs/>
          <w:color w:val="4D4639"/>
          <w:sz w:val="26"/>
          <w:szCs w:val="26"/>
        </w:rPr>
      </w:pPr>
    </w:p>
    <w:p w14:paraId="63E114B7" w14:textId="45E78025" w:rsidR="00125281" w:rsidRPr="000D1DA7" w:rsidRDefault="00125281" w:rsidP="00125281">
      <w:pPr>
        <w:pStyle w:val="Heading1"/>
        <w:rPr>
          <w:color w:val="007B4E"/>
        </w:rPr>
      </w:pPr>
      <w:bookmarkStart w:id="3" w:name="_Toc454274714"/>
      <w:bookmarkStart w:id="4" w:name="_Toc108187635"/>
      <w:bookmarkStart w:id="5" w:name="_Toc139387256"/>
      <w:r w:rsidRPr="000D1DA7">
        <w:rPr>
          <w:color w:val="007B4E"/>
        </w:rPr>
        <w:lastRenderedPageBreak/>
        <w:t>Immediate preparation for the 20</w:t>
      </w:r>
      <w:r>
        <w:rPr>
          <w:color w:val="007B4E"/>
        </w:rPr>
        <w:t>23</w:t>
      </w:r>
      <w:r w:rsidRPr="000D1DA7">
        <w:rPr>
          <w:color w:val="007B4E"/>
        </w:rPr>
        <w:t xml:space="preserve"> survey</w:t>
      </w:r>
      <w:bookmarkEnd w:id="3"/>
      <w:bookmarkEnd w:id="4"/>
      <w:bookmarkEnd w:id="5"/>
      <w:r w:rsidRPr="000D1DA7">
        <w:rPr>
          <w:color w:val="007B4E"/>
        </w:rPr>
        <w:t xml:space="preserve"> </w:t>
      </w:r>
    </w:p>
    <w:p w14:paraId="4CE49748" w14:textId="77777777" w:rsidR="00125281" w:rsidRPr="000D1DA7" w:rsidRDefault="00125281" w:rsidP="00125281">
      <w:pPr>
        <w:rPr>
          <w:color w:val="007B4E"/>
          <w:sz w:val="24"/>
          <w:szCs w:val="24"/>
        </w:rPr>
      </w:pPr>
      <w:r>
        <w:rPr>
          <w:rFonts w:cs="Arial"/>
          <w:b/>
          <w:color w:val="007B4E"/>
          <w:sz w:val="24"/>
          <w:szCs w:val="24"/>
        </w:rPr>
        <w:t>Here are some</w:t>
      </w:r>
      <w:r w:rsidRPr="000D1DA7">
        <w:rPr>
          <w:rFonts w:cs="Arial"/>
          <w:b/>
          <w:color w:val="007B4E"/>
          <w:sz w:val="24"/>
          <w:szCs w:val="24"/>
        </w:rPr>
        <w:t xml:space="preserve"> key tasks that should be started as soon as possible to ensure that you are ready to conduct the survey:</w:t>
      </w:r>
    </w:p>
    <w:p w14:paraId="788C8716" w14:textId="19160CFD" w:rsidR="00125281" w:rsidRPr="00CB12A8" w:rsidRDefault="00125281" w:rsidP="00125281">
      <w:pPr>
        <w:numPr>
          <w:ilvl w:val="0"/>
          <w:numId w:val="55"/>
        </w:numPr>
        <w:tabs>
          <w:tab w:val="clear" w:pos="851"/>
          <w:tab w:val="num" w:pos="852"/>
        </w:tabs>
        <w:spacing w:before="120"/>
        <w:ind w:left="852"/>
        <w:rPr>
          <w:color w:val="4D4639"/>
        </w:rPr>
      </w:pPr>
      <w:r w:rsidRPr="5DEE0AE0">
        <w:rPr>
          <w:color w:val="4D4639"/>
        </w:rPr>
        <w:t xml:space="preserve">At the start of the process, it is important to identify two people within </w:t>
      </w:r>
      <w:r>
        <w:rPr>
          <w:color w:val="4D4639"/>
        </w:rPr>
        <w:t xml:space="preserve">your </w:t>
      </w:r>
      <w:r w:rsidRPr="5DEE0AE0">
        <w:rPr>
          <w:color w:val="4D4639"/>
        </w:rPr>
        <w:t>organisation who will take responsibility for the survey and for communication with the</w:t>
      </w:r>
      <w:r w:rsidR="004C1643">
        <w:rPr>
          <w:color w:val="4D4639"/>
        </w:rPr>
        <w:t xml:space="preserve"> Survey</w:t>
      </w:r>
      <w:r w:rsidRPr="5DEE0AE0">
        <w:rPr>
          <w:color w:val="4D4639"/>
        </w:rPr>
        <w:t xml:space="preserve"> Coordination Centre and Survey Contractor.</w:t>
      </w:r>
      <w:r>
        <w:rPr>
          <w:color w:val="4D4639"/>
        </w:rPr>
        <w:t xml:space="preserve"> </w:t>
      </w:r>
      <w:r w:rsidRPr="00CB12A8">
        <w:rPr>
          <w:color w:val="4D4639"/>
        </w:rPr>
        <w:t xml:space="preserve">If you have not already informed the </w:t>
      </w:r>
      <w:r w:rsidR="004C1643">
        <w:rPr>
          <w:color w:val="4D4639"/>
        </w:rPr>
        <w:t xml:space="preserve">Survey </w:t>
      </w:r>
      <w:r w:rsidRPr="00CB12A8">
        <w:rPr>
          <w:color w:val="4D4639"/>
        </w:rPr>
        <w:t xml:space="preserve">Coordination Centre of the names and contact details of these individuals, please do so immediately. Please note: It is your responsibility to keep these contact details up to date. Please let both your contractor and the </w:t>
      </w:r>
      <w:r w:rsidR="004C1643">
        <w:rPr>
          <w:color w:val="4D4639"/>
        </w:rPr>
        <w:t xml:space="preserve">Survey </w:t>
      </w:r>
      <w:r w:rsidRPr="00CB12A8">
        <w:rPr>
          <w:color w:val="4D4639"/>
        </w:rPr>
        <w:t>Coordination Centre know if there are any changes of personnel or contact details. Failure to do so may result in key communications being missed.</w:t>
      </w:r>
    </w:p>
    <w:p w14:paraId="42274057" w14:textId="26E481DE" w:rsidR="00125281" w:rsidRPr="006C5B67" w:rsidRDefault="00125281" w:rsidP="00125281">
      <w:pPr>
        <w:numPr>
          <w:ilvl w:val="0"/>
          <w:numId w:val="55"/>
        </w:numPr>
        <w:tabs>
          <w:tab w:val="clear" w:pos="851"/>
          <w:tab w:val="num" w:pos="852"/>
        </w:tabs>
        <w:spacing w:before="120"/>
        <w:ind w:left="852"/>
        <w:rPr>
          <w:color w:val="4D4639"/>
          <w:szCs w:val="22"/>
        </w:rPr>
      </w:pPr>
      <w:r w:rsidRPr="00CB12A8">
        <w:rPr>
          <w:color w:val="4D4639"/>
          <w:szCs w:val="22"/>
        </w:rPr>
        <w:t>Update the internal staff database (ESR - Electronic Staff Record</w:t>
      </w:r>
      <w:r w:rsidRPr="006C5B67">
        <w:rPr>
          <w:color w:val="4D4639"/>
          <w:szCs w:val="22"/>
        </w:rPr>
        <w:t xml:space="preserve"> system), ensuring the accuracy of all information in preparation for selecting the staff list (</w:t>
      </w:r>
      <w:hyperlink w:anchor="_Toc138238666" w:history="1">
        <w:r w:rsidR="00761034" w:rsidRPr="00761034">
          <w:rPr>
            <w:rStyle w:val="Hyperlink"/>
            <w:color w:val="000000" w:themeColor="text1"/>
            <w:szCs w:val="22"/>
          </w:rPr>
          <w:t>see section 12</w:t>
        </w:r>
      </w:hyperlink>
      <w:r w:rsidR="00761034" w:rsidRPr="00761034">
        <w:rPr>
          <w:color w:val="000000" w:themeColor="text1"/>
          <w:szCs w:val="22"/>
        </w:rPr>
        <w:t>)</w:t>
      </w:r>
      <w:r w:rsidRPr="006C5B67">
        <w:rPr>
          <w:color w:val="4D4639"/>
          <w:szCs w:val="22"/>
        </w:rPr>
        <w:t xml:space="preserve">. </w:t>
      </w:r>
    </w:p>
    <w:p w14:paraId="76DC326D" w14:textId="7AEEAF4F" w:rsidR="00125281" w:rsidRPr="006C5B67" w:rsidRDefault="00125281" w:rsidP="00125281">
      <w:pPr>
        <w:numPr>
          <w:ilvl w:val="0"/>
          <w:numId w:val="55"/>
        </w:numPr>
        <w:tabs>
          <w:tab w:val="clear" w:pos="851"/>
          <w:tab w:val="num" w:pos="852"/>
        </w:tabs>
        <w:spacing w:before="120"/>
        <w:ind w:left="852"/>
        <w:rPr>
          <w:color w:val="4D4639"/>
          <w:szCs w:val="22"/>
        </w:rPr>
      </w:pPr>
      <w:r w:rsidRPr="006C5B67">
        <w:rPr>
          <w:color w:val="4D4639"/>
          <w:szCs w:val="22"/>
        </w:rPr>
        <w:t xml:space="preserve">If </w:t>
      </w:r>
      <w:r w:rsidR="00745366">
        <w:rPr>
          <w:color w:val="4D4639"/>
          <w:szCs w:val="22"/>
        </w:rPr>
        <w:t>email invitations are being sent to staff</w:t>
      </w:r>
      <w:r w:rsidRPr="006C5B67">
        <w:rPr>
          <w:color w:val="4D4639"/>
          <w:szCs w:val="22"/>
        </w:rPr>
        <w:t xml:space="preserve">, staff email addresses should be updated and validated on your ESR (see </w:t>
      </w:r>
      <w:r w:rsidR="00060969">
        <w:rPr>
          <w:color w:val="4D4639"/>
          <w:szCs w:val="22"/>
        </w:rPr>
        <w:t>the new Sampling Handbook for 2023</w:t>
      </w:r>
      <w:r w:rsidRPr="006C5B67">
        <w:rPr>
          <w:color w:val="4D4639"/>
          <w:szCs w:val="22"/>
        </w:rPr>
        <w:t>).</w:t>
      </w:r>
    </w:p>
    <w:p w14:paraId="78878438" w14:textId="77777777" w:rsidR="00125281" w:rsidRDefault="00125281" w:rsidP="00125281">
      <w:pPr>
        <w:numPr>
          <w:ilvl w:val="0"/>
          <w:numId w:val="55"/>
        </w:numPr>
        <w:tabs>
          <w:tab w:val="clear" w:pos="851"/>
          <w:tab w:val="num" w:pos="852"/>
        </w:tabs>
        <w:spacing w:before="120"/>
        <w:ind w:left="852"/>
        <w:rPr>
          <w:color w:val="4D4639"/>
          <w:szCs w:val="22"/>
        </w:rPr>
      </w:pPr>
      <w:r w:rsidRPr="006C5B67">
        <w:rPr>
          <w:color w:val="4D4639"/>
          <w:szCs w:val="22"/>
        </w:rPr>
        <w:t>Find and appoint a contractor to run the survey on your behalf.</w:t>
      </w:r>
    </w:p>
    <w:p w14:paraId="7F087132" w14:textId="6DAB0DBD" w:rsidR="0093427B" w:rsidRPr="006C5B67" w:rsidRDefault="0093427B" w:rsidP="00125281">
      <w:pPr>
        <w:numPr>
          <w:ilvl w:val="0"/>
          <w:numId w:val="55"/>
        </w:numPr>
        <w:tabs>
          <w:tab w:val="clear" w:pos="851"/>
          <w:tab w:val="num" w:pos="852"/>
        </w:tabs>
        <w:spacing w:before="120"/>
        <w:ind w:left="852"/>
        <w:rPr>
          <w:color w:val="4D4639"/>
          <w:szCs w:val="22"/>
        </w:rPr>
      </w:pPr>
      <w:r w:rsidRPr="0093427B">
        <w:rPr>
          <w:color w:val="4D4639"/>
          <w:szCs w:val="22"/>
        </w:rPr>
        <w:t xml:space="preserve">Establish whether your organisation will be mandated to take part in the </w:t>
      </w:r>
      <w:r w:rsidRPr="0093427B">
        <w:rPr>
          <w:color w:val="1919FF" w:themeColor="text2" w:themeTint="99"/>
          <w:szCs w:val="22"/>
        </w:rPr>
        <w:t xml:space="preserve">bank </w:t>
      </w:r>
      <w:proofErr w:type="gramStart"/>
      <w:r w:rsidRPr="0093427B">
        <w:rPr>
          <w:color w:val="1919FF" w:themeColor="text2" w:themeTint="99"/>
          <w:szCs w:val="22"/>
        </w:rPr>
        <w:t>survey</w:t>
      </w:r>
      <w:r w:rsidRPr="0093427B">
        <w:rPr>
          <w:color w:val="4D4639"/>
          <w:szCs w:val="22"/>
        </w:rPr>
        <w:t>, and</w:t>
      </w:r>
      <w:proofErr w:type="gramEnd"/>
      <w:r w:rsidRPr="0093427B">
        <w:rPr>
          <w:color w:val="4D4639"/>
          <w:szCs w:val="22"/>
        </w:rPr>
        <w:t xml:space="preserve"> inform your contractor of this decision</w:t>
      </w:r>
      <w:r>
        <w:rPr>
          <w:color w:val="4D4639"/>
          <w:szCs w:val="22"/>
        </w:rPr>
        <w:t>.</w:t>
      </w:r>
      <w:r w:rsidRPr="0093427B">
        <w:rPr>
          <w:color w:val="4D4639"/>
          <w:szCs w:val="22"/>
        </w:rPr>
        <w:t xml:space="preserve"> </w:t>
      </w:r>
    </w:p>
    <w:p w14:paraId="01E845AB" w14:textId="7862E696" w:rsidR="00125281" w:rsidRDefault="00125281" w:rsidP="00125281">
      <w:pPr>
        <w:numPr>
          <w:ilvl w:val="0"/>
          <w:numId w:val="55"/>
        </w:numPr>
        <w:tabs>
          <w:tab w:val="clear" w:pos="851"/>
          <w:tab w:val="num" w:pos="852"/>
        </w:tabs>
        <w:spacing w:before="120"/>
        <w:ind w:left="852"/>
        <w:rPr>
          <w:color w:val="4D4639"/>
          <w:szCs w:val="22"/>
        </w:rPr>
      </w:pPr>
      <w:r w:rsidRPr="006C5B67">
        <w:rPr>
          <w:color w:val="4D4639"/>
          <w:szCs w:val="22"/>
        </w:rPr>
        <w:t xml:space="preserve">Inform the </w:t>
      </w:r>
      <w:r w:rsidR="004C1643">
        <w:rPr>
          <w:color w:val="4D4639"/>
          <w:szCs w:val="22"/>
        </w:rPr>
        <w:t xml:space="preserve">Survey </w:t>
      </w:r>
      <w:r w:rsidR="00745366" w:rsidRPr="006C5B67">
        <w:rPr>
          <w:color w:val="4D4639"/>
          <w:szCs w:val="22"/>
        </w:rPr>
        <w:t>Coordination</w:t>
      </w:r>
      <w:r w:rsidRPr="006C5B67">
        <w:rPr>
          <w:color w:val="4D4639"/>
          <w:szCs w:val="22"/>
        </w:rPr>
        <w:t xml:space="preserve"> Centre of which survey contractor you have appointed.</w:t>
      </w:r>
    </w:p>
    <w:p w14:paraId="6D6F51DE" w14:textId="6D50B155" w:rsidR="00244A39" w:rsidRPr="00244A39" w:rsidRDefault="00244A39" w:rsidP="00244A39">
      <w:pPr>
        <w:numPr>
          <w:ilvl w:val="0"/>
          <w:numId w:val="55"/>
        </w:numPr>
        <w:spacing w:before="120"/>
        <w:ind w:left="852"/>
        <w:rPr>
          <w:color w:val="4D4639"/>
          <w:szCs w:val="22"/>
        </w:rPr>
      </w:pPr>
      <w:r w:rsidRPr="0093427B">
        <w:rPr>
          <w:color w:val="4D4639"/>
          <w:szCs w:val="22"/>
        </w:rPr>
        <w:t xml:space="preserve">Establish whether your organisation will be mandated to take part in the </w:t>
      </w:r>
      <w:r w:rsidRPr="0093427B">
        <w:rPr>
          <w:color w:val="1919FF" w:themeColor="text2" w:themeTint="99"/>
          <w:szCs w:val="22"/>
        </w:rPr>
        <w:t xml:space="preserve">bank </w:t>
      </w:r>
      <w:r w:rsidR="00B20A16" w:rsidRPr="0093427B">
        <w:rPr>
          <w:color w:val="1919FF" w:themeColor="text2" w:themeTint="99"/>
          <w:szCs w:val="22"/>
        </w:rPr>
        <w:t>survey</w:t>
      </w:r>
      <w:r w:rsidR="00B20A16" w:rsidRPr="0093427B">
        <w:rPr>
          <w:color w:val="4D4639"/>
          <w:szCs w:val="22"/>
        </w:rPr>
        <w:t xml:space="preserve"> and</w:t>
      </w:r>
      <w:r w:rsidRPr="0093427B">
        <w:rPr>
          <w:color w:val="4D4639"/>
          <w:szCs w:val="22"/>
        </w:rPr>
        <w:t xml:space="preserve"> inform your contractor of this decision</w:t>
      </w:r>
      <w:r>
        <w:rPr>
          <w:color w:val="4D4639"/>
          <w:szCs w:val="22"/>
        </w:rPr>
        <w:t>.</w:t>
      </w:r>
      <w:r w:rsidRPr="0093427B">
        <w:rPr>
          <w:color w:val="4D4639"/>
          <w:szCs w:val="22"/>
        </w:rPr>
        <w:t xml:space="preserve"> </w:t>
      </w:r>
    </w:p>
    <w:p w14:paraId="1FB24B98" w14:textId="08A53997" w:rsidR="00AB642E" w:rsidRDefault="00125281" w:rsidP="00AB642E">
      <w:pPr>
        <w:numPr>
          <w:ilvl w:val="0"/>
          <w:numId w:val="55"/>
        </w:numPr>
        <w:spacing w:before="120"/>
        <w:ind w:left="852"/>
        <w:rPr>
          <w:color w:val="4D4639"/>
        </w:rPr>
      </w:pPr>
      <w:r w:rsidRPr="006C5B67">
        <w:rPr>
          <w:color w:val="4D4639"/>
          <w:szCs w:val="22"/>
        </w:rPr>
        <w:t>Decide whether to include any local questions (</w:t>
      </w:r>
      <w:hyperlink w:anchor="_The_questionnaire" w:history="1">
        <w:r w:rsidRPr="0047362C">
          <w:rPr>
            <w:rStyle w:val="Hyperlink"/>
            <w:color w:val="000000" w:themeColor="text1"/>
            <w:szCs w:val="22"/>
          </w:rPr>
          <w:t xml:space="preserve">see Section </w:t>
        </w:r>
        <w:r w:rsidR="00060969" w:rsidRPr="0047362C">
          <w:rPr>
            <w:rStyle w:val="Hyperlink"/>
            <w:color w:val="000000" w:themeColor="text1"/>
            <w:szCs w:val="22"/>
          </w:rPr>
          <w:t>10</w:t>
        </w:r>
      </w:hyperlink>
      <w:r w:rsidR="00060969">
        <w:rPr>
          <w:color w:val="4D4639"/>
          <w:szCs w:val="22"/>
        </w:rPr>
        <w:t>)</w:t>
      </w:r>
      <w:r w:rsidRPr="006C5B67">
        <w:rPr>
          <w:color w:val="4D4639"/>
          <w:szCs w:val="22"/>
        </w:rPr>
        <w:t>.</w:t>
      </w:r>
    </w:p>
    <w:p w14:paraId="12793200" w14:textId="6AA9FF57" w:rsidR="00AB642E" w:rsidRPr="00AB642E" w:rsidRDefault="00AB642E" w:rsidP="00AB642E">
      <w:pPr>
        <w:numPr>
          <w:ilvl w:val="0"/>
          <w:numId w:val="55"/>
        </w:numPr>
        <w:spacing w:before="120"/>
        <w:ind w:left="852"/>
        <w:rPr>
          <w:color w:val="4D4639"/>
        </w:rPr>
      </w:pPr>
      <w:r w:rsidRPr="00AB642E">
        <w:rPr>
          <w:color w:val="4D4639"/>
        </w:rPr>
        <w:t xml:space="preserve">Organisations have the option of two internal breakdowns (directorate / location / site etc.) to be included within the </w:t>
      </w:r>
      <w:r w:rsidR="004C1643">
        <w:rPr>
          <w:color w:val="4D4639"/>
        </w:rPr>
        <w:t xml:space="preserve">Survey </w:t>
      </w:r>
      <w:r w:rsidRPr="00AB642E">
        <w:rPr>
          <w:color w:val="4D4639"/>
        </w:rPr>
        <w:t xml:space="preserve">Coordination Centre breakdown reports (formerly known as ‘directorate reports’) </w:t>
      </w:r>
      <w:hyperlink w:anchor="_Toc138238666" w:history="1">
        <w:r w:rsidR="0047362C" w:rsidRPr="0047362C">
          <w:rPr>
            <w:rStyle w:val="Hyperlink"/>
            <w:color w:val="000000" w:themeColor="text1"/>
          </w:rPr>
          <w:t>(see Section 12).</w:t>
        </w:r>
      </w:hyperlink>
      <w:r w:rsidR="0047362C">
        <w:rPr>
          <w:color w:val="4D4639"/>
        </w:rPr>
        <w:t xml:space="preserve"> </w:t>
      </w:r>
      <w:r w:rsidRPr="00AB642E">
        <w:rPr>
          <w:color w:val="4D4639"/>
        </w:rPr>
        <w:t xml:space="preserve">Details of the internal breakdowns should be included in the staff list supplied to contractors. </w:t>
      </w:r>
      <w:r w:rsidRPr="00AB642E">
        <w:rPr>
          <w:color w:val="1919FF" w:themeColor="text2" w:themeTint="99"/>
        </w:rPr>
        <w:t>Note that results for bank only workers will be reported separately and cannot be included in breakdown reports</w:t>
      </w:r>
      <w:r>
        <w:rPr>
          <w:color w:val="1919FF" w:themeColor="text2" w:themeTint="99"/>
        </w:rPr>
        <w:t xml:space="preserve"> for the main survey</w:t>
      </w:r>
      <w:r w:rsidRPr="00AB642E">
        <w:rPr>
          <w:color w:val="1919FF" w:themeColor="text2" w:themeTint="99"/>
        </w:rPr>
        <w:t>.</w:t>
      </w:r>
    </w:p>
    <w:p w14:paraId="1F6FE422" w14:textId="77777777" w:rsidR="00125281" w:rsidRPr="00AB642E" w:rsidRDefault="00125281" w:rsidP="00AB642E">
      <w:pPr>
        <w:numPr>
          <w:ilvl w:val="0"/>
          <w:numId w:val="55"/>
        </w:numPr>
        <w:spacing w:before="120"/>
        <w:ind w:left="852"/>
        <w:rPr>
          <w:color w:val="4D4639"/>
        </w:rPr>
      </w:pPr>
      <w:r w:rsidRPr="00AB642E">
        <w:rPr>
          <w:color w:val="1919FF" w:themeColor="text2" w:themeTint="99"/>
          <w:szCs w:val="22"/>
        </w:rPr>
        <w:t>Organisations planning to invite bank only workers to participate in the survey should inform their contractor of their intentions as early as possible. They should also discuss and agree internally:</w:t>
      </w:r>
    </w:p>
    <w:p w14:paraId="228FB482" w14:textId="4666E772" w:rsidR="00125281" w:rsidRPr="00C04A1A" w:rsidRDefault="00125281" w:rsidP="00125281">
      <w:pPr>
        <w:numPr>
          <w:ilvl w:val="1"/>
          <w:numId w:val="55"/>
        </w:numPr>
        <w:spacing w:before="120"/>
        <w:rPr>
          <w:color w:val="1919FF" w:themeColor="text2" w:themeTint="99"/>
          <w:szCs w:val="22"/>
        </w:rPr>
      </w:pPr>
      <w:r w:rsidRPr="00C04A1A">
        <w:rPr>
          <w:color w:val="1919FF" w:themeColor="text2" w:themeTint="99"/>
          <w:szCs w:val="22"/>
        </w:rPr>
        <w:t>How to identify eligible bank only workers from the ESR system and other internal records (</w:t>
      </w:r>
      <w:r w:rsidR="00060969" w:rsidRPr="00060969">
        <w:rPr>
          <w:color w:val="1919FF" w:themeColor="text2" w:themeTint="99"/>
          <w:szCs w:val="22"/>
        </w:rPr>
        <w:t>see the new Sampling Handbook for 2023)</w:t>
      </w:r>
      <w:r w:rsidRPr="00C04A1A">
        <w:rPr>
          <w:color w:val="1919FF" w:themeColor="text2" w:themeTint="99"/>
          <w:szCs w:val="22"/>
        </w:rPr>
        <w:t>.</w:t>
      </w:r>
    </w:p>
    <w:p w14:paraId="7E0CB5FD" w14:textId="77777777" w:rsidR="00125281" w:rsidRPr="00C04A1A" w:rsidRDefault="00125281" w:rsidP="00125281">
      <w:pPr>
        <w:numPr>
          <w:ilvl w:val="1"/>
          <w:numId w:val="55"/>
        </w:numPr>
        <w:spacing w:before="120"/>
        <w:rPr>
          <w:color w:val="1919FF" w:themeColor="text2" w:themeTint="99"/>
          <w:szCs w:val="22"/>
        </w:rPr>
      </w:pPr>
      <w:r w:rsidRPr="00C04A1A">
        <w:rPr>
          <w:color w:val="1919FF" w:themeColor="text2" w:themeTint="99"/>
          <w:szCs w:val="22"/>
        </w:rPr>
        <w:t>How best to invite bank only workers to take part (via email or paper, and with or without optional SMS text notifications).</w:t>
      </w:r>
    </w:p>
    <w:p w14:paraId="48AEB826" w14:textId="7AAE06CF" w:rsidR="00125281" w:rsidRDefault="00125281" w:rsidP="00125281">
      <w:pPr>
        <w:numPr>
          <w:ilvl w:val="1"/>
          <w:numId w:val="55"/>
        </w:numPr>
        <w:spacing w:before="120"/>
        <w:rPr>
          <w:color w:val="1919FF" w:themeColor="text2" w:themeTint="99"/>
          <w:szCs w:val="22"/>
        </w:rPr>
      </w:pPr>
      <w:r w:rsidRPr="00C04A1A">
        <w:rPr>
          <w:color w:val="1919FF" w:themeColor="text2" w:themeTint="99"/>
          <w:szCs w:val="22"/>
        </w:rPr>
        <w:t>How to communicate and publicise details of the survey to bank</w:t>
      </w:r>
      <w:r w:rsidR="00052F15">
        <w:rPr>
          <w:color w:val="1919FF" w:themeColor="text2" w:themeTint="99"/>
          <w:szCs w:val="22"/>
        </w:rPr>
        <w:t xml:space="preserve"> only</w:t>
      </w:r>
      <w:r w:rsidRPr="00C04A1A">
        <w:rPr>
          <w:color w:val="1919FF" w:themeColor="text2" w:themeTint="99"/>
          <w:szCs w:val="22"/>
        </w:rPr>
        <w:t xml:space="preserve"> workers.</w:t>
      </w:r>
    </w:p>
    <w:p w14:paraId="236434C1" w14:textId="77777777" w:rsidR="00AB642E" w:rsidRPr="00C04A1A" w:rsidRDefault="00AB642E" w:rsidP="00AB642E">
      <w:pPr>
        <w:spacing w:before="120"/>
        <w:ind w:left="851"/>
        <w:rPr>
          <w:color w:val="1919FF" w:themeColor="text2" w:themeTint="99"/>
          <w:szCs w:val="22"/>
        </w:rPr>
      </w:pPr>
    </w:p>
    <w:p w14:paraId="71DB72C7" w14:textId="77777777" w:rsidR="00125281" w:rsidRPr="009D1DF6" w:rsidRDefault="00125281" w:rsidP="00125281">
      <w:pPr>
        <w:spacing w:before="120"/>
        <w:rPr>
          <w:color w:val="4D4639"/>
        </w:rPr>
      </w:pPr>
    </w:p>
    <w:p w14:paraId="4C686F7B" w14:textId="77777777" w:rsidR="00125281" w:rsidRDefault="00125281" w:rsidP="00B23443">
      <w:pPr>
        <w:pStyle w:val="NPSBodyText"/>
        <w:spacing w:before="0"/>
        <w:rPr>
          <w:b/>
          <w:bCs/>
          <w:color w:val="4D4639"/>
          <w:sz w:val="26"/>
          <w:szCs w:val="26"/>
        </w:rPr>
      </w:pPr>
    </w:p>
    <w:p w14:paraId="28678A04" w14:textId="77777777" w:rsidR="00125281" w:rsidRPr="00525C38" w:rsidRDefault="00125281" w:rsidP="00B23443">
      <w:pPr>
        <w:pStyle w:val="NPSBodyText"/>
        <w:spacing w:before="0"/>
        <w:rPr>
          <w:b/>
          <w:bCs/>
          <w:color w:val="4D4639"/>
          <w:sz w:val="26"/>
          <w:szCs w:val="26"/>
        </w:rPr>
      </w:pPr>
    </w:p>
    <w:p w14:paraId="1AF2E9CC" w14:textId="0782B222" w:rsidR="00A727AF" w:rsidRPr="00C60CAC" w:rsidRDefault="00F0577E" w:rsidP="0090678F">
      <w:pPr>
        <w:pStyle w:val="Heading1"/>
        <w:rPr>
          <w:color w:val="007B4E"/>
        </w:rPr>
      </w:pPr>
      <w:bookmarkStart w:id="6" w:name="_Toc480798214"/>
      <w:bookmarkStart w:id="7" w:name="_Toc480798961"/>
      <w:bookmarkStart w:id="8" w:name="_Toc480799465"/>
      <w:bookmarkStart w:id="9" w:name="_Toc480972438"/>
      <w:bookmarkStart w:id="10" w:name="_Toc481574094"/>
      <w:bookmarkStart w:id="11" w:name="_Toc482203884"/>
      <w:bookmarkStart w:id="12" w:name="_Toc482704407"/>
      <w:bookmarkStart w:id="13" w:name="_Toc482716542"/>
      <w:bookmarkStart w:id="14" w:name="_Toc484506522"/>
      <w:bookmarkStart w:id="15" w:name="_Toc485641874"/>
      <w:bookmarkStart w:id="16" w:name="_Toc480798215"/>
      <w:bookmarkStart w:id="17" w:name="_Toc480798962"/>
      <w:bookmarkStart w:id="18" w:name="_Toc480799466"/>
      <w:bookmarkStart w:id="19" w:name="_Toc480972439"/>
      <w:bookmarkStart w:id="20" w:name="_Toc481574095"/>
      <w:bookmarkStart w:id="21" w:name="_Toc482203885"/>
      <w:bookmarkStart w:id="22" w:name="_Toc482704408"/>
      <w:bookmarkStart w:id="23" w:name="_Toc482716543"/>
      <w:bookmarkStart w:id="24" w:name="_Toc484506523"/>
      <w:bookmarkStart w:id="25" w:name="_Toc485641875"/>
      <w:bookmarkStart w:id="26" w:name="_Toc456773526"/>
      <w:bookmarkStart w:id="27" w:name="_Toc453675097"/>
      <w:bookmarkStart w:id="28" w:name="_Toc453945001"/>
      <w:bookmarkStart w:id="29" w:name="_Toc454272863"/>
      <w:bookmarkStart w:id="30" w:name="_Toc454377481"/>
      <w:bookmarkStart w:id="31" w:name="_Toc456773527"/>
      <w:bookmarkStart w:id="32" w:name="_Toc453675098"/>
      <w:bookmarkStart w:id="33" w:name="_Toc453945002"/>
      <w:bookmarkStart w:id="34" w:name="_Toc454272864"/>
      <w:bookmarkStart w:id="35" w:name="_Toc454377482"/>
      <w:bookmarkStart w:id="36" w:name="_Toc456773528"/>
      <w:bookmarkStart w:id="37" w:name="_Toc453675099"/>
      <w:bookmarkStart w:id="38" w:name="_Toc453945003"/>
      <w:bookmarkStart w:id="39" w:name="_Toc454272865"/>
      <w:bookmarkStart w:id="40" w:name="_Toc454377483"/>
      <w:bookmarkStart w:id="41" w:name="_Toc456773529"/>
      <w:bookmarkStart w:id="42" w:name="_Toc453675100"/>
      <w:bookmarkStart w:id="43" w:name="_Toc453945004"/>
      <w:bookmarkStart w:id="44" w:name="_Toc454272866"/>
      <w:bookmarkStart w:id="45" w:name="_Toc454377484"/>
      <w:bookmarkStart w:id="46" w:name="_Toc456773530"/>
      <w:bookmarkStart w:id="47" w:name="_Toc453675101"/>
      <w:bookmarkStart w:id="48" w:name="_Toc453945005"/>
      <w:bookmarkStart w:id="49" w:name="_Toc454272867"/>
      <w:bookmarkStart w:id="50" w:name="_Toc454377485"/>
      <w:bookmarkStart w:id="51" w:name="_Toc456773531"/>
      <w:bookmarkStart w:id="52" w:name="_Toc453675102"/>
      <w:bookmarkStart w:id="53" w:name="_Toc453945006"/>
      <w:bookmarkStart w:id="54" w:name="_Toc454272868"/>
      <w:bookmarkStart w:id="55" w:name="_Toc454377486"/>
      <w:bookmarkStart w:id="56" w:name="_Toc456773532"/>
      <w:bookmarkStart w:id="57" w:name="_Toc453675103"/>
      <w:bookmarkStart w:id="58" w:name="_Toc453945007"/>
      <w:bookmarkStart w:id="59" w:name="_Toc454272869"/>
      <w:bookmarkStart w:id="60" w:name="_Toc454377487"/>
      <w:bookmarkStart w:id="61" w:name="_Toc456773533"/>
      <w:bookmarkStart w:id="62" w:name="_Toc453675104"/>
      <w:bookmarkStart w:id="63" w:name="_Toc453945008"/>
      <w:bookmarkStart w:id="64" w:name="_Toc454272870"/>
      <w:bookmarkStart w:id="65" w:name="_Toc454377488"/>
      <w:bookmarkStart w:id="66" w:name="_Toc456773534"/>
      <w:bookmarkStart w:id="67" w:name="_Toc453675105"/>
      <w:bookmarkStart w:id="68" w:name="_Toc453945009"/>
      <w:bookmarkStart w:id="69" w:name="_Toc454272871"/>
      <w:bookmarkStart w:id="70" w:name="_Toc454377489"/>
      <w:bookmarkStart w:id="71" w:name="_Toc456773535"/>
      <w:bookmarkStart w:id="72" w:name="_Toc453675106"/>
      <w:bookmarkStart w:id="73" w:name="_Toc453945010"/>
      <w:bookmarkStart w:id="74" w:name="_Toc454272872"/>
      <w:bookmarkStart w:id="75" w:name="_Toc454377490"/>
      <w:bookmarkStart w:id="76" w:name="_Toc456773536"/>
      <w:bookmarkStart w:id="77" w:name="_Toc453675107"/>
      <w:bookmarkStart w:id="78" w:name="_Toc453945011"/>
      <w:bookmarkStart w:id="79" w:name="_Toc454272873"/>
      <w:bookmarkStart w:id="80" w:name="_Toc454377491"/>
      <w:bookmarkStart w:id="81" w:name="_Toc456773537"/>
      <w:bookmarkStart w:id="82" w:name="_Toc453675108"/>
      <w:bookmarkStart w:id="83" w:name="_Toc453945012"/>
      <w:bookmarkStart w:id="84" w:name="_Toc454272874"/>
      <w:bookmarkStart w:id="85" w:name="_Toc454377492"/>
      <w:bookmarkStart w:id="86" w:name="_Toc456773538"/>
      <w:bookmarkStart w:id="87" w:name="_Toc453675109"/>
      <w:bookmarkStart w:id="88" w:name="_Toc453945013"/>
      <w:bookmarkStart w:id="89" w:name="_Toc454272875"/>
      <w:bookmarkStart w:id="90" w:name="_Toc454377493"/>
      <w:bookmarkStart w:id="91" w:name="_Toc456773539"/>
      <w:bookmarkStart w:id="92" w:name="_Toc457132937"/>
      <w:bookmarkStart w:id="93" w:name="_Toc457134806"/>
      <w:bookmarkStart w:id="94" w:name="_Toc457142370"/>
      <w:bookmarkStart w:id="95" w:name="_Toc457145178"/>
      <w:bookmarkStart w:id="96" w:name="_Toc457132938"/>
      <w:bookmarkStart w:id="97" w:name="_Toc457134807"/>
      <w:bookmarkStart w:id="98" w:name="_Toc457142371"/>
      <w:bookmarkStart w:id="99" w:name="_Toc457145179"/>
      <w:bookmarkStart w:id="100" w:name="_Toc457132939"/>
      <w:bookmarkStart w:id="101" w:name="_Toc457134808"/>
      <w:bookmarkStart w:id="102" w:name="_Toc457142372"/>
      <w:bookmarkStart w:id="103" w:name="_Toc457145180"/>
      <w:bookmarkStart w:id="104" w:name="_Toc457132940"/>
      <w:bookmarkStart w:id="105" w:name="_Toc457134809"/>
      <w:bookmarkStart w:id="106" w:name="_Toc457142373"/>
      <w:bookmarkStart w:id="107" w:name="_Toc457145181"/>
      <w:bookmarkStart w:id="108" w:name="_Toc457132941"/>
      <w:bookmarkStart w:id="109" w:name="_Toc457134810"/>
      <w:bookmarkStart w:id="110" w:name="_Toc457142374"/>
      <w:bookmarkStart w:id="111" w:name="_Toc457145182"/>
      <w:bookmarkStart w:id="112" w:name="_Toc457132942"/>
      <w:bookmarkStart w:id="113" w:name="_Toc457134811"/>
      <w:bookmarkStart w:id="114" w:name="_Toc457142375"/>
      <w:bookmarkStart w:id="115" w:name="_Toc457145183"/>
      <w:bookmarkStart w:id="116" w:name="_Toc457132943"/>
      <w:bookmarkStart w:id="117" w:name="_Toc457134812"/>
      <w:bookmarkStart w:id="118" w:name="_Toc457142376"/>
      <w:bookmarkStart w:id="119" w:name="_Toc457145184"/>
      <w:bookmarkStart w:id="120" w:name="_Toc457132944"/>
      <w:bookmarkStart w:id="121" w:name="_Toc457134813"/>
      <w:bookmarkStart w:id="122" w:name="_Toc457142377"/>
      <w:bookmarkStart w:id="123" w:name="_Toc457145185"/>
      <w:bookmarkStart w:id="124" w:name="_Toc457132945"/>
      <w:bookmarkStart w:id="125" w:name="_Toc457134814"/>
      <w:bookmarkStart w:id="126" w:name="_Toc457142378"/>
      <w:bookmarkStart w:id="127" w:name="_Toc457145186"/>
      <w:bookmarkStart w:id="128" w:name="_Toc457132946"/>
      <w:bookmarkStart w:id="129" w:name="_Toc457134815"/>
      <w:bookmarkStart w:id="130" w:name="_Toc457142379"/>
      <w:bookmarkStart w:id="131" w:name="_Toc457145187"/>
      <w:bookmarkStart w:id="132" w:name="_Toc453341832"/>
      <w:bookmarkStart w:id="133" w:name="_Toc13938725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C60CAC">
        <w:rPr>
          <w:color w:val="007B4E"/>
        </w:rPr>
        <w:lastRenderedPageBreak/>
        <w:t>Key c</w:t>
      </w:r>
      <w:r w:rsidR="00A727AF" w:rsidRPr="00C60CAC">
        <w:rPr>
          <w:color w:val="007B4E"/>
        </w:rPr>
        <w:t>hanges to the NHS Staff Survey</w:t>
      </w:r>
      <w:bookmarkEnd w:id="132"/>
      <w:r w:rsidRPr="00C60CAC">
        <w:rPr>
          <w:color w:val="007B4E"/>
        </w:rPr>
        <w:t xml:space="preserve"> for </w:t>
      </w:r>
      <w:r w:rsidR="00E35E0C" w:rsidRPr="00C60CAC">
        <w:rPr>
          <w:color w:val="007B4E"/>
        </w:rPr>
        <w:t>20</w:t>
      </w:r>
      <w:r w:rsidR="000268BA" w:rsidRPr="00C60CAC">
        <w:rPr>
          <w:color w:val="007B4E"/>
        </w:rPr>
        <w:t>2</w:t>
      </w:r>
      <w:r w:rsidR="00A94CEA" w:rsidRPr="00C60CAC">
        <w:rPr>
          <w:color w:val="007B4E"/>
        </w:rPr>
        <w:t>3</w:t>
      </w:r>
      <w:bookmarkEnd w:id="133"/>
    </w:p>
    <w:p w14:paraId="5B8626F2" w14:textId="4EB84808" w:rsidR="00EB1EB4" w:rsidRPr="008604C1" w:rsidRDefault="0077288D" w:rsidP="00EB1EB4">
      <w:pPr>
        <w:rPr>
          <w:color w:val="4D4639"/>
        </w:rPr>
      </w:pPr>
      <w:r>
        <w:rPr>
          <w:color w:val="4D4639"/>
        </w:rPr>
        <w:t>I</w:t>
      </w:r>
      <w:r w:rsidR="00EB1EB4" w:rsidRPr="00C60CAC">
        <w:rPr>
          <w:color w:val="4D4639"/>
        </w:rPr>
        <w:t>mportant amendments to the guidance for the 202</w:t>
      </w:r>
      <w:r w:rsidR="002B39B9" w:rsidRPr="00C60CAC">
        <w:rPr>
          <w:color w:val="4D4639"/>
        </w:rPr>
        <w:t>3</w:t>
      </w:r>
      <w:r w:rsidR="00EB1EB4" w:rsidRPr="00C60CAC">
        <w:rPr>
          <w:color w:val="4D4639"/>
        </w:rPr>
        <w:t xml:space="preserve"> survey</w:t>
      </w:r>
      <w:r w:rsidR="00313819" w:rsidRPr="00C60CAC">
        <w:rPr>
          <w:color w:val="4D4639"/>
        </w:rPr>
        <w:t xml:space="preserve"> </w:t>
      </w:r>
      <w:r>
        <w:rPr>
          <w:color w:val="4D4639"/>
        </w:rPr>
        <w:t>are</w:t>
      </w:r>
      <w:r w:rsidR="00313819" w:rsidRPr="00C60CAC">
        <w:rPr>
          <w:color w:val="4D4639"/>
        </w:rPr>
        <w:t xml:space="preserve"> covered below</w:t>
      </w:r>
      <w:r w:rsidR="00EB1EB4" w:rsidRPr="00C60CAC">
        <w:rPr>
          <w:color w:val="4D4639"/>
        </w:rPr>
        <w:t>.</w:t>
      </w:r>
      <w:r w:rsidR="00EB1EB4" w:rsidRPr="008604C1">
        <w:rPr>
          <w:color w:val="4D4639"/>
        </w:rPr>
        <w:t xml:space="preserve"> </w:t>
      </w:r>
    </w:p>
    <w:p w14:paraId="52CB4143" w14:textId="25CC0F07" w:rsidR="00A703BD" w:rsidRPr="00C60CAC" w:rsidRDefault="002B39B9" w:rsidP="00741270">
      <w:pPr>
        <w:pStyle w:val="Heading2"/>
        <w:ind w:left="360"/>
        <w:rPr>
          <w:color w:val="007B4E"/>
        </w:rPr>
      </w:pPr>
      <w:bookmarkStart w:id="134" w:name="_Toc139387258"/>
      <w:r w:rsidRPr="341743EC">
        <w:rPr>
          <w:color w:val="007B4E"/>
        </w:rPr>
        <w:t xml:space="preserve">Mandating </w:t>
      </w:r>
      <w:r w:rsidR="00313819" w:rsidRPr="341743EC">
        <w:rPr>
          <w:color w:val="007B4E"/>
        </w:rPr>
        <w:t xml:space="preserve">the </w:t>
      </w:r>
      <w:r w:rsidR="0085289F" w:rsidRPr="341743EC">
        <w:rPr>
          <w:color w:val="007B4E"/>
        </w:rPr>
        <w:t>survey for bank</w:t>
      </w:r>
      <w:r w:rsidR="00052F15">
        <w:rPr>
          <w:color w:val="007B4E"/>
        </w:rPr>
        <w:t xml:space="preserve"> only</w:t>
      </w:r>
      <w:r w:rsidR="0085289F" w:rsidRPr="341743EC">
        <w:rPr>
          <w:color w:val="007B4E"/>
        </w:rPr>
        <w:t xml:space="preserve"> </w:t>
      </w:r>
      <w:r w:rsidR="00242B1C">
        <w:rPr>
          <w:color w:val="007B4E"/>
        </w:rPr>
        <w:t>workers</w:t>
      </w:r>
      <w:bookmarkEnd w:id="134"/>
    </w:p>
    <w:p w14:paraId="10DDCB34" w14:textId="6F61555C" w:rsidR="00EC22C7" w:rsidRDefault="00313819" w:rsidP="341743EC">
      <w:pPr>
        <w:rPr>
          <w:rFonts w:cs="Arial"/>
          <w:color w:val="1919FF" w:themeColor="text2" w:themeTint="99"/>
        </w:rPr>
      </w:pPr>
      <w:r w:rsidRPr="341743EC">
        <w:rPr>
          <w:rFonts w:cs="Arial"/>
          <w:color w:val="1919FF" w:themeColor="text2" w:themeTint="99"/>
        </w:rPr>
        <w:t xml:space="preserve">This year the </w:t>
      </w:r>
      <w:r w:rsidR="00C60CAC" w:rsidRPr="341743EC">
        <w:rPr>
          <w:rFonts w:cs="Arial"/>
          <w:color w:val="1919FF" w:themeColor="text2" w:themeTint="99"/>
        </w:rPr>
        <w:t xml:space="preserve">bank </w:t>
      </w:r>
      <w:r w:rsidR="0085289F" w:rsidRPr="341743EC">
        <w:rPr>
          <w:rFonts w:cs="Arial"/>
          <w:color w:val="1919FF" w:themeColor="text2" w:themeTint="99"/>
        </w:rPr>
        <w:t>survey</w:t>
      </w:r>
      <w:r w:rsidRPr="341743EC">
        <w:rPr>
          <w:rFonts w:cs="Arial"/>
          <w:color w:val="1919FF" w:themeColor="text2" w:themeTint="99"/>
        </w:rPr>
        <w:t xml:space="preserve"> will be </w:t>
      </w:r>
      <w:r w:rsidR="0085289F" w:rsidRPr="341743EC">
        <w:rPr>
          <w:rFonts w:cs="Arial"/>
          <w:color w:val="1919FF" w:themeColor="text2" w:themeTint="99"/>
        </w:rPr>
        <w:t xml:space="preserve">mandatory for organisations with </w:t>
      </w:r>
      <w:r w:rsidR="00EC22C7" w:rsidRPr="341743EC">
        <w:rPr>
          <w:rFonts w:cs="Arial"/>
          <w:color w:val="1919FF" w:themeColor="text2" w:themeTint="99"/>
        </w:rPr>
        <w:t xml:space="preserve">at least 200 eligible in-house bank </w:t>
      </w:r>
      <w:r w:rsidR="007A1E97">
        <w:rPr>
          <w:rFonts w:cs="Arial"/>
          <w:color w:val="1919FF" w:themeColor="text2" w:themeTint="99"/>
        </w:rPr>
        <w:t>workers</w:t>
      </w:r>
      <w:r w:rsidR="00EC22C7" w:rsidRPr="341743EC">
        <w:rPr>
          <w:rFonts w:cs="Arial"/>
          <w:color w:val="1919FF" w:themeColor="text2" w:themeTint="99"/>
        </w:rPr>
        <w:t xml:space="preserve"> on their staff list as of 1 September 2023. </w:t>
      </w:r>
      <w:proofErr w:type="gramStart"/>
      <w:r w:rsidR="00C60CAC" w:rsidRPr="341743EC">
        <w:rPr>
          <w:rFonts w:cs="Arial"/>
          <w:color w:val="1919FF" w:themeColor="text2" w:themeTint="99"/>
        </w:rPr>
        <w:t xml:space="preserve">These </w:t>
      </w:r>
      <w:r w:rsidR="007A1E97">
        <w:rPr>
          <w:rFonts w:cs="Arial"/>
          <w:color w:val="1919FF" w:themeColor="text2" w:themeTint="99"/>
        </w:rPr>
        <w:t>bank</w:t>
      </w:r>
      <w:proofErr w:type="gramEnd"/>
      <w:r w:rsidR="00052F15">
        <w:rPr>
          <w:rFonts w:cs="Arial"/>
          <w:color w:val="1919FF" w:themeColor="text2" w:themeTint="99"/>
        </w:rPr>
        <w:t xml:space="preserve"> only</w:t>
      </w:r>
      <w:r w:rsidR="007A1E97">
        <w:rPr>
          <w:rFonts w:cs="Arial"/>
          <w:color w:val="1919FF" w:themeColor="text2" w:themeTint="99"/>
        </w:rPr>
        <w:t xml:space="preserve"> workers </w:t>
      </w:r>
      <w:r w:rsidR="00C60CAC" w:rsidRPr="341743EC">
        <w:rPr>
          <w:rFonts w:cs="Arial"/>
          <w:color w:val="1919FF" w:themeColor="text2" w:themeTint="99"/>
        </w:rPr>
        <w:t>will be surveyed using the tailored bank questionnaire.</w:t>
      </w:r>
    </w:p>
    <w:p w14:paraId="45402318" w14:textId="190645A2" w:rsidR="00AB25CC" w:rsidRDefault="0077288D" w:rsidP="00AB25CC">
      <w:pPr>
        <w:rPr>
          <w:rFonts w:cs="Arial"/>
          <w:color w:val="1919FF" w:themeColor="text2" w:themeTint="99"/>
        </w:rPr>
      </w:pPr>
      <w:r w:rsidRPr="341743EC">
        <w:rPr>
          <w:rFonts w:cs="Arial"/>
          <w:color w:val="1919FF" w:themeColor="text2" w:themeTint="99"/>
        </w:rPr>
        <w:t>O</w:t>
      </w:r>
      <w:r w:rsidR="00EC22C7" w:rsidRPr="341743EC">
        <w:rPr>
          <w:rFonts w:cs="Arial"/>
          <w:color w:val="1919FF" w:themeColor="text2" w:themeTint="99"/>
        </w:rPr>
        <w:t xml:space="preserve">rganisations with less than 200 eligible </w:t>
      </w:r>
      <w:proofErr w:type="gramStart"/>
      <w:r w:rsidR="00052F15">
        <w:rPr>
          <w:rFonts w:cs="Arial"/>
          <w:color w:val="1919FF" w:themeColor="text2" w:themeTint="99"/>
        </w:rPr>
        <w:t>bank</w:t>
      </w:r>
      <w:proofErr w:type="gramEnd"/>
      <w:r w:rsidR="00052F15">
        <w:rPr>
          <w:rFonts w:cs="Arial"/>
          <w:color w:val="1919FF" w:themeColor="text2" w:themeTint="99"/>
        </w:rPr>
        <w:t xml:space="preserve"> only</w:t>
      </w:r>
      <w:r w:rsidR="00EC22C7" w:rsidRPr="341743EC">
        <w:rPr>
          <w:rFonts w:cs="Arial"/>
          <w:color w:val="1919FF" w:themeColor="text2" w:themeTint="99"/>
        </w:rPr>
        <w:t xml:space="preserve"> </w:t>
      </w:r>
      <w:r w:rsidR="00F34F1B">
        <w:rPr>
          <w:rFonts w:cs="Arial"/>
          <w:color w:val="1919FF" w:themeColor="text2" w:themeTint="99"/>
        </w:rPr>
        <w:t>workers</w:t>
      </w:r>
      <w:r w:rsidR="00EC22C7" w:rsidRPr="341743EC">
        <w:rPr>
          <w:rFonts w:cs="Arial"/>
          <w:color w:val="1919FF" w:themeColor="text2" w:themeTint="99"/>
        </w:rPr>
        <w:t xml:space="preserve"> as of 1 September 2023 may</w:t>
      </w:r>
      <w:r w:rsidR="009158F0" w:rsidRPr="341743EC">
        <w:rPr>
          <w:rFonts w:cs="Arial"/>
          <w:color w:val="1919FF" w:themeColor="text2" w:themeTint="99"/>
        </w:rPr>
        <w:t xml:space="preserve"> also</w:t>
      </w:r>
      <w:r w:rsidR="00EC22C7" w:rsidRPr="341743EC">
        <w:rPr>
          <w:rFonts w:cs="Arial"/>
          <w:color w:val="1919FF" w:themeColor="text2" w:themeTint="99"/>
        </w:rPr>
        <w:t xml:space="preserve"> participate in the </w:t>
      </w:r>
      <w:r w:rsidR="00C60CAC" w:rsidRPr="341743EC">
        <w:rPr>
          <w:rFonts w:cs="Arial"/>
          <w:color w:val="1919FF" w:themeColor="text2" w:themeTint="99"/>
        </w:rPr>
        <w:t xml:space="preserve">bank </w:t>
      </w:r>
      <w:r w:rsidR="00EC22C7" w:rsidRPr="341743EC">
        <w:rPr>
          <w:rFonts w:cs="Arial"/>
          <w:color w:val="1919FF" w:themeColor="text2" w:themeTint="99"/>
        </w:rPr>
        <w:t>survey but this will be on a voluntary basis only.</w:t>
      </w:r>
      <w:r w:rsidR="00313819" w:rsidRPr="341743EC">
        <w:rPr>
          <w:rFonts w:cs="Arial"/>
          <w:color w:val="1919FF" w:themeColor="text2" w:themeTint="99"/>
        </w:rPr>
        <w:t xml:space="preserve"> </w:t>
      </w:r>
      <w:r w:rsidR="00AB25CC">
        <w:rPr>
          <w:rFonts w:cs="Arial"/>
          <w:color w:val="1919FF" w:themeColor="text2" w:themeTint="99"/>
        </w:rPr>
        <w:t xml:space="preserve">Only organisations mandated to take part will be </w:t>
      </w:r>
      <w:r w:rsidR="00E96A93">
        <w:rPr>
          <w:rFonts w:cs="Arial"/>
          <w:color w:val="1919FF" w:themeColor="text2" w:themeTint="99"/>
        </w:rPr>
        <w:t>aggregated to produce</w:t>
      </w:r>
      <w:r w:rsidR="00AB25CC">
        <w:rPr>
          <w:rFonts w:cs="Arial"/>
          <w:color w:val="1919FF" w:themeColor="text2" w:themeTint="99"/>
        </w:rPr>
        <w:t xml:space="preserve"> the </w:t>
      </w:r>
      <w:r w:rsidR="00AB25CC" w:rsidRPr="341743EC">
        <w:rPr>
          <w:rFonts w:cs="Arial"/>
          <w:color w:val="1919FF" w:themeColor="text2" w:themeTint="99"/>
        </w:rPr>
        <w:t xml:space="preserve">national </w:t>
      </w:r>
      <w:r w:rsidR="00AB25CC">
        <w:rPr>
          <w:rFonts w:cs="Arial"/>
          <w:color w:val="1919FF" w:themeColor="text2" w:themeTint="99"/>
        </w:rPr>
        <w:t xml:space="preserve">results </w:t>
      </w:r>
      <w:r w:rsidR="00AB25CC" w:rsidRPr="341743EC">
        <w:rPr>
          <w:rFonts w:cs="Arial"/>
          <w:color w:val="1919FF" w:themeColor="text2" w:themeTint="99"/>
        </w:rPr>
        <w:t>reported by the Survey Coordination Centre.</w:t>
      </w:r>
    </w:p>
    <w:p w14:paraId="571C7F13" w14:textId="7934AE74" w:rsidR="00EC22C7" w:rsidRDefault="00EC22C7" w:rsidP="00313819">
      <w:pPr>
        <w:rPr>
          <w:rFonts w:cs="Arial"/>
          <w:color w:val="1919FF" w:themeColor="text2" w:themeTint="99"/>
          <w:szCs w:val="22"/>
        </w:rPr>
      </w:pPr>
      <w:r>
        <w:rPr>
          <w:rFonts w:cs="Arial"/>
          <w:color w:val="1919FF" w:themeColor="text2" w:themeTint="99"/>
          <w:szCs w:val="22"/>
        </w:rPr>
        <w:t xml:space="preserve">Organisations </w:t>
      </w:r>
      <w:r w:rsidR="00897E7E">
        <w:rPr>
          <w:rFonts w:cs="Arial"/>
          <w:color w:val="1919FF" w:themeColor="text2" w:themeTint="99"/>
          <w:szCs w:val="22"/>
        </w:rPr>
        <w:t>must</w:t>
      </w:r>
      <w:r>
        <w:rPr>
          <w:rFonts w:cs="Arial"/>
          <w:color w:val="1919FF" w:themeColor="text2" w:themeTint="99"/>
          <w:szCs w:val="22"/>
        </w:rPr>
        <w:t xml:space="preserve"> confirm </w:t>
      </w:r>
      <w:r w:rsidR="00C60CAC">
        <w:rPr>
          <w:rFonts w:cs="Arial"/>
          <w:color w:val="1919FF" w:themeColor="text2" w:themeTint="99"/>
          <w:szCs w:val="22"/>
        </w:rPr>
        <w:t>when appointing their contractor (</w:t>
      </w:r>
      <w:proofErr w:type="spellStart"/>
      <w:r w:rsidR="00C60CAC">
        <w:rPr>
          <w:rFonts w:cs="Arial"/>
          <w:color w:val="1919FF" w:themeColor="text2" w:themeTint="99"/>
          <w:szCs w:val="22"/>
        </w:rPr>
        <w:t>i.e</w:t>
      </w:r>
      <w:proofErr w:type="spellEnd"/>
      <w:r w:rsidR="00C60CAC">
        <w:rPr>
          <w:rFonts w:cs="Arial"/>
          <w:color w:val="1919FF" w:themeColor="text2" w:themeTint="99"/>
          <w:szCs w:val="22"/>
        </w:rPr>
        <w:t>: at contract stage of appointing a contractor)</w:t>
      </w:r>
      <w:r>
        <w:rPr>
          <w:rFonts w:cs="Arial"/>
          <w:color w:val="1919FF" w:themeColor="text2" w:themeTint="99"/>
          <w:szCs w:val="22"/>
        </w:rPr>
        <w:t xml:space="preserve"> whether they expect their participation</w:t>
      </w:r>
      <w:r w:rsidR="00C60CAC">
        <w:rPr>
          <w:rFonts w:cs="Arial"/>
          <w:color w:val="1919FF" w:themeColor="text2" w:themeTint="99"/>
          <w:szCs w:val="22"/>
        </w:rPr>
        <w:t xml:space="preserve"> in the bank survey</w:t>
      </w:r>
      <w:r>
        <w:rPr>
          <w:rFonts w:cs="Arial"/>
          <w:color w:val="1919FF" w:themeColor="text2" w:themeTint="99"/>
          <w:szCs w:val="22"/>
        </w:rPr>
        <w:t xml:space="preserve"> to be mandatory </w:t>
      </w:r>
      <w:r w:rsidR="009158F0">
        <w:rPr>
          <w:rFonts w:cs="Arial"/>
          <w:color w:val="1919FF" w:themeColor="text2" w:themeTint="99"/>
          <w:szCs w:val="22"/>
        </w:rPr>
        <w:t>or</w:t>
      </w:r>
      <w:r>
        <w:rPr>
          <w:rFonts w:cs="Arial"/>
          <w:color w:val="1919FF" w:themeColor="text2" w:themeTint="99"/>
          <w:szCs w:val="22"/>
        </w:rPr>
        <w:t xml:space="preserve"> voluntary</w:t>
      </w:r>
      <w:r w:rsidR="005E26FA">
        <w:rPr>
          <w:rFonts w:cs="Arial"/>
          <w:color w:val="1919FF" w:themeColor="text2" w:themeTint="99"/>
          <w:szCs w:val="22"/>
        </w:rPr>
        <w:t xml:space="preserve"> (or that they will not participate at all)</w:t>
      </w:r>
      <w:r>
        <w:rPr>
          <w:rFonts w:cs="Arial"/>
          <w:color w:val="1919FF" w:themeColor="text2" w:themeTint="99"/>
          <w:szCs w:val="22"/>
        </w:rPr>
        <w:t>:</w:t>
      </w:r>
    </w:p>
    <w:p w14:paraId="2CE432D2" w14:textId="338ED54C" w:rsidR="009158F0" w:rsidRPr="008D00B2" w:rsidRDefault="009158F0" w:rsidP="341743EC">
      <w:pPr>
        <w:pStyle w:val="paragraph"/>
        <w:numPr>
          <w:ilvl w:val="0"/>
          <w:numId w:val="36"/>
        </w:numPr>
        <w:spacing w:before="0" w:beforeAutospacing="0" w:after="0" w:afterAutospacing="0"/>
        <w:textAlignment w:val="baseline"/>
        <w:rPr>
          <w:rFonts w:ascii="Arial" w:eastAsia="Times New Roman" w:hAnsi="Arial" w:cs="Arial"/>
          <w:color w:val="1919FF" w:themeColor="text2" w:themeTint="99"/>
          <w:lang w:eastAsia="en-US"/>
        </w:rPr>
      </w:pPr>
      <w:r w:rsidRPr="341743EC">
        <w:rPr>
          <w:rFonts w:ascii="Arial" w:eastAsia="Times New Roman" w:hAnsi="Arial" w:cs="Arial"/>
          <w:color w:val="1919FF" w:themeColor="text2" w:themeTint="99"/>
          <w:lang w:eastAsia="en-US"/>
        </w:rPr>
        <w:t xml:space="preserve">If a Trust has at least 200 eligible </w:t>
      </w:r>
      <w:proofErr w:type="gramStart"/>
      <w:r w:rsidRPr="341743EC">
        <w:rPr>
          <w:rFonts w:ascii="Arial" w:eastAsia="Times New Roman" w:hAnsi="Arial" w:cs="Arial"/>
          <w:color w:val="1919FF" w:themeColor="text2" w:themeTint="99"/>
          <w:lang w:eastAsia="en-US"/>
        </w:rPr>
        <w:t>bank</w:t>
      </w:r>
      <w:proofErr w:type="gramEnd"/>
      <w:r w:rsidRPr="341743EC">
        <w:rPr>
          <w:rFonts w:ascii="Arial" w:eastAsia="Times New Roman" w:hAnsi="Arial" w:cs="Arial"/>
          <w:color w:val="1919FF" w:themeColor="text2" w:themeTint="99"/>
          <w:lang w:eastAsia="en-US"/>
        </w:rPr>
        <w:t xml:space="preserve"> </w:t>
      </w:r>
      <w:r w:rsidR="00303B61">
        <w:rPr>
          <w:rFonts w:ascii="Arial" w:eastAsia="Times New Roman" w:hAnsi="Arial" w:cs="Arial"/>
          <w:color w:val="1919FF" w:themeColor="text2" w:themeTint="99"/>
          <w:lang w:eastAsia="en-US"/>
        </w:rPr>
        <w:t xml:space="preserve">only </w:t>
      </w:r>
      <w:r w:rsidRPr="341743EC">
        <w:rPr>
          <w:rFonts w:ascii="Arial" w:eastAsia="Times New Roman" w:hAnsi="Arial" w:cs="Arial"/>
          <w:color w:val="1919FF" w:themeColor="text2" w:themeTint="99"/>
          <w:lang w:eastAsia="en-US"/>
        </w:rPr>
        <w:t>workers</w:t>
      </w:r>
      <w:r w:rsidRPr="341743EC">
        <w:rPr>
          <w:rFonts w:ascii="Arial" w:hAnsi="Arial" w:cs="Arial"/>
          <w:color w:val="1919FF" w:themeColor="text2" w:themeTint="99"/>
          <w:lang w:eastAsia="en-US"/>
        </w:rPr>
        <w:t xml:space="preserve"> </w:t>
      </w:r>
      <w:r w:rsidR="00C60CAC" w:rsidRPr="341743EC">
        <w:rPr>
          <w:rFonts w:ascii="Arial" w:eastAsia="Times New Roman" w:hAnsi="Arial" w:cs="Arial"/>
          <w:color w:val="1919FF" w:themeColor="text2" w:themeTint="99"/>
          <w:lang w:eastAsia="en-US"/>
        </w:rPr>
        <w:t xml:space="preserve">at the time of appointing a contractor </w:t>
      </w:r>
      <w:r w:rsidRPr="341743EC">
        <w:rPr>
          <w:rFonts w:ascii="Arial" w:eastAsia="Times New Roman" w:hAnsi="Arial" w:cs="Arial"/>
          <w:color w:val="1919FF" w:themeColor="text2" w:themeTint="99"/>
          <w:lang w:eastAsia="en-US"/>
        </w:rPr>
        <w:t xml:space="preserve">and has reason to believe they will still have at least 200 eligible bank </w:t>
      </w:r>
      <w:r w:rsidR="00303B61">
        <w:rPr>
          <w:rFonts w:ascii="Arial" w:eastAsia="Times New Roman" w:hAnsi="Arial" w:cs="Arial"/>
          <w:color w:val="1919FF" w:themeColor="text2" w:themeTint="99"/>
          <w:lang w:eastAsia="en-US"/>
        </w:rPr>
        <w:t xml:space="preserve">only </w:t>
      </w:r>
      <w:r w:rsidRPr="341743EC">
        <w:rPr>
          <w:rFonts w:ascii="Arial" w:eastAsia="Times New Roman" w:hAnsi="Arial" w:cs="Arial"/>
          <w:color w:val="1919FF" w:themeColor="text2" w:themeTint="99"/>
          <w:lang w:eastAsia="en-US"/>
        </w:rPr>
        <w:t>workers on</w:t>
      </w:r>
      <w:r w:rsidRPr="341743EC">
        <w:rPr>
          <w:rFonts w:ascii="Arial" w:hAnsi="Arial" w:cs="Arial"/>
          <w:color w:val="1919FF" w:themeColor="text2" w:themeTint="99"/>
          <w:lang w:eastAsia="en-US"/>
        </w:rPr>
        <w:t xml:space="preserve"> 1 September</w:t>
      </w:r>
      <w:r w:rsidRPr="341743EC">
        <w:rPr>
          <w:rFonts w:ascii="Arial" w:eastAsia="Times New Roman" w:hAnsi="Arial" w:cs="Arial"/>
          <w:color w:val="1919FF" w:themeColor="text2" w:themeTint="99"/>
          <w:lang w:eastAsia="en-US"/>
        </w:rPr>
        <w:t>, it should be assumed that they will take part.</w:t>
      </w:r>
      <w:r w:rsidR="0077288D" w:rsidRPr="341743EC">
        <w:rPr>
          <w:rFonts w:ascii="Arial" w:eastAsia="Times New Roman" w:hAnsi="Arial" w:cs="Arial"/>
          <w:color w:val="1919FF" w:themeColor="text2" w:themeTint="99"/>
          <w:lang w:eastAsia="en-US"/>
        </w:rPr>
        <w:t xml:space="preserve"> </w:t>
      </w:r>
    </w:p>
    <w:p w14:paraId="497E79A8" w14:textId="7E80CB8B" w:rsidR="009158F0" w:rsidRPr="008D00B2" w:rsidRDefault="009158F0" w:rsidP="341743EC">
      <w:pPr>
        <w:pStyle w:val="paragraph"/>
        <w:numPr>
          <w:ilvl w:val="0"/>
          <w:numId w:val="36"/>
        </w:numPr>
        <w:spacing w:before="0" w:beforeAutospacing="0" w:after="0" w:afterAutospacing="0"/>
        <w:textAlignment w:val="baseline"/>
        <w:rPr>
          <w:rFonts w:ascii="Arial" w:eastAsia="Times New Roman" w:hAnsi="Arial" w:cs="Arial"/>
          <w:color w:val="1919FF" w:themeColor="text2" w:themeTint="99"/>
          <w:lang w:eastAsia="en-US"/>
        </w:rPr>
      </w:pPr>
      <w:r w:rsidRPr="341743EC">
        <w:rPr>
          <w:rFonts w:ascii="Arial" w:eastAsia="Times New Roman" w:hAnsi="Arial" w:cs="Arial"/>
          <w:color w:val="1919FF" w:themeColor="text2" w:themeTint="99"/>
          <w:lang w:eastAsia="en-US"/>
        </w:rPr>
        <w:t xml:space="preserve">If a Trust has fewer than 200 eligible </w:t>
      </w:r>
      <w:proofErr w:type="gramStart"/>
      <w:r w:rsidRPr="341743EC">
        <w:rPr>
          <w:rFonts w:ascii="Arial" w:eastAsia="Times New Roman" w:hAnsi="Arial" w:cs="Arial"/>
          <w:color w:val="1919FF" w:themeColor="text2" w:themeTint="99"/>
          <w:lang w:eastAsia="en-US"/>
        </w:rPr>
        <w:t>bank</w:t>
      </w:r>
      <w:proofErr w:type="gramEnd"/>
      <w:r w:rsidRPr="341743EC">
        <w:rPr>
          <w:rFonts w:ascii="Arial" w:eastAsia="Times New Roman" w:hAnsi="Arial" w:cs="Arial"/>
          <w:color w:val="1919FF" w:themeColor="text2" w:themeTint="99"/>
          <w:lang w:eastAsia="en-US"/>
        </w:rPr>
        <w:t xml:space="preserve"> </w:t>
      </w:r>
      <w:r w:rsidR="00303B61">
        <w:rPr>
          <w:rFonts w:ascii="Arial" w:eastAsia="Times New Roman" w:hAnsi="Arial" w:cs="Arial"/>
          <w:color w:val="1919FF" w:themeColor="text2" w:themeTint="99"/>
          <w:lang w:eastAsia="en-US"/>
        </w:rPr>
        <w:t xml:space="preserve">only </w:t>
      </w:r>
      <w:r w:rsidRPr="341743EC">
        <w:rPr>
          <w:rFonts w:ascii="Arial" w:eastAsia="Times New Roman" w:hAnsi="Arial" w:cs="Arial"/>
          <w:color w:val="1919FF" w:themeColor="text2" w:themeTint="99"/>
          <w:lang w:eastAsia="en-US"/>
        </w:rPr>
        <w:t>workers</w:t>
      </w:r>
      <w:r w:rsidRPr="341743EC">
        <w:rPr>
          <w:rFonts w:ascii="Arial" w:hAnsi="Arial" w:cs="Arial"/>
          <w:color w:val="1919FF" w:themeColor="text2" w:themeTint="99"/>
          <w:lang w:eastAsia="en-US"/>
        </w:rPr>
        <w:t xml:space="preserve"> </w:t>
      </w:r>
      <w:r w:rsidR="00C60CAC" w:rsidRPr="341743EC">
        <w:rPr>
          <w:rFonts w:ascii="Arial" w:hAnsi="Arial" w:cs="Arial"/>
          <w:color w:val="1919FF" w:themeColor="text2" w:themeTint="99"/>
          <w:lang w:eastAsia="en-US"/>
        </w:rPr>
        <w:t xml:space="preserve">at the time of appointing a contractor </w:t>
      </w:r>
      <w:r w:rsidRPr="341743EC">
        <w:rPr>
          <w:rFonts w:ascii="Arial" w:eastAsia="Times New Roman" w:hAnsi="Arial" w:cs="Arial"/>
          <w:color w:val="1919FF" w:themeColor="text2" w:themeTint="99"/>
          <w:lang w:eastAsia="en-US"/>
        </w:rPr>
        <w:t xml:space="preserve">and does not expect to reach that threshold on 1 </w:t>
      </w:r>
      <w:r w:rsidRPr="341743EC">
        <w:rPr>
          <w:rFonts w:ascii="Arial" w:hAnsi="Arial" w:cs="Arial"/>
          <w:color w:val="1919FF" w:themeColor="text2" w:themeTint="99"/>
          <w:lang w:eastAsia="en-US"/>
        </w:rPr>
        <w:t>September</w:t>
      </w:r>
      <w:r w:rsidRPr="341743EC">
        <w:rPr>
          <w:rFonts w:ascii="Arial" w:eastAsia="Times New Roman" w:hAnsi="Arial" w:cs="Arial"/>
          <w:color w:val="1919FF" w:themeColor="text2" w:themeTint="99"/>
          <w:lang w:eastAsia="en-US"/>
        </w:rPr>
        <w:t xml:space="preserve">, they may still participate </w:t>
      </w:r>
      <w:r w:rsidR="00E96740">
        <w:rPr>
          <w:rFonts w:ascii="Arial" w:eastAsia="Times New Roman" w:hAnsi="Arial" w:cs="Arial"/>
          <w:color w:val="1919FF" w:themeColor="text2" w:themeTint="99"/>
          <w:lang w:eastAsia="en-US"/>
        </w:rPr>
        <w:t xml:space="preserve">in the bank survey </w:t>
      </w:r>
      <w:r w:rsidRPr="341743EC">
        <w:rPr>
          <w:rFonts w:ascii="Arial" w:eastAsia="Times New Roman" w:hAnsi="Arial" w:cs="Arial"/>
          <w:color w:val="1919FF" w:themeColor="text2" w:themeTint="99"/>
          <w:lang w:eastAsia="en-US"/>
        </w:rPr>
        <w:t>but this will be voluntary.</w:t>
      </w:r>
    </w:p>
    <w:p w14:paraId="291073E1" w14:textId="62E62C75" w:rsidR="009158F0" w:rsidRPr="00AC1E06" w:rsidRDefault="009158F0" w:rsidP="341743EC">
      <w:pPr>
        <w:pStyle w:val="paragraph"/>
        <w:numPr>
          <w:ilvl w:val="0"/>
          <w:numId w:val="36"/>
        </w:numPr>
        <w:spacing w:before="0" w:beforeAutospacing="0" w:after="0" w:afterAutospacing="0"/>
        <w:textAlignment w:val="baseline"/>
        <w:rPr>
          <w:rFonts w:ascii="Arial" w:eastAsia="Times New Roman" w:hAnsi="Arial" w:cs="Arial"/>
          <w:color w:val="1919FF" w:themeColor="text2" w:themeTint="99"/>
          <w:lang w:eastAsia="en-US"/>
        </w:rPr>
      </w:pPr>
      <w:r w:rsidRPr="341743EC">
        <w:rPr>
          <w:rFonts w:ascii="Arial" w:eastAsia="Times New Roman" w:hAnsi="Arial" w:cs="Arial"/>
          <w:color w:val="1919FF" w:themeColor="text2" w:themeTint="99"/>
          <w:lang w:eastAsia="en-US"/>
        </w:rPr>
        <w:t>If a Trust has reason to believe that the size of their</w:t>
      </w:r>
      <w:r w:rsidRPr="341743EC">
        <w:rPr>
          <w:rFonts w:ascii="Arial" w:hAnsi="Arial" w:cs="Arial"/>
          <w:color w:val="1919FF" w:themeColor="text2" w:themeTint="99"/>
          <w:lang w:eastAsia="en-US"/>
        </w:rPr>
        <w:t xml:space="preserve"> eligible bank </w:t>
      </w:r>
      <w:r w:rsidR="00303B61">
        <w:rPr>
          <w:rFonts w:ascii="Arial" w:hAnsi="Arial" w:cs="Arial"/>
          <w:color w:val="1919FF" w:themeColor="text2" w:themeTint="99"/>
          <w:lang w:eastAsia="en-US"/>
        </w:rPr>
        <w:t xml:space="preserve">only </w:t>
      </w:r>
      <w:r w:rsidR="00F34F1B">
        <w:rPr>
          <w:rFonts w:ascii="Arial" w:hAnsi="Arial" w:cs="Arial"/>
          <w:color w:val="1919FF" w:themeColor="text2" w:themeTint="99"/>
          <w:lang w:eastAsia="en-US"/>
        </w:rPr>
        <w:t>workers</w:t>
      </w:r>
      <w:r w:rsidRPr="341743EC">
        <w:rPr>
          <w:rFonts w:ascii="Arial" w:hAnsi="Arial" w:cs="Arial"/>
          <w:color w:val="1919FF" w:themeColor="text2" w:themeTint="99"/>
          <w:lang w:eastAsia="en-US"/>
        </w:rPr>
        <w:t xml:space="preserve"> on</w:t>
      </w:r>
      <w:r w:rsidRPr="341743EC">
        <w:rPr>
          <w:rFonts w:ascii="Arial" w:eastAsia="Times New Roman" w:hAnsi="Arial" w:cs="Arial"/>
          <w:color w:val="1919FF" w:themeColor="text2" w:themeTint="99"/>
          <w:lang w:eastAsia="en-US"/>
        </w:rPr>
        <w:t xml:space="preserve"> </w:t>
      </w:r>
      <w:r w:rsidR="3E934091" w:rsidRPr="341743EC">
        <w:rPr>
          <w:rFonts w:ascii="Arial" w:eastAsia="Times New Roman" w:hAnsi="Arial" w:cs="Arial"/>
          <w:color w:val="1919FF" w:themeColor="text2" w:themeTint="99"/>
          <w:lang w:eastAsia="en-US"/>
        </w:rPr>
        <w:t>1</w:t>
      </w:r>
      <w:r w:rsidRPr="341743EC">
        <w:rPr>
          <w:rFonts w:ascii="Arial" w:eastAsia="Times New Roman" w:hAnsi="Arial" w:cs="Arial"/>
          <w:color w:val="1919FF" w:themeColor="text2" w:themeTint="99"/>
          <w:lang w:eastAsia="en-US"/>
        </w:rPr>
        <w:t xml:space="preserve"> </w:t>
      </w:r>
      <w:r w:rsidRPr="341743EC">
        <w:rPr>
          <w:rFonts w:ascii="Arial" w:hAnsi="Arial" w:cs="Arial"/>
          <w:color w:val="1919FF" w:themeColor="text2" w:themeTint="99"/>
          <w:lang w:eastAsia="en-US"/>
        </w:rPr>
        <w:t xml:space="preserve">September </w:t>
      </w:r>
      <w:r w:rsidRPr="341743EC">
        <w:rPr>
          <w:rFonts w:ascii="Arial" w:eastAsia="Times New Roman" w:hAnsi="Arial" w:cs="Arial"/>
          <w:color w:val="1919FF" w:themeColor="text2" w:themeTint="99"/>
          <w:lang w:eastAsia="en-US"/>
        </w:rPr>
        <w:t xml:space="preserve">will differ significantly from </w:t>
      </w:r>
      <w:r w:rsidR="00C60CAC" w:rsidRPr="341743EC">
        <w:rPr>
          <w:rFonts w:ascii="Arial" w:eastAsia="Times New Roman" w:hAnsi="Arial" w:cs="Arial"/>
          <w:color w:val="1919FF" w:themeColor="text2" w:themeTint="99"/>
          <w:lang w:eastAsia="en-US"/>
        </w:rPr>
        <w:t xml:space="preserve">their estimate when appointing a contractor </w:t>
      </w:r>
      <w:proofErr w:type="gramStart"/>
      <w:r w:rsidRPr="341743EC">
        <w:rPr>
          <w:rFonts w:ascii="Arial" w:hAnsi="Arial" w:cs="Arial"/>
          <w:color w:val="1919FF" w:themeColor="text2" w:themeTint="99"/>
          <w:lang w:eastAsia="en-US"/>
        </w:rPr>
        <w:t>i.e.</w:t>
      </w:r>
      <w:proofErr w:type="gramEnd"/>
      <w:r w:rsidRPr="341743EC">
        <w:rPr>
          <w:rFonts w:ascii="Arial" w:hAnsi="Arial" w:cs="Arial"/>
          <w:color w:val="1919FF" w:themeColor="text2" w:themeTint="99"/>
          <w:lang w:eastAsia="en-US"/>
        </w:rPr>
        <w:t xml:space="preserve"> </w:t>
      </w:r>
      <w:r w:rsidRPr="341743EC">
        <w:rPr>
          <w:rFonts w:ascii="Arial" w:eastAsia="Times New Roman" w:hAnsi="Arial" w:cs="Arial"/>
          <w:color w:val="1919FF" w:themeColor="text2" w:themeTint="99"/>
          <w:lang w:eastAsia="en-US"/>
        </w:rPr>
        <w:t>crossing the threshold of 200 eligible workers</w:t>
      </w:r>
      <w:r w:rsidRPr="341743EC">
        <w:rPr>
          <w:rFonts w:ascii="Arial" w:hAnsi="Arial" w:cs="Arial"/>
          <w:color w:val="1919FF" w:themeColor="text2" w:themeTint="99"/>
          <w:lang w:eastAsia="en-US"/>
        </w:rPr>
        <w:t xml:space="preserve"> on 1 September</w:t>
      </w:r>
      <w:r w:rsidRPr="341743EC">
        <w:rPr>
          <w:rFonts w:ascii="Arial" w:eastAsia="Times New Roman" w:hAnsi="Arial" w:cs="Arial"/>
          <w:color w:val="1919FF" w:themeColor="text2" w:themeTint="99"/>
          <w:lang w:eastAsia="en-US"/>
        </w:rPr>
        <w:t xml:space="preserve">, this should be raised with the </w:t>
      </w:r>
      <w:r w:rsidR="006E00AB">
        <w:rPr>
          <w:rFonts w:ascii="Arial" w:eastAsia="Times New Roman" w:hAnsi="Arial" w:cs="Arial"/>
          <w:color w:val="1919FF" w:themeColor="text2" w:themeTint="99"/>
          <w:lang w:eastAsia="en-US"/>
        </w:rPr>
        <w:t xml:space="preserve">Survey </w:t>
      </w:r>
      <w:r w:rsidRPr="341743EC">
        <w:rPr>
          <w:rFonts w:ascii="Arial" w:eastAsia="Times New Roman" w:hAnsi="Arial" w:cs="Arial"/>
          <w:color w:val="1919FF" w:themeColor="text2" w:themeTint="99"/>
          <w:lang w:eastAsia="en-US"/>
        </w:rPr>
        <w:t>Coordination Centre for consideration. </w:t>
      </w:r>
    </w:p>
    <w:p w14:paraId="1C0F7962" w14:textId="12DE2211" w:rsidR="00BD4BD5" w:rsidRDefault="009158F0" w:rsidP="006F5109">
      <w:pPr>
        <w:rPr>
          <w:color w:val="1919FF" w:themeColor="text2" w:themeTint="99"/>
        </w:rPr>
      </w:pPr>
      <w:r w:rsidRPr="00AC1E06">
        <w:rPr>
          <w:color w:val="1919FF" w:themeColor="text2" w:themeTint="99"/>
        </w:rPr>
        <w:t>E</w:t>
      </w:r>
      <w:r w:rsidR="00AC2E53" w:rsidRPr="00AC1E06">
        <w:rPr>
          <w:color w:val="1919FF" w:themeColor="text2" w:themeTint="99"/>
        </w:rPr>
        <w:t>ligibility criteria for bank only workers</w:t>
      </w:r>
      <w:r w:rsidR="00AC2E53" w:rsidRPr="00AC1E06">
        <w:t xml:space="preserve"> </w:t>
      </w:r>
      <w:r w:rsidR="00AC2E53" w:rsidRPr="00C60CAC">
        <w:rPr>
          <w:color w:val="1919FF" w:themeColor="text2" w:themeTint="99"/>
        </w:rPr>
        <w:t>will remain the same a</w:t>
      </w:r>
      <w:r w:rsidR="00303B61">
        <w:rPr>
          <w:color w:val="1919FF" w:themeColor="text2" w:themeTint="99"/>
        </w:rPr>
        <w:t>s</w:t>
      </w:r>
      <w:r w:rsidR="00AC2E53" w:rsidRPr="00C60CAC">
        <w:rPr>
          <w:color w:val="1919FF" w:themeColor="text2" w:themeTint="99"/>
        </w:rPr>
        <w:t xml:space="preserve"> in 2022 (</w:t>
      </w:r>
      <w:proofErr w:type="gramStart"/>
      <w:r w:rsidR="00AC2E53" w:rsidRPr="00C60CAC">
        <w:rPr>
          <w:color w:val="1919FF" w:themeColor="text2" w:themeTint="99"/>
        </w:rPr>
        <w:t>i.e.</w:t>
      </w:r>
      <w:proofErr w:type="gramEnd"/>
      <w:r w:rsidR="00AC2E53" w:rsidRPr="00C60CAC">
        <w:rPr>
          <w:color w:val="1919FF" w:themeColor="text2" w:themeTint="99"/>
        </w:rPr>
        <w:t xml:space="preserve"> taken a shift in past 6 months; in-house; bank only)</w:t>
      </w:r>
      <w:r w:rsidR="008604C1" w:rsidRPr="00C60CAC">
        <w:rPr>
          <w:color w:val="1919FF" w:themeColor="text2" w:themeTint="99"/>
        </w:rPr>
        <w:t>.</w:t>
      </w:r>
    </w:p>
    <w:p w14:paraId="56138852" w14:textId="77777777" w:rsidR="00AB25CC" w:rsidRDefault="00AB25CC" w:rsidP="006F5109">
      <w:pPr>
        <w:rPr>
          <w:color w:val="1919FF" w:themeColor="text2" w:themeTint="99"/>
        </w:rPr>
      </w:pPr>
    </w:p>
    <w:p w14:paraId="016B845F" w14:textId="7DA87F8A" w:rsidR="00ED7E31" w:rsidRPr="00C60CAC" w:rsidRDefault="005C71E2" w:rsidP="00741270">
      <w:pPr>
        <w:pStyle w:val="Heading2"/>
        <w:ind w:left="360"/>
        <w:rPr>
          <w:color w:val="007B4E"/>
        </w:rPr>
      </w:pPr>
      <w:bookmarkStart w:id="135" w:name="_Toc139387259"/>
      <w:r w:rsidRPr="00C60CAC">
        <w:rPr>
          <w:color w:val="007B4E"/>
        </w:rPr>
        <w:t>S</w:t>
      </w:r>
      <w:r w:rsidR="00AC2E53" w:rsidRPr="00C60CAC">
        <w:rPr>
          <w:color w:val="007B4E"/>
        </w:rPr>
        <w:t xml:space="preserve">ampling </w:t>
      </w:r>
      <w:r w:rsidRPr="00C60CAC">
        <w:rPr>
          <w:color w:val="007B4E"/>
        </w:rPr>
        <w:t>H</w:t>
      </w:r>
      <w:r w:rsidR="00AC2E53" w:rsidRPr="00C60CAC">
        <w:rPr>
          <w:color w:val="007B4E"/>
        </w:rPr>
        <w:t>andbook</w:t>
      </w:r>
      <w:bookmarkEnd w:id="135"/>
      <w:r w:rsidR="00AC2E53" w:rsidRPr="00C60CAC">
        <w:rPr>
          <w:color w:val="007B4E"/>
        </w:rPr>
        <w:t xml:space="preserve"> </w:t>
      </w:r>
    </w:p>
    <w:p w14:paraId="7554B1AB" w14:textId="4FDEF74E" w:rsidR="007949F6" w:rsidRPr="00AB25CC" w:rsidRDefault="00CD57C6" w:rsidP="00CD57C6">
      <w:pPr>
        <w:pStyle w:val="NormalWeb"/>
        <w:rPr>
          <w:rFonts w:ascii="Arial" w:hAnsi="Arial" w:cs="Arial"/>
          <w:color w:val="4D4639"/>
          <w:sz w:val="22"/>
          <w:szCs w:val="22"/>
        </w:rPr>
      </w:pPr>
      <w:r w:rsidRPr="00AB25CC">
        <w:rPr>
          <w:rFonts w:ascii="Arial" w:hAnsi="Arial" w:cs="Arial"/>
          <w:color w:val="4D4639"/>
          <w:sz w:val="22"/>
          <w:szCs w:val="22"/>
        </w:rPr>
        <w:t>Th</w:t>
      </w:r>
      <w:r w:rsidR="007949F6" w:rsidRPr="00AB25CC">
        <w:rPr>
          <w:rFonts w:ascii="Arial" w:hAnsi="Arial" w:cs="Arial"/>
          <w:color w:val="4D4639"/>
          <w:sz w:val="22"/>
          <w:szCs w:val="22"/>
        </w:rPr>
        <w:t xml:space="preserve">is year a separate </w:t>
      </w:r>
      <w:hyperlink r:id="rId16" w:history="1">
        <w:r w:rsidR="007949F6" w:rsidRPr="00EE6EC9">
          <w:rPr>
            <w:rStyle w:val="Hyperlink"/>
            <w:rFonts w:ascii="Arial" w:hAnsi="Arial" w:cs="Arial"/>
            <w:sz w:val="22"/>
            <w:szCs w:val="22"/>
          </w:rPr>
          <w:t>sampling handbook</w:t>
        </w:r>
      </w:hyperlink>
      <w:r w:rsidR="007949F6" w:rsidRPr="00AB25CC">
        <w:rPr>
          <w:rFonts w:ascii="Arial" w:hAnsi="Arial" w:cs="Arial"/>
          <w:color w:val="4D4639"/>
          <w:sz w:val="22"/>
          <w:szCs w:val="22"/>
        </w:rPr>
        <w:t xml:space="preserve"> has been created</w:t>
      </w:r>
      <w:r w:rsidR="00F8214A" w:rsidRPr="00AB25CC">
        <w:rPr>
          <w:rFonts w:ascii="Arial" w:hAnsi="Arial" w:cs="Arial"/>
          <w:color w:val="4D4639"/>
          <w:sz w:val="22"/>
          <w:szCs w:val="22"/>
        </w:rPr>
        <w:t xml:space="preserve"> </w:t>
      </w:r>
      <w:r w:rsidR="003F359C" w:rsidRPr="00AB25CC">
        <w:rPr>
          <w:rFonts w:ascii="Arial" w:hAnsi="Arial" w:cs="Arial"/>
          <w:color w:val="4D4639"/>
          <w:sz w:val="22"/>
          <w:szCs w:val="22"/>
        </w:rPr>
        <w:t>containing a</w:t>
      </w:r>
      <w:r w:rsidR="007949F6" w:rsidRPr="00AB25CC">
        <w:rPr>
          <w:rFonts w:ascii="Arial" w:hAnsi="Arial" w:cs="Arial"/>
          <w:color w:val="4D4639"/>
          <w:sz w:val="22"/>
          <w:szCs w:val="22"/>
        </w:rPr>
        <w:t xml:space="preserve">ll the information that a participating </w:t>
      </w:r>
      <w:r w:rsidR="00AC1E06" w:rsidRPr="00AB25CC">
        <w:rPr>
          <w:rFonts w:ascii="Arial" w:hAnsi="Arial" w:cs="Arial"/>
          <w:color w:val="4D4639"/>
          <w:sz w:val="22"/>
          <w:szCs w:val="22"/>
        </w:rPr>
        <w:t>organisation</w:t>
      </w:r>
      <w:r w:rsidR="007949F6" w:rsidRPr="00AB25CC">
        <w:rPr>
          <w:rFonts w:ascii="Arial" w:hAnsi="Arial" w:cs="Arial"/>
          <w:color w:val="4D4639"/>
          <w:sz w:val="22"/>
          <w:szCs w:val="22"/>
        </w:rPr>
        <w:t xml:space="preserve"> needs to know </w:t>
      </w:r>
      <w:proofErr w:type="gramStart"/>
      <w:r w:rsidR="007949F6" w:rsidRPr="00AB25CC">
        <w:rPr>
          <w:rFonts w:ascii="Arial" w:hAnsi="Arial" w:cs="Arial"/>
          <w:color w:val="4D4639"/>
          <w:sz w:val="22"/>
          <w:szCs w:val="22"/>
        </w:rPr>
        <w:t>in order to</w:t>
      </w:r>
      <w:proofErr w:type="gramEnd"/>
      <w:r w:rsidR="007949F6" w:rsidRPr="00AB25CC">
        <w:rPr>
          <w:rFonts w:ascii="Arial" w:hAnsi="Arial" w:cs="Arial"/>
          <w:color w:val="4D4639"/>
          <w:sz w:val="22"/>
          <w:szCs w:val="22"/>
        </w:rPr>
        <w:t xml:space="preserve"> draw their staff list</w:t>
      </w:r>
      <w:r w:rsidR="003F359C" w:rsidRPr="00AB25CC">
        <w:rPr>
          <w:rFonts w:ascii="Arial" w:hAnsi="Arial" w:cs="Arial"/>
          <w:color w:val="4D4639"/>
          <w:sz w:val="22"/>
          <w:szCs w:val="22"/>
        </w:rPr>
        <w:t>.</w:t>
      </w:r>
      <w:r w:rsidR="007949F6" w:rsidRPr="00AB25CC">
        <w:rPr>
          <w:rFonts w:ascii="Arial" w:hAnsi="Arial" w:cs="Arial"/>
          <w:color w:val="4D4639"/>
          <w:sz w:val="22"/>
          <w:szCs w:val="22"/>
        </w:rPr>
        <w:t xml:space="preserve"> </w:t>
      </w:r>
    </w:p>
    <w:p w14:paraId="4507BD59" w14:textId="0DE123AD" w:rsidR="00CD57C6" w:rsidRPr="00AB25CC" w:rsidRDefault="00CD57C6" w:rsidP="00CD57C6">
      <w:pPr>
        <w:pStyle w:val="NormalWeb"/>
        <w:rPr>
          <w:rFonts w:ascii="Arial" w:hAnsi="Arial" w:cs="Arial"/>
          <w:color w:val="4D4639"/>
          <w:sz w:val="22"/>
          <w:szCs w:val="22"/>
        </w:rPr>
      </w:pPr>
      <w:r w:rsidRPr="00AB25CC">
        <w:rPr>
          <w:rFonts w:ascii="Arial" w:hAnsi="Arial" w:cs="Arial"/>
          <w:color w:val="4D4639"/>
          <w:sz w:val="22"/>
          <w:szCs w:val="22"/>
        </w:rPr>
        <w:t>This</w:t>
      </w:r>
      <w:r w:rsidR="007949F6" w:rsidRPr="00AB25CC">
        <w:rPr>
          <w:rFonts w:ascii="Arial" w:hAnsi="Arial" w:cs="Arial"/>
          <w:color w:val="4D4639"/>
          <w:sz w:val="22"/>
          <w:szCs w:val="22"/>
        </w:rPr>
        <w:t xml:space="preserve"> will</w:t>
      </w:r>
      <w:r w:rsidRPr="00AB25CC">
        <w:rPr>
          <w:rFonts w:ascii="Arial" w:hAnsi="Arial" w:cs="Arial"/>
          <w:color w:val="4D4639"/>
          <w:sz w:val="22"/>
          <w:szCs w:val="22"/>
        </w:rPr>
        <w:t xml:space="preserve"> enable organisations immediate access to information that is important for drawing staff lists</w:t>
      </w:r>
      <w:r w:rsidR="00381000" w:rsidRPr="00AB25CC">
        <w:rPr>
          <w:rFonts w:ascii="Arial" w:hAnsi="Arial" w:cs="Arial"/>
          <w:color w:val="4D4639"/>
          <w:sz w:val="22"/>
          <w:szCs w:val="22"/>
        </w:rPr>
        <w:t>.</w:t>
      </w:r>
    </w:p>
    <w:p w14:paraId="1D4F3222" w14:textId="39AD5D68" w:rsidR="005C213E" w:rsidRPr="00C60CAC" w:rsidRDefault="00180738" w:rsidP="00741270">
      <w:pPr>
        <w:pStyle w:val="Heading2"/>
        <w:ind w:left="360"/>
        <w:rPr>
          <w:color w:val="007B4E"/>
        </w:rPr>
      </w:pPr>
      <w:r>
        <w:rPr>
          <w:color w:val="007B4E"/>
        </w:rPr>
        <w:t xml:space="preserve">Additional ESR data </w:t>
      </w:r>
    </w:p>
    <w:p w14:paraId="63C1A364" w14:textId="77777777" w:rsidR="006C49E2" w:rsidRPr="009767A1" w:rsidRDefault="006C49E2" w:rsidP="006C49E2">
      <w:pPr>
        <w:pStyle w:val="pf0"/>
        <w:rPr>
          <w:rFonts w:ascii="Arial" w:hAnsi="Arial"/>
          <w:color w:val="4D4639"/>
          <w:sz w:val="22"/>
          <w:szCs w:val="20"/>
          <w:lang w:eastAsia="en-US"/>
        </w:rPr>
      </w:pPr>
      <w:r>
        <w:rPr>
          <w:rFonts w:ascii="Arial" w:hAnsi="Arial"/>
          <w:color w:val="4D4639"/>
          <w:sz w:val="22"/>
          <w:szCs w:val="20"/>
          <w:lang w:eastAsia="en-US"/>
        </w:rPr>
        <w:t>In addition to the fields previously provided as part of staff lists, organisations will be required to provide an additional field from ESR this year -</w:t>
      </w:r>
      <w:r w:rsidRPr="009767A1">
        <w:rPr>
          <w:rFonts w:ascii="Arial" w:hAnsi="Arial"/>
          <w:color w:val="4D4639"/>
          <w:sz w:val="22"/>
          <w:szCs w:val="20"/>
          <w:lang w:eastAsia="en-US"/>
        </w:rPr>
        <w:t xml:space="preserve"> Area of </w:t>
      </w:r>
      <w:r>
        <w:rPr>
          <w:rFonts w:ascii="Arial" w:hAnsi="Arial"/>
          <w:color w:val="4D4639"/>
          <w:sz w:val="22"/>
          <w:szCs w:val="20"/>
          <w:lang w:eastAsia="en-US"/>
        </w:rPr>
        <w:t>W</w:t>
      </w:r>
      <w:r w:rsidRPr="009767A1">
        <w:rPr>
          <w:rFonts w:ascii="Arial" w:hAnsi="Arial"/>
          <w:color w:val="4D4639"/>
          <w:sz w:val="22"/>
          <w:szCs w:val="20"/>
          <w:lang w:eastAsia="en-US"/>
        </w:rPr>
        <w:t>ork</w:t>
      </w:r>
      <w:r w:rsidRPr="00C96AF2">
        <w:rPr>
          <w:rFonts w:ascii="Arial" w:hAnsi="Arial"/>
          <w:color w:val="4D4639"/>
          <w:sz w:val="22"/>
          <w:szCs w:val="20"/>
          <w:lang w:eastAsia="en-US"/>
        </w:rPr>
        <w:t>.</w:t>
      </w:r>
    </w:p>
    <w:p w14:paraId="7D50AE28" w14:textId="66EF88DD" w:rsidR="006A1E41" w:rsidRPr="00C60CAC" w:rsidRDefault="00585A12">
      <w:pPr>
        <w:pStyle w:val="Heading2"/>
        <w:ind w:left="360"/>
        <w:rPr>
          <w:color w:val="007B4E"/>
        </w:rPr>
      </w:pPr>
      <w:r w:rsidRPr="00C60CAC">
        <w:t xml:space="preserve"> </w:t>
      </w:r>
      <w:bookmarkStart w:id="136" w:name="_Toc139194843"/>
      <w:bookmarkStart w:id="137" w:name="_Toc139198318"/>
      <w:bookmarkStart w:id="138" w:name="_Toc139206588"/>
      <w:bookmarkStart w:id="139" w:name="_Toc139206622"/>
      <w:bookmarkStart w:id="140" w:name="_Toc139206589"/>
      <w:bookmarkStart w:id="141" w:name="_Toc139206623"/>
      <w:bookmarkStart w:id="142" w:name="_Toc138424114"/>
      <w:bookmarkStart w:id="143" w:name="_Toc139387261"/>
      <w:bookmarkEnd w:id="136"/>
      <w:bookmarkEnd w:id="137"/>
      <w:bookmarkEnd w:id="138"/>
      <w:bookmarkEnd w:id="139"/>
      <w:bookmarkEnd w:id="140"/>
      <w:bookmarkEnd w:id="141"/>
      <w:bookmarkEnd w:id="142"/>
      <w:r w:rsidR="006A1E41" w:rsidRPr="00C60CAC">
        <w:rPr>
          <w:color w:val="007B4E"/>
        </w:rPr>
        <w:t>Opt-in prize draw</w:t>
      </w:r>
      <w:bookmarkEnd w:id="143"/>
      <w:r w:rsidR="006A1E41" w:rsidRPr="00C60CAC">
        <w:rPr>
          <w:color w:val="007B4E"/>
        </w:rPr>
        <w:t xml:space="preserve"> </w:t>
      </w:r>
    </w:p>
    <w:p w14:paraId="3FC8EDFD" w14:textId="3BC36DA8" w:rsidR="006A1E41" w:rsidRPr="00C60CAC" w:rsidRDefault="008604C1" w:rsidP="006A1E41">
      <w:pPr>
        <w:rPr>
          <w:color w:val="4D4639"/>
        </w:rPr>
      </w:pPr>
      <w:r>
        <w:rPr>
          <w:color w:val="4D4639"/>
        </w:rPr>
        <w:t>Contractors</w:t>
      </w:r>
      <w:r w:rsidR="006A1E41" w:rsidRPr="00C60CAC">
        <w:rPr>
          <w:color w:val="4D4639"/>
        </w:rPr>
        <w:t xml:space="preserve"> may add a question at the end of the </w:t>
      </w:r>
      <w:r>
        <w:rPr>
          <w:color w:val="4D4639"/>
        </w:rPr>
        <w:t>online survey</w:t>
      </w:r>
      <w:r w:rsidR="006A1E41" w:rsidRPr="00C60CAC">
        <w:rPr>
          <w:color w:val="4D4639"/>
        </w:rPr>
        <w:t xml:space="preserve"> asking whether staff consent to taking part in any prize draw offered as part of an incentive scheme. This question should only be asked: </w:t>
      </w:r>
    </w:p>
    <w:p w14:paraId="1A5ED449" w14:textId="340910DC" w:rsidR="006A1E41" w:rsidRPr="00C60CAC" w:rsidRDefault="006A1E41" w:rsidP="00C60CAC">
      <w:pPr>
        <w:pStyle w:val="ListParagraph"/>
        <w:numPr>
          <w:ilvl w:val="0"/>
          <w:numId w:val="41"/>
        </w:numPr>
        <w:rPr>
          <w:color w:val="4D4639"/>
        </w:rPr>
      </w:pPr>
      <w:r w:rsidRPr="341743EC">
        <w:rPr>
          <w:color w:val="4D4639"/>
        </w:rPr>
        <w:t xml:space="preserve">For </w:t>
      </w:r>
      <w:r w:rsidR="00EC14E9">
        <w:rPr>
          <w:color w:val="4D4639"/>
        </w:rPr>
        <w:t>respondents</w:t>
      </w:r>
      <w:r w:rsidRPr="341743EC">
        <w:rPr>
          <w:color w:val="4D4639"/>
        </w:rPr>
        <w:t xml:space="preserve"> whose organisation is offering a prize draw, details of which are included in the optional paragraph on the covering letter/email, so staff are aware. </w:t>
      </w:r>
    </w:p>
    <w:p w14:paraId="4302C06C" w14:textId="77777777" w:rsidR="006A1E41" w:rsidRPr="00C60CAC" w:rsidRDefault="006A1E41" w:rsidP="00C60CAC">
      <w:pPr>
        <w:pStyle w:val="ListParagraph"/>
        <w:numPr>
          <w:ilvl w:val="0"/>
          <w:numId w:val="41"/>
        </w:numPr>
        <w:rPr>
          <w:color w:val="4D4639"/>
        </w:rPr>
      </w:pPr>
      <w:r w:rsidRPr="00C60CAC">
        <w:rPr>
          <w:color w:val="4D4639"/>
        </w:rPr>
        <w:lastRenderedPageBreak/>
        <w:t>After the completion and submission of the main survey and any local questions. Staff must not be able to backtrack and change answers or ‘</w:t>
      </w:r>
      <w:proofErr w:type="spellStart"/>
      <w:r w:rsidRPr="00C60CAC">
        <w:rPr>
          <w:color w:val="4D4639"/>
        </w:rPr>
        <w:t>unsubmit</w:t>
      </w:r>
      <w:proofErr w:type="spellEnd"/>
      <w:r w:rsidRPr="00C60CAC">
        <w:rPr>
          <w:color w:val="4D4639"/>
        </w:rPr>
        <w:t>’ their response on sight of this question. </w:t>
      </w:r>
    </w:p>
    <w:p w14:paraId="5B9CC926" w14:textId="651A72C7" w:rsidR="006A1E41" w:rsidRPr="00C60CAC" w:rsidRDefault="00DA296E" w:rsidP="006A1E41">
      <w:pPr>
        <w:rPr>
          <w:color w:val="4D4639"/>
        </w:rPr>
      </w:pPr>
      <w:r>
        <w:rPr>
          <w:color w:val="4D4639"/>
        </w:rPr>
        <w:t>For staff completing the survey online, t</w:t>
      </w:r>
      <w:r w:rsidRPr="00C60CAC">
        <w:rPr>
          <w:color w:val="4D4639"/>
        </w:rPr>
        <w:t>his</w:t>
      </w:r>
      <w:r w:rsidR="006A1E41" w:rsidRPr="00C60CAC">
        <w:rPr>
          <w:color w:val="4D4639"/>
        </w:rPr>
        <w:t xml:space="preserve"> will allow contractors to select prize draw winners from those providing consent, rather than having to make separate contact with winners</w:t>
      </w:r>
      <w:r w:rsidR="005E26FA">
        <w:rPr>
          <w:color w:val="4D4639"/>
        </w:rPr>
        <w:t>.</w:t>
      </w:r>
      <w:r w:rsidR="00393548">
        <w:rPr>
          <w:color w:val="4D4639"/>
        </w:rPr>
        <w:t xml:space="preserve"> </w:t>
      </w:r>
    </w:p>
    <w:p w14:paraId="25CF90E4" w14:textId="15F86C7A" w:rsidR="00B85A0F" w:rsidRPr="00A34723" w:rsidRDefault="00B85A0F" w:rsidP="00B85A0F">
      <w:pPr>
        <w:pStyle w:val="Heading2"/>
        <w:ind w:left="360"/>
        <w:rPr>
          <w:color w:val="007B4E"/>
        </w:rPr>
      </w:pPr>
      <w:bookmarkStart w:id="144" w:name="_Toc139387262"/>
      <w:r w:rsidRPr="00A34723">
        <w:rPr>
          <w:color w:val="007B4E"/>
        </w:rPr>
        <w:t xml:space="preserve">Suppression </w:t>
      </w:r>
      <w:r w:rsidR="00DA296E">
        <w:rPr>
          <w:color w:val="007B4E"/>
        </w:rPr>
        <w:t>approach</w:t>
      </w:r>
      <w:bookmarkEnd w:id="144"/>
    </w:p>
    <w:p w14:paraId="227450CC" w14:textId="77777777" w:rsidR="00ED12C8" w:rsidRDefault="00ED12C8" w:rsidP="00ED12C8">
      <w:pPr>
        <w:pStyle w:val="BodyText3"/>
        <w:rPr>
          <w:color w:val="4D4639"/>
          <w:sz w:val="22"/>
          <w:szCs w:val="22"/>
        </w:rPr>
      </w:pPr>
      <w:bookmarkStart w:id="145" w:name="_Hlk139368763"/>
      <w:r>
        <w:rPr>
          <w:color w:val="4D4639"/>
          <w:sz w:val="22"/>
          <w:szCs w:val="22"/>
        </w:rPr>
        <w:t>To bring unpublished results reported by contractors in line with results published by the Survey Coordination Centre, the lower threshold for reporting will change from less than 11 to less than 10.</w:t>
      </w:r>
    </w:p>
    <w:bookmarkEnd w:id="145"/>
    <w:p w14:paraId="634C6D8F" w14:textId="51F983A9" w:rsidR="00ED12C8" w:rsidRPr="00B85A0F" w:rsidRDefault="00ED12C8" w:rsidP="00ED12C8">
      <w:r>
        <w:rPr>
          <w:color w:val="4D4639"/>
          <w:szCs w:val="22"/>
        </w:rPr>
        <w:t xml:space="preserve">Further information is provided in </w:t>
      </w:r>
      <w:r w:rsidRPr="004F61A4">
        <w:rPr>
          <w:color w:val="4D4639"/>
          <w:szCs w:val="22"/>
        </w:rPr>
        <w:t>Section</w:t>
      </w:r>
      <w:r w:rsidR="004F61A4">
        <w:rPr>
          <w:color w:val="4D4639"/>
          <w:szCs w:val="22"/>
        </w:rPr>
        <w:t xml:space="preserve"> </w:t>
      </w:r>
      <w:r w:rsidR="004F61A4">
        <w:rPr>
          <w:color w:val="4D4639"/>
          <w:szCs w:val="22"/>
        </w:rPr>
        <w:fldChar w:fldCharType="begin"/>
      </w:r>
      <w:r w:rsidR="004F61A4">
        <w:rPr>
          <w:color w:val="4D4639"/>
          <w:szCs w:val="22"/>
        </w:rPr>
        <w:instrText xml:space="preserve"> REF _Ref139388122 \r \h </w:instrText>
      </w:r>
      <w:r w:rsidR="004F61A4">
        <w:rPr>
          <w:color w:val="4D4639"/>
          <w:szCs w:val="22"/>
        </w:rPr>
      </w:r>
      <w:r w:rsidR="004F61A4">
        <w:rPr>
          <w:color w:val="4D4639"/>
          <w:szCs w:val="22"/>
        </w:rPr>
        <w:fldChar w:fldCharType="separate"/>
      </w:r>
      <w:r w:rsidR="004F61A4">
        <w:rPr>
          <w:color w:val="4D4639"/>
          <w:szCs w:val="22"/>
        </w:rPr>
        <w:t>12.1</w:t>
      </w:r>
      <w:r w:rsidR="004F61A4">
        <w:rPr>
          <w:color w:val="4D4639"/>
          <w:szCs w:val="22"/>
        </w:rPr>
        <w:fldChar w:fldCharType="end"/>
      </w:r>
      <w:r w:rsidRPr="004F61A4">
        <w:rPr>
          <w:color w:val="4D4639"/>
          <w:szCs w:val="22"/>
        </w:rPr>
        <w:t>.</w:t>
      </w:r>
    </w:p>
    <w:p w14:paraId="6ED3824C" w14:textId="77777777" w:rsidR="00B85A0F" w:rsidRPr="00B85A0F" w:rsidRDefault="00B85A0F" w:rsidP="00B85A0F"/>
    <w:p w14:paraId="244520EF" w14:textId="77777777" w:rsidR="00B85A0F" w:rsidRPr="001160F1" w:rsidRDefault="00B85A0F" w:rsidP="006A1E41">
      <w:pPr>
        <w:rPr>
          <w:b/>
          <w:bCs/>
          <w:color w:val="4D4639"/>
          <w:highlight w:val="green"/>
        </w:rPr>
      </w:pPr>
    </w:p>
    <w:p w14:paraId="45FD0C61" w14:textId="77777777" w:rsidR="00DF2855" w:rsidRPr="001160F1" w:rsidRDefault="00DF2855" w:rsidP="001761EB">
      <w:pPr>
        <w:rPr>
          <w:b/>
          <w:bCs/>
          <w:strike/>
          <w:color w:val="4D4639"/>
        </w:rPr>
      </w:pPr>
    </w:p>
    <w:p w14:paraId="0EBF4C0B" w14:textId="23B69680" w:rsidR="0097042B" w:rsidRPr="00CB6489" w:rsidRDefault="0097042B">
      <w:pPr>
        <w:pStyle w:val="Heading1"/>
        <w:rPr>
          <w:color w:val="007B4E"/>
        </w:rPr>
      </w:pPr>
      <w:bookmarkStart w:id="146" w:name="_Occupation_Code_Data"/>
      <w:bookmarkStart w:id="147" w:name="_Toc8899791"/>
      <w:bookmarkStart w:id="148" w:name="_Toc10624654"/>
      <w:bookmarkStart w:id="149" w:name="_Toc10645797"/>
      <w:bookmarkStart w:id="150" w:name="_Toc8899792"/>
      <w:bookmarkStart w:id="151" w:name="_Toc10624655"/>
      <w:bookmarkStart w:id="152" w:name="_Toc10645798"/>
      <w:bookmarkStart w:id="153" w:name="_Toc8899793"/>
      <w:bookmarkStart w:id="154" w:name="_Toc10624656"/>
      <w:bookmarkStart w:id="155" w:name="_Toc10645799"/>
      <w:bookmarkStart w:id="156" w:name="_Toc8899794"/>
      <w:bookmarkStart w:id="157" w:name="_Toc10624657"/>
      <w:bookmarkStart w:id="158" w:name="_Toc10645800"/>
      <w:bookmarkStart w:id="159" w:name="_Toc8899795"/>
      <w:bookmarkStart w:id="160" w:name="_Toc10624658"/>
      <w:bookmarkStart w:id="161" w:name="_Toc10645801"/>
      <w:bookmarkStart w:id="162" w:name="_Toc8899796"/>
      <w:bookmarkStart w:id="163" w:name="_Toc10624659"/>
      <w:bookmarkStart w:id="164" w:name="_Toc10645802"/>
      <w:bookmarkStart w:id="165" w:name="_Toc8899797"/>
      <w:bookmarkStart w:id="166" w:name="_Toc10624660"/>
      <w:bookmarkStart w:id="167" w:name="_Toc10645803"/>
      <w:bookmarkStart w:id="168" w:name="_Toc8899798"/>
      <w:bookmarkStart w:id="169" w:name="_Toc10624661"/>
      <w:bookmarkStart w:id="170" w:name="_Toc10645804"/>
      <w:bookmarkStart w:id="171" w:name="_Toc8899801"/>
      <w:bookmarkStart w:id="172" w:name="_Toc10624664"/>
      <w:bookmarkStart w:id="173" w:name="_Toc10645807"/>
      <w:bookmarkStart w:id="174" w:name="_Toc8899802"/>
      <w:bookmarkStart w:id="175" w:name="_Toc10624665"/>
      <w:bookmarkStart w:id="176" w:name="_Toc10645808"/>
      <w:bookmarkStart w:id="177" w:name="_Toc8899803"/>
      <w:bookmarkStart w:id="178" w:name="_Toc10624666"/>
      <w:bookmarkStart w:id="179" w:name="_Toc10645809"/>
      <w:bookmarkStart w:id="180" w:name="_Toc8899804"/>
      <w:bookmarkStart w:id="181" w:name="_Toc10624667"/>
      <w:bookmarkStart w:id="182" w:name="_Toc10645810"/>
      <w:bookmarkStart w:id="183" w:name="_Toc8899807"/>
      <w:bookmarkStart w:id="184" w:name="_Toc10624670"/>
      <w:bookmarkStart w:id="185" w:name="_Toc10645813"/>
      <w:bookmarkStart w:id="186" w:name="_Toc8899808"/>
      <w:bookmarkStart w:id="187" w:name="_Toc10624671"/>
      <w:bookmarkStart w:id="188" w:name="_Toc10645814"/>
      <w:bookmarkStart w:id="189" w:name="_Toc513224612"/>
      <w:bookmarkStart w:id="190" w:name="_Toc480798217"/>
      <w:bookmarkStart w:id="191" w:name="_Toc480798964"/>
      <w:bookmarkStart w:id="192" w:name="_Toc480799468"/>
      <w:bookmarkStart w:id="193" w:name="_Toc480972441"/>
      <w:bookmarkStart w:id="194" w:name="_Toc481574097"/>
      <w:bookmarkStart w:id="195" w:name="_Toc482203887"/>
      <w:bookmarkStart w:id="196" w:name="_Toc482704410"/>
      <w:bookmarkStart w:id="197" w:name="_Toc482716545"/>
      <w:bookmarkStart w:id="198" w:name="_Toc484506525"/>
      <w:bookmarkStart w:id="199" w:name="_Toc485641877"/>
      <w:bookmarkStart w:id="200" w:name="_Toc480798218"/>
      <w:bookmarkStart w:id="201" w:name="_Toc480798965"/>
      <w:bookmarkStart w:id="202" w:name="_Toc480799469"/>
      <w:bookmarkStart w:id="203" w:name="_Toc480972442"/>
      <w:bookmarkStart w:id="204" w:name="_Toc481574098"/>
      <w:bookmarkStart w:id="205" w:name="_Toc482203888"/>
      <w:bookmarkStart w:id="206" w:name="_Toc482704411"/>
      <w:bookmarkStart w:id="207" w:name="_Toc482716546"/>
      <w:bookmarkStart w:id="208" w:name="_Toc484506526"/>
      <w:bookmarkStart w:id="209" w:name="_Toc485641878"/>
      <w:bookmarkStart w:id="210" w:name="_Toc480798219"/>
      <w:bookmarkStart w:id="211" w:name="_Toc480798966"/>
      <w:bookmarkStart w:id="212" w:name="_Toc480799470"/>
      <w:bookmarkStart w:id="213" w:name="_Toc480972443"/>
      <w:bookmarkStart w:id="214" w:name="_Toc481574099"/>
      <w:bookmarkStart w:id="215" w:name="_Toc482203889"/>
      <w:bookmarkStart w:id="216" w:name="_Toc482704412"/>
      <w:bookmarkStart w:id="217" w:name="_Toc482716547"/>
      <w:bookmarkStart w:id="218" w:name="_Toc484506527"/>
      <w:bookmarkStart w:id="219" w:name="_Toc485641879"/>
      <w:bookmarkStart w:id="220" w:name="_Toc480798220"/>
      <w:bookmarkStart w:id="221" w:name="_Toc480798967"/>
      <w:bookmarkStart w:id="222" w:name="_Toc480799471"/>
      <w:bookmarkStart w:id="223" w:name="_Toc480972444"/>
      <w:bookmarkStart w:id="224" w:name="_Toc481574100"/>
      <w:bookmarkStart w:id="225" w:name="_Toc482203890"/>
      <w:bookmarkStart w:id="226" w:name="_Toc482704413"/>
      <w:bookmarkStart w:id="227" w:name="_Toc482716548"/>
      <w:bookmarkStart w:id="228" w:name="_Toc484506528"/>
      <w:bookmarkStart w:id="229" w:name="_Toc485641880"/>
      <w:bookmarkStart w:id="230" w:name="_Toc480798221"/>
      <w:bookmarkStart w:id="231" w:name="_Toc480798968"/>
      <w:bookmarkStart w:id="232" w:name="_Toc480799472"/>
      <w:bookmarkStart w:id="233" w:name="_Toc480972445"/>
      <w:bookmarkStart w:id="234" w:name="_Toc481574101"/>
      <w:bookmarkStart w:id="235" w:name="_Toc482203891"/>
      <w:bookmarkStart w:id="236" w:name="_Toc482704414"/>
      <w:bookmarkStart w:id="237" w:name="_Toc482716549"/>
      <w:bookmarkStart w:id="238" w:name="_Toc484506529"/>
      <w:bookmarkStart w:id="239" w:name="_Toc485641881"/>
      <w:bookmarkStart w:id="240" w:name="_Toc480798222"/>
      <w:bookmarkStart w:id="241" w:name="_Toc480798969"/>
      <w:bookmarkStart w:id="242" w:name="_Toc480799473"/>
      <w:bookmarkStart w:id="243" w:name="_Toc480972446"/>
      <w:bookmarkStart w:id="244" w:name="_Toc481574102"/>
      <w:bookmarkStart w:id="245" w:name="_Toc482203892"/>
      <w:bookmarkStart w:id="246" w:name="_Toc482704415"/>
      <w:bookmarkStart w:id="247" w:name="_Toc482716550"/>
      <w:bookmarkStart w:id="248" w:name="_Toc484506530"/>
      <w:bookmarkStart w:id="249" w:name="_Toc485641882"/>
      <w:bookmarkStart w:id="250" w:name="_Toc480798223"/>
      <w:bookmarkStart w:id="251" w:name="_Toc480798970"/>
      <w:bookmarkStart w:id="252" w:name="_Toc480799474"/>
      <w:bookmarkStart w:id="253" w:name="_Toc480972447"/>
      <w:bookmarkStart w:id="254" w:name="_Toc481574103"/>
      <w:bookmarkStart w:id="255" w:name="_Toc482203893"/>
      <w:bookmarkStart w:id="256" w:name="_Toc482704416"/>
      <w:bookmarkStart w:id="257" w:name="_Toc482716551"/>
      <w:bookmarkStart w:id="258" w:name="_Toc484506531"/>
      <w:bookmarkStart w:id="259" w:name="_Toc485641883"/>
      <w:bookmarkStart w:id="260" w:name="_Toc480798224"/>
      <w:bookmarkStart w:id="261" w:name="_Toc480798971"/>
      <w:bookmarkStart w:id="262" w:name="_Toc480799475"/>
      <w:bookmarkStart w:id="263" w:name="_Toc480972448"/>
      <w:bookmarkStart w:id="264" w:name="_Toc481574104"/>
      <w:bookmarkStart w:id="265" w:name="_Toc482203894"/>
      <w:bookmarkStart w:id="266" w:name="_Toc482704417"/>
      <w:bookmarkStart w:id="267" w:name="_Toc482716552"/>
      <w:bookmarkStart w:id="268" w:name="_Toc484506532"/>
      <w:bookmarkStart w:id="269" w:name="_Toc485641884"/>
      <w:bookmarkStart w:id="270" w:name="_Toc480798225"/>
      <w:bookmarkStart w:id="271" w:name="_Toc480798972"/>
      <w:bookmarkStart w:id="272" w:name="_Toc480799476"/>
      <w:bookmarkStart w:id="273" w:name="_Toc480972449"/>
      <w:bookmarkStart w:id="274" w:name="_Toc481574105"/>
      <w:bookmarkStart w:id="275" w:name="_Toc482203895"/>
      <w:bookmarkStart w:id="276" w:name="_Toc482704418"/>
      <w:bookmarkStart w:id="277" w:name="_Toc482716553"/>
      <w:bookmarkStart w:id="278" w:name="_Toc484506533"/>
      <w:bookmarkStart w:id="279" w:name="_Toc485641885"/>
      <w:bookmarkStart w:id="280" w:name="_Toc480798226"/>
      <w:bookmarkStart w:id="281" w:name="_Toc480798973"/>
      <w:bookmarkStart w:id="282" w:name="_Toc480799477"/>
      <w:bookmarkStart w:id="283" w:name="_Toc480972450"/>
      <w:bookmarkStart w:id="284" w:name="_Toc481574106"/>
      <w:bookmarkStart w:id="285" w:name="_Toc482203896"/>
      <w:bookmarkStart w:id="286" w:name="_Toc482704419"/>
      <w:bookmarkStart w:id="287" w:name="_Toc482716554"/>
      <w:bookmarkStart w:id="288" w:name="_Toc484506534"/>
      <w:bookmarkStart w:id="289" w:name="_Toc485641886"/>
      <w:bookmarkStart w:id="290" w:name="_Toc480798227"/>
      <w:bookmarkStart w:id="291" w:name="_Toc480798974"/>
      <w:bookmarkStart w:id="292" w:name="_Toc480799478"/>
      <w:bookmarkStart w:id="293" w:name="_Toc480972451"/>
      <w:bookmarkStart w:id="294" w:name="_Toc481574107"/>
      <w:bookmarkStart w:id="295" w:name="_Toc482203897"/>
      <w:bookmarkStart w:id="296" w:name="_Toc482704420"/>
      <w:bookmarkStart w:id="297" w:name="_Toc482716555"/>
      <w:bookmarkStart w:id="298" w:name="_Toc484506535"/>
      <w:bookmarkStart w:id="299" w:name="_Toc485641887"/>
      <w:bookmarkStart w:id="300" w:name="_Toc456773544"/>
      <w:bookmarkStart w:id="301" w:name="_Toc480798228"/>
      <w:bookmarkStart w:id="302" w:name="_Toc480798975"/>
      <w:bookmarkStart w:id="303" w:name="_Toc480799479"/>
      <w:bookmarkStart w:id="304" w:name="_Toc480972452"/>
      <w:bookmarkStart w:id="305" w:name="_Toc481574108"/>
      <w:bookmarkStart w:id="306" w:name="_Toc482203898"/>
      <w:bookmarkStart w:id="307" w:name="_Toc482704421"/>
      <w:bookmarkStart w:id="308" w:name="_Toc482716556"/>
      <w:bookmarkStart w:id="309" w:name="_Toc484506536"/>
      <w:bookmarkStart w:id="310" w:name="_Toc485641888"/>
      <w:bookmarkStart w:id="311" w:name="_Toc480798229"/>
      <w:bookmarkStart w:id="312" w:name="_Toc480798976"/>
      <w:bookmarkStart w:id="313" w:name="_Toc480799480"/>
      <w:bookmarkStart w:id="314" w:name="_Toc480972453"/>
      <w:bookmarkStart w:id="315" w:name="_Toc481574109"/>
      <w:bookmarkStart w:id="316" w:name="_Toc482203899"/>
      <w:bookmarkStart w:id="317" w:name="_Toc482704422"/>
      <w:bookmarkStart w:id="318" w:name="_Toc482716557"/>
      <w:bookmarkStart w:id="319" w:name="_Toc484506537"/>
      <w:bookmarkStart w:id="320" w:name="_Toc485641889"/>
      <w:bookmarkStart w:id="321" w:name="_Toc480798230"/>
      <w:bookmarkStart w:id="322" w:name="_Toc480798977"/>
      <w:bookmarkStart w:id="323" w:name="_Toc480799481"/>
      <w:bookmarkStart w:id="324" w:name="_Toc480972454"/>
      <w:bookmarkStart w:id="325" w:name="_Toc481574110"/>
      <w:bookmarkStart w:id="326" w:name="_Toc482203900"/>
      <w:bookmarkStart w:id="327" w:name="_Toc482704423"/>
      <w:bookmarkStart w:id="328" w:name="_Toc482716558"/>
      <w:bookmarkStart w:id="329" w:name="_Toc484506538"/>
      <w:bookmarkStart w:id="330" w:name="_Toc485641890"/>
      <w:bookmarkStart w:id="331" w:name="_Toc480798231"/>
      <w:bookmarkStart w:id="332" w:name="_Toc480798978"/>
      <w:bookmarkStart w:id="333" w:name="_Toc480799482"/>
      <w:bookmarkStart w:id="334" w:name="_Toc480972455"/>
      <w:bookmarkStart w:id="335" w:name="_Toc481574111"/>
      <w:bookmarkStart w:id="336" w:name="_Toc482203901"/>
      <w:bookmarkStart w:id="337" w:name="_Toc482704424"/>
      <w:bookmarkStart w:id="338" w:name="_Toc482716559"/>
      <w:bookmarkStart w:id="339" w:name="_Toc484506539"/>
      <w:bookmarkStart w:id="340" w:name="_Toc485641891"/>
      <w:bookmarkStart w:id="341" w:name="_Toc480798232"/>
      <w:bookmarkStart w:id="342" w:name="_Toc480798979"/>
      <w:bookmarkStart w:id="343" w:name="_Toc480799483"/>
      <w:bookmarkStart w:id="344" w:name="_Toc480972456"/>
      <w:bookmarkStart w:id="345" w:name="_Toc481574112"/>
      <w:bookmarkStart w:id="346" w:name="_Toc482203902"/>
      <w:bookmarkStart w:id="347" w:name="_Toc482704425"/>
      <w:bookmarkStart w:id="348" w:name="_Toc482716560"/>
      <w:bookmarkStart w:id="349" w:name="_Toc484506540"/>
      <w:bookmarkStart w:id="350" w:name="_Toc485641892"/>
      <w:bookmarkStart w:id="351" w:name="_Toc480798233"/>
      <w:bookmarkStart w:id="352" w:name="_Toc480798980"/>
      <w:bookmarkStart w:id="353" w:name="_Toc480799484"/>
      <w:bookmarkStart w:id="354" w:name="_Toc480972457"/>
      <w:bookmarkStart w:id="355" w:name="_Toc481574113"/>
      <w:bookmarkStart w:id="356" w:name="_Toc482203903"/>
      <w:bookmarkStart w:id="357" w:name="_Toc482704426"/>
      <w:bookmarkStart w:id="358" w:name="_Toc482716561"/>
      <w:bookmarkStart w:id="359" w:name="_Toc484506541"/>
      <w:bookmarkStart w:id="360" w:name="_Toc485641893"/>
      <w:bookmarkStart w:id="361" w:name="_Toc480798234"/>
      <w:bookmarkStart w:id="362" w:name="_Toc480798981"/>
      <w:bookmarkStart w:id="363" w:name="_Toc480799485"/>
      <w:bookmarkStart w:id="364" w:name="_Toc480972458"/>
      <w:bookmarkStart w:id="365" w:name="_Toc481574114"/>
      <w:bookmarkStart w:id="366" w:name="_Toc482203904"/>
      <w:bookmarkStart w:id="367" w:name="_Toc482704427"/>
      <w:bookmarkStart w:id="368" w:name="_Toc482716562"/>
      <w:bookmarkStart w:id="369" w:name="_Toc484506542"/>
      <w:bookmarkStart w:id="370" w:name="_Toc485641894"/>
      <w:bookmarkStart w:id="371" w:name="_Toc480798235"/>
      <w:bookmarkStart w:id="372" w:name="_Toc480798982"/>
      <w:bookmarkStart w:id="373" w:name="_Toc480799486"/>
      <w:bookmarkStart w:id="374" w:name="_Toc480972459"/>
      <w:bookmarkStart w:id="375" w:name="_Toc481574115"/>
      <w:bookmarkStart w:id="376" w:name="_Toc482203905"/>
      <w:bookmarkStart w:id="377" w:name="_Toc482704428"/>
      <w:bookmarkStart w:id="378" w:name="_Toc482716563"/>
      <w:bookmarkStart w:id="379" w:name="_Toc484506543"/>
      <w:bookmarkStart w:id="380" w:name="_Toc485641895"/>
      <w:bookmarkStart w:id="381" w:name="_Toc480798236"/>
      <w:bookmarkStart w:id="382" w:name="_Toc480798983"/>
      <w:bookmarkStart w:id="383" w:name="_Toc480799487"/>
      <w:bookmarkStart w:id="384" w:name="_Toc480972460"/>
      <w:bookmarkStart w:id="385" w:name="_Toc481574116"/>
      <w:bookmarkStart w:id="386" w:name="_Toc482203906"/>
      <w:bookmarkStart w:id="387" w:name="_Toc482704429"/>
      <w:bookmarkStart w:id="388" w:name="_Toc482716564"/>
      <w:bookmarkStart w:id="389" w:name="_Toc484506544"/>
      <w:bookmarkStart w:id="390" w:name="_Toc485641896"/>
      <w:bookmarkStart w:id="391" w:name="_Toc480798237"/>
      <w:bookmarkStart w:id="392" w:name="_Toc480798984"/>
      <w:bookmarkStart w:id="393" w:name="_Toc480799488"/>
      <w:bookmarkStart w:id="394" w:name="_Toc480972461"/>
      <w:bookmarkStart w:id="395" w:name="_Toc481574117"/>
      <w:bookmarkStart w:id="396" w:name="_Toc482203907"/>
      <w:bookmarkStart w:id="397" w:name="_Toc482704430"/>
      <w:bookmarkStart w:id="398" w:name="_Toc482716565"/>
      <w:bookmarkStart w:id="399" w:name="_Toc484506545"/>
      <w:bookmarkStart w:id="400" w:name="_Toc485641897"/>
      <w:bookmarkStart w:id="401" w:name="_Toc480798238"/>
      <w:bookmarkStart w:id="402" w:name="_Toc480798985"/>
      <w:bookmarkStart w:id="403" w:name="_Toc480799489"/>
      <w:bookmarkStart w:id="404" w:name="_Toc480972462"/>
      <w:bookmarkStart w:id="405" w:name="_Toc481574118"/>
      <w:bookmarkStart w:id="406" w:name="_Toc482203908"/>
      <w:bookmarkStart w:id="407" w:name="_Toc482704431"/>
      <w:bookmarkStart w:id="408" w:name="_Toc482716566"/>
      <w:bookmarkStart w:id="409" w:name="_Toc484506546"/>
      <w:bookmarkStart w:id="410" w:name="_Toc485641898"/>
      <w:bookmarkStart w:id="411" w:name="_Toc480798239"/>
      <w:bookmarkStart w:id="412" w:name="_Toc480798986"/>
      <w:bookmarkStart w:id="413" w:name="_Toc480799490"/>
      <w:bookmarkStart w:id="414" w:name="_Toc480972463"/>
      <w:bookmarkStart w:id="415" w:name="_Toc481574119"/>
      <w:bookmarkStart w:id="416" w:name="_Toc482203909"/>
      <w:bookmarkStart w:id="417" w:name="_Toc482704432"/>
      <w:bookmarkStart w:id="418" w:name="_Toc482716567"/>
      <w:bookmarkStart w:id="419" w:name="_Toc484506547"/>
      <w:bookmarkStart w:id="420" w:name="_Toc485641899"/>
      <w:bookmarkStart w:id="421" w:name="_Toc480798240"/>
      <w:bookmarkStart w:id="422" w:name="_Toc480798987"/>
      <w:bookmarkStart w:id="423" w:name="_Toc480799491"/>
      <w:bookmarkStart w:id="424" w:name="_Toc480972464"/>
      <w:bookmarkStart w:id="425" w:name="_Toc481574120"/>
      <w:bookmarkStart w:id="426" w:name="_Toc482203910"/>
      <w:bookmarkStart w:id="427" w:name="_Toc482704433"/>
      <w:bookmarkStart w:id="428" w:name="_Toc482716568"/>
      <w:bookmarkStart w:id="429" w:name="_Toc484506548"/>
      <w:bookmarkStart w:id="430" w:name="_Toc485641900"/>
      <w:bookmarkStart w:id="431" w:name="_Toc513224615"/>
      <w:bookmarkStart w:id="432" w:name="_Toc513224617"/>
      <w:bookmarkStart w:id="433" w:name="_Toc513224618"/>
      <w:bookmarkStart w:id="434" w:name="_Toc513224619"/>
      <w:bookmarkStart w:id="435" w:name="_Toc513224620"/>
      <w:bookmarkStart w:id="436" w:name="_Toc513224622"/>
      <w:bookmarkStart w:id="437" w:name="_Toc513224625"/>
      <w:bookmarkStart w:id="438" w:name="_Toc513224627"/>
      <w:bookmarkStart w:id="439" w:name="_Toc513224630"/>
      <w:bookmarkStart w:id="440" w:name="_Toc513224631"/>
      <w:bookmarkStart w:id="441" w:name="_Toc513224632"/>
      <w:bookmarkStart w:id="442" w:name="_Toc513224633"/>
      <w:bookmarkStart w:id="443" w:name="_Toc513224634"/>
      <w:bookmarkStart w:id="444" w:name="_Toc513224635"/>
      <w:bookmarkStart w:id="445" w:name="_Toc513224636"/>
      <w:bookmarkStart w:id="446" w:name="_Toc513224637"/>
      <w:bookmarkStart w:id="447" w:name="_Toc513224638"/>
      <w:bookmarkStart w:id="448" w:name="_Toc513224639"/>
      <w:bookmarkStart w:id="449" w:name="_Toc513224640"/>
      <w:bookmarkStart w:id="450" w:name="_Toc513224641"/>
      <w:bookmarkStart w:id="451" w:name="_Toc513224642"/>
      <w:bookmarkStart w:id="452" w:name="_Toc513224643"/>
      <w:bookmarkStart w:id="453" w:name="_Toc513224644"/>
      <w:bookmarkStart w:id="454" w:name="_Toc513224645"/>
      <w:bookmarkStart w:id="455" w:name="_Toc513224646"/>
      <w:bookmarkStart w:id="456" w:name="_Toc513224647"/>
      <w:bookmarkStart w:id="457" w:name="_Toc456773548"/>
      <w:bookmarkStart w:id="458" w:name="_Toc453146865"/>
      <w:bookmarkStart w:id="459" w:name="_Toc453167711"/>
      <w:bookmarkStart w:id="460" w:name="_Toc453341834"/>
      <w:bookmarkStart w:id="461" w:name="_Toc453146866"/>
      <w:bookmarkStart w:id="462" w:name="_Toc453167712"/>
      <w:bookmarkStart w:id="463" w:name="_Toc453341835"/>
      <w:bookmarkStart w:id="464" w:name="_Toc453146867"/>
      <w:bookmarkStart w:id="465" w:name="_Toc453167713"/>
      <w:bookmarkStart w:id="466" w:name="_Toc453341836"/>
      <w:bookmarkStart w:id="467" w:name="_Toc453146869"/>
      <w:bookmarkStart w:id="468" w:name="_Toc453167715"/>
      <w:bookmarkStart w:id="469" w:name="_Toc453341838"/>
      <w:bookmarkStart w:id="470" w:name="_Toc453146871"/>
      <w:bookmarkStart w:id="471" w:name="_Toc453167717"/>
      <w:bookmarkStart w:id="472" w:name="_Toc453341840"/>
      <w:bookmarkStart w:id="473" w:name="_Toc453146873"/>
      <w:bookmarkStart w:id="474" w:name="_Toc453167719"/>
      <w:bookmarkStart w:id="475" w:name="_Toc453341842"/>
      <w:bookmarkStart w:id="476" w:name="_Toc456773549"/>
      <w:bookmarkStart w:id="477" w:name="_Toc456773550"/>
      <w:bookmarkStart w:id="478" w:name="_Toc139387263"/>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CB6489">
        <w:rPr>
          <w:color w:val="007B4E"/>
        </w:rPr>
        <w:lastRenderedPageBreak/>
        <w:t>Summary of minimum survey requirements</w:t>
      </w:r>
      <w:bookmarkEnd w:id="478"/>
      <w:r w:rsidRPr="00CB6489">
        <w:rPr>
          <w:color w:val="007B4E"/>
        </w:rPr>
        <w:t xml:space="preserve"> </w:t>
      </w:r>
    </w:p>
    <w:p w14:paraId="15FA74D8" w14:textId="77777777" w:rsidR="00343031" w:rsidRDefault="0097042B" w:rsidP="0090678F">
      <w:pPr>
        <w:rPr>
          <w:color w:val="4D4639"/>
          <w:szCs w:val="24"/>
        </w:rPr>
      </w:pPr>
      <w:r w:rsidRPr="00CB6489">
        <w:rPr>
          <w:color w:val="4D4639"/>
          <w:szCs w:val="24"/>
        </w:rPr>
        <w:t xml:space="preserve">All participating organisations must follow a standard methodology as described in these guidance </w:t>
      </w:r>
      <w:proofErr w:type="gramStart"/>
      <w:r w:rsidRPr="00CB6489">
        <w:rPr>
          <w:color w:val="4D4639"/>
          <w:szCs w:val="24"/>
        </w:rPr>
        <w:t>notes, and</w:t>
      </w:r>
      <w:proofErr w:type="gramEnd"/>
      <w:r w:rsidRPr="00CB6489">
        <w:rPr>
          <w:color w:val="4D4639"/>
          <w:szCs w:val="24"/>
        </w:rPr>
        <w:t xml:space="preserve"> must fulfil the following minimum requirements</w:t>
      </w:r>
      <w:r w:rsidR="00B50559">
        <w:rPr>
          <w:color w:val="4D4639"/>
          <w:szCs w:val="24"/>
        </w:rPr>
        <w:t xml:space="preserve">. </w:t>
      </w:r>
      <w:bookmarkStart w:id="479" w:name="_Hlk107493427"/>
    </w:p>
    <w:p w14:paraId="5BD4EF7A" w14:textId="630B9F3C" w:rsidR="0097042B" w:rsidRPr="00CB6489" w:rsidRDefault="00B50559" w:rsidP="0090678F">
      <w:pPr>
        <w:rPr>
          <w:color w:val="4D4639"/>
          <w:szCs w:val="24"/>
        </w:rPr>
      </w:pPr>
      <w:r w:rsidRPr="00DB4356">
        <w:rPr>
          <w:b/>
          <w:bCs/>
          <w:sz w:val="28"/>
          <w:szCs w:val="28"/>
          <w:u w:val="single"/>
        </w:rPr>
        <w:t>Please note</w:t>
      </w:r>
      <w:r w:rsidRPr="00DB4356">
        <w:rPr>
          <w:szCs w:val="24"/>
        </w:rPr>
        <w:t xml:space="preserve"> </w:t>
      </w:r>
      <w:r w:rsidRPr="00DB4356">
        <w:rPr>
          <w:color w:val="1919FF" w:themeColor="text2" w:themeTint="99"/>
          <w:szCs w:val="24"/>
        </w:rPr>
        <w:t>these requirements also apply to the bank version of the survey where used, unless otherwise specified</w:t>
      </w:r>
      <w:r w:rsidR="00343031" w:rsidRPr="00DB4356">
        <w:rPr>
          <w:color w:val="1919FF" w:themeColor="text2" w:themeTint="99"/>
          <w:szCs w:val="24"/>
        </w:rPr>
        <w:t>.</w:t>
      </w:r>
    </w:p>
    <w:bookmarkEnd w:id="479"/>
    <w:p w14:paraId="05FD0D04" w14:textId="77777777" w:rsidR="006F05D1" w:rsidRDefault="005B6EFC" w:rsidP="00741270">
      <w:pPr>
        <w:numPr>
          <w:ilvl w:val="0"/>
          <w:numId w:val="5"/>
        </w:numPr>
        <w:spacing w:before="120"/>
        <w:rPr>
          <w:color w:val="4D4639"/>
          <w:szCs w:val="24"/>
        </w:rPr>
      </w:pPr>
      <w:r w:rsidRPr="001761EB">
        <w:rPr>
          <w:bCs/>
          <w:color w:val="4D4639"/>
          <w:szCs w:val="24"/>
        </w:rPr>
        <w:t>All participating organisations must appoint a survey contractor.</w:t>
      </w:r>
      <w:r w:rsidR="00250106" w:rsidRPr="00CB6489">
        <w:rPr>
          <w:color w:val="4D4639"/>
          <w:szCs w:val="24"/>
        </w:rPr>
        <w:t xml:space="preserve"> </w:t>
      </w:r>
    </w:p>
    <w:p w14:paraId="2AF59C4F" w14:textId="42191C17" w:rsidR="002D7FDB" w:rsidRPr="00981635" w:rsidRDefault="003A5331" w:rsidP="003A5331">
      <w:pPr>
        <w:numPr>
          <w:ilvl w:val="0"/>
          <w:numId w:val="5"/>
        </w:numPr>
        <w:spacing w:before="120"/>
        <w:rPr>
          <w:color w:val="4D4639"/>
          <w:szCs w:val="24"/>
        </w:rPr>
      </w:pPr>
      <w:r w:rsidRPr="001761EB">
        <w:rPr>
          <w:color w:val="4D4639"/>
          <w:szCs w:val="24"/>
        </w:rPr>
        <w:t>All participating organisations are required to conduct a full census survey</w:t>
      </w:r>
      <w:r w:rsidR="002D7FDB">
        <w:rPr>
          <w:color w:val="4D4639"/>
          <w:szCs w:val="24"/>
        </w:rPr>
        <w:t xml:space="preserve"> (main</w:t>
      </w:r>
      <w:r w:rsidR="00645793">
        <w:rPr>
          <w:color w:val="4D4639"/>
          <w:szCs w:val="24"/>
        </w:rPr>
        <w:t xml:space="preserve"> survey</w:t>
      </w:r>
      <w:r w:rsidR="002D7FDB">
        <w:rPr>
          <w:color w:val="4D4639"/>
          <w:szCs w:val="24"/>
        </w:rPr>
        <w:t>)</w:t>
      </w:r>
      <w:r w:rsidRPr="001761EB">
        <w:rPr>
          <w:color w:val="4D4639"/>
          <w:szCs w:val="24"/>
        </w:rPr>
        <w:t xml:space="preserve">. </w:t>
      </w:r>
    </w:p>
    <w:p w14:paraId="251886C6" w14:textId="542234D6" w:rsidR="00250106" w:rsidRPr="00C60CAC" w:rsidRDefault="00E075A4" w:rsidP="00AB4C4F">
      <w:pPr>
        <w:numPr>
          <w:ilvl w:val="0"/>
          <w:numId w:val="5"/>
        </w:numPr>
        <w:spacing w:before="120"/>
        <w:rPr>
          <w:color w:val="1919FF" w:themeColor="text2" w:themeTint="99"/>
          <w:szCs w:val="24"/>
        </w:rPr>
      </w:pPr>
      <w:r>
        <w:rPr>
          <w:color w:val="1919FF" w:themeColor="text2" w:themeTint="99"/>
          <w:szCs w:val="24"/>
        </w:rPr>
        <w:t>If any organisation has at</w:t>
      </w:r>
      <w:r w:rsidR="00645793" w:rsidRPr="00C60CAC">
        <w:rPr>
          <w:color w:val="1919FF" w:themeColor="text2" w:themeTint="99"/>
          <w:szCs w:val="24"/>
        </w:rPr>
        <w:t xml:space="preserve"> least 200 eligible in-house bank </w:t>
      </w:r>
      <w:r w:rsidR="00752FB2">
        <w:rPr>
          <w:color w:val="1919FF" w:themeColor="text2" w:themeTint="99"/>
          <w:szCs w:val="24"/>
        </w:rPr>
        <w:t>workers</w:t>
      </w:r>
      <w:r w:rsidR="00645793" w:rsidRPr="00C60CAC">
        <w:rPr>
          <w:color w:val="1919FF" w:themeColor="text2" w:themeTint="99"/>
          <w:szCs w:val="24"/>
        </w:rPr>
        <w:t xml:space="preserve"> on their staff list as</w:t>
      </w:r>
      <w:r w:rsidR="00303B61">
        <w:rPr>
          <w:color w:val="1919FF" w:themeColor="text2" w:themeTint="99"/>
          <w:szCs w:val="24"/>
        </w:rPr>
        <w:t xml:space="preserve"> of</w:t>
      </w:r>
      <w:r w:rsidR="00645793" w:rsidRPr="00C60CAC">
        <w:rPr>
          <w:color w:val="1919FF" w:themeColor="text2" w:themeTint="99"/>
          <w:szCs w:val="24"/>
        </w:rPr>
        <w:t xml:space="preserve"> </w:t>
      </w:r>
      <w:r w:rsidR="00EC600C" w:rsidRPr="00C60CAC">
        <w:rPr>
          <w:color w:val="1919FF" w:themeColor="text2" w:themeTint="99"/>
          <w:szCs w:val="24"/>
        </w:rPr>
        <w:t>1 September 2023</w:t>
      </w:r>
      <w:r>
        <w:rPr>
          <w:color w:val="1919FF" w:themeColor="text2" w:themeTint="99"/>
          <w:szCs w:val="24"/>
        </w:rPr>
        <w:t xml:space="preserve">, they are required to conduct a census of bank </w:t>
      </w:r>
      <w:r w:rsidR="00303B61">
        <w:rPr>
          <w:color w:val="1919FF" w:themeColor="text2" w:themeTint="99"/>
          <w:szCs w:val="24"/>
        </w:rPr>
        <w:t xml:space="preserve">only </w:t>
      </w:r>
      <w:r w:rsidR="00752FB2">
        <w:rPr>
          <w:color w:val="1919FF" w:themeColor="text2" w:themeTint="99"/>
          <w:szCs w:val="24"/>
        </w:rPr>
        <w:t>workers</w:t>
      </w:r>
      <w:r w:rsidR="00EC600C">
        <w:rPr>
          <w:color w:val="1919FF" w:themeColor="text2" w:themeTint="99"/>
          <w:szCs w:val="24"/>
        </w:rPr>
        <w:t xml:space="preserve"> (bank survey)</w:t>
      </w:r>
      <w:r w:rsidR="00EC600C" w:rsidRPr="00C60CAC">
        <w:rPr>
          <w:color w:val="1919FF" w:themeColor="text2" w:themeTint="99"/>
          <w:szCs w:val="24"/>
        </w:rPr>
        <w:t>.</w:t>
      </w:r>
      <w:r>
        <w:rPr>
          <w:color w:val="1919FF" w:themeColor="text2" w:themeTint="99"/>
          <w:szCs w:val="24"/>
        </w:rPr>
        <w:t xml:space="preserve"> The tailored bank questionnaire will be used to survey </w:t>
      </w:r>
      <w:r w:rsidR="00EC14E9">
        <w:rPr>
          <w:color w:val="1919FF" w:themeColor="text2" w:themeTint="99"/>
          <w:szCs w:val="24"/>
        </w:rPr>
        <w:t xml:space="preserve">bank </w:t>
      </w:r>
      <w:r w:rsidR="00303B61">
        <w:rPr>
          <w:color w:val="1919FF" w:themeColor="text2" w:themeTint="99"/>
          <w:szCs w:val="24"/>
        </w:rPr>
        <w:t xml:space="preserve">only </w:t>
      </w:r>
      <w:r w:rsidR="00EC14E9">
        <w:rPr>
          <w:color w:val="1919FF" w:themeColor="text2" w:themeTint="99"/>
          <w:szCs w:val="24"/>
        </w:rPr>
        <w:t>workers</w:t>
      </w:r>
      <w:r w:rsidR="00CD77A1">
        <w:rPr>
          <w:color w:val="1919FF" w:themeColor="text2" w:themeTint="99"/>
          <w:szCs w:val="24"/>
        </w:rPr>
        <w:t xml:space="preserve"> and</w:t>
      </w:r>
      <w:r w:rsidR="00EC14E9">
        <w:rPr>
          <w:color w:val="1919FF" w:themeColor="text2" w:themeTint="99"/>
          <w:szCs w:val="24"/>
        </w:rPr>
        <w:t xml:space="preserve"> the survey will be online only</w:t>
      </w:r>
      <w:r w:rsidR="00303B61">
        <w:rPr>
          <w:color w:val="1919FF" w:themeColor="text2" w:themeTint="99"/>
          <w:szCs w:val="24"/>
        </w:rPr>
        <w:t>.</w:t>
      </w:r>
      <w:r w:rsidR="00CD77A1">
        <w:rPr>
          <w:color w:val="1919FF" w:themeColor="text2" w:themeTint="99"/>
          <w:szCs w:val="24"/>
        </w:rPr>
        <w:t xml:space="preserve"> </w:t>
      </w:r>
    </w:p>
    <w:p w14:paraId="12F3FEFA" w14:textId="1D470644" w:rsidR="0097042B" w:rsidRPr="001761EB" w:rsidRDefault="0097042B" w:rsidP="001761EB">
      <w:pPr>
        <w:pStyle w:val="ListParagraph"/>
        <w:numPr>
          <w:ilvl w:val="0"/>
          <w:numId w:val="5"/>
        </w:numPr>
        <w:rPr>
          <w:color w:val="4D4639"/>
          <w:szCs w:val="24"/>
        </w:rPr>
      </w:pPr>
      <w:r w:rsidRPr="001761EB">
        <w:rPr>
          <w:color w:val="4D4639"/>
          <w:szCs w:val="24"/>
        </w:rPr>
        <w:t>Online and paper questionnaires must contain the f</w:t>
      </w:r>
      <w:r w:rsidR="00090E1A" w:rsidRPr="001761EB">
        <w:rPr>
          <w:color w:val="4D4639"/>
          <w:szCs w:val="24"/>
        </w:rPr>
        <w:t xml:space="preserve">ull set of </w:t>
      </w:r>
      <w:r w:rsidR="00EC600C">
        <w:rPr>
          <w:color w:val="4D4639"/>
          <w:szCs w:val="24"/>
        </w:rPr>
        <w:t>mandatory</w:t>
      </w:r>
      <w:r w:rsidR="00EC600C" w:rsidRPr="001761EB">
        <w:rPr>
          <w:color w:val="4D4639"/>
          <w:szCs w:val="24"/>
        </w:rPr>
        <w:t xml:space="preserve"> </w:t>
      </w:r>
      <w:r w:rsidR="00090E1A" w:rsidRPr="001761EB">
        <w:rPr>
          <w:color w:val="4D4639"/>
          <w:szCs w:val="24"/>
        </w:rPr>
        <w:t>questions (</w:t>
      </w:r>
      <w:hyperlink w:anchor="_Toc453945076" w:history="1">
        <w:r w:rsidR="00090E1A" w:rsidRPr="0047362C">
          <w:rPr>
            <w:rStyle w:val="Hyperlink"/>
            <w:color w:val="000000" w:themeColor="text1"/>
            <w:szCs w:val="24"/>
          </w:rPr>
          <w:t>see s</w:t>
        </w:r>
        <w:r w:rsidRPr="0047362C">
          <w:rPr>
            <w:rStyle w:val="Hyperlink"/>
            <w:color w:val="000000" w:themeColor="text1"/>
            <w:szCs w:val="24"/>
          </w:rPr>
          <w:t xml:space="preserve">ection </w:t>
        </w:r>
        <w:r w:rsidR="0047362C" w:rsidRPr="0047362C">
          <w:rPr>
            <w:rStyle w:val="Hyperlink"/>
            <w:color w:val="000000" w:themeColor="text1"/>
            <w:szCs w:val="24"/>
          </w:rPr>
          <w:t>10</w:t>
        </w:r>
      </w:hyperlink>
      <w:r w:rsidRPr="0047362C">
        <w:rPr>
          <w:color w:val="000000" w:themeColor="text1"/>
          <w:szCs w:val="24"/>
        </w:rPr>
        <w:t xml:space="preserve"> </w:t>
      </w:r>
      <w:r w:rsidRPr="001761EB">
        <w:rPr>
          <w:color w:val="4D4639"/>
          <w:szCs w:val="24"/>
        </w:rPr>
        <w:t>for more details on the questionnaire).</w:t>
      </w:r>
      <w:r w:rsidR="00C51849" w:rsidRPr="001761EB">
        <w:rPr>
          <w:color w:val="4D4639"/>
          <w:szCs w:val="24"/>
        </w:rPr>
        <w:t xml:space="preserve"> </w:t>
      </w:r>
    </w:p>
    <w:p w14:paraId="740598A7" w14:textId="77777777" w:rsidR="006F05D1" w:rsidRDefault="005B6EFC" w:rsidP="00741270">
      <w:pPr>
        <w:numPr>
          <w:ilvl w:val="0"/>
          <w:numId w:val="5"/>
        </w:numPr>
        <w:spacing w:before="120"/>
        <w:rPr>
          <w:color w:val="4D4639"/>
          <w:szCs w:val="24"/>
        </w:rPr>
      </w:pPr>
      <w:r w:rsidRPr="001761EB">
        <w:rPr>
          <w:color w:val="4D4639"/>
          <w:szCs w:val="24"/>
        </w:rPr>
        <w:t xml:space="preserve">The survey </w:t>
      </w:r>
      <w:r w:rsidR="0097042B" w:rsidRPr="00981635">
        <w:rPr>
          <w:color w:val="4D4639"/>
          <w:szCs w:val="24"/>
        </w:rPr>
        <w:t xml:space="preserve">must be distributed to </w:t>
      </w:r>
      <w:r w:rsidRPr="00981635">
        <w:rPr>
          <w:color w:val="4D4639"/>
          <w:szCs w:val="24"/>
        </w:rPr>
        <w:t>eligible</w:t>
      </w:r>
      <w:r w:rsidR="0097042B" w:rsidRPr="00981635">
        <w:rPr>
          <w:color w:val="4D4639"/>
          <w:szCs w:val="24"/>
        </w:rPr>
        <w:t xml:space="preserve"> staff </w:t>
      </w:r>
      <w:r w:rsidRPr="00981635">
        <w:rPr>
          <w:color w:val="4D4639"/>
          <w:szCs w:val="24"/>
        </w:rPr>
        <w:t xml:space="preserve">using a unique staff ID or login. </w:t>
      </w:r>
    </w:p>
    <w:p w14:paraId="77FE7EBD" w14:textId="4FF6A86C" w:rsidR="0097042B" w:rsidRPr="00981635" w:rsidRDefault="00973CDB" w:rsidP="00741270">
      <w:pPr>
        <w:numPr>
          <w:ilvl w:val="0"/>
          <w:numId w:val="5"/>
        </w:numPr>
        <w:spacing w:before="120"/>
        <w:rPr>
          <w:color w:val="4D4639"/>
          <w:szCs w:val="24"/>
        </w:rPr>
      </w:pPr>
      <w:r w:rsidRPr="00981635">
        <w:rPr>
          <w:color w:val="4D4639"/>
          <w:szCs w:val="24"/>
        </w:rPr>
        <w:t>S</w:t>
      </w:r>
      <w:r w:rsidR="00677FD7" w:rsidRPr="00981635">
        <w:rPr>
          <w:color w:val="4D4639"/>
          <w:szCs w:val="24"/>
        </w:rPr>
        <w:t>ix</w:t>
      </w:r>
      <w:r w:rsidR="0072003D" w:rsidRPr="00981635">
        <w:rPr>
          <w:color w:val="4D4639"/>
          <w:szCs w:val="24"/>
        </w:rPr>
        <w:t xml:space="preserve"> </w:t>
      </w:r>
      <w:r w:rsidR="0097042B" w:rsidRPr="00981635">
        <w:rPr>
          <w:color w:val="4D4639"/>
          <w:szCs w:val="24"/>
        </w:rPr>
        <w:t xml:space="preserve">reminders </w:t>
      </w:r>
      <w:r w:rsidR="0072003D" w:rsidRPr="00981635">
        <w:rPr>
          <w:color w:val="4D4639"/>
          <w:szCs w:val="24"/>
        </w:rPr>
        <w:t xml:space="preserve">(if </w:t>
      </w:r>
      <w:r w:rsidR="00645793">
        <w:rPr>
          <w:color w:val="4D4639"/>
          <w:szCs w:val="24"/>
        </w:rPr>
        <w:t>email invitation mode</w:t>
      </w:r>
      <w:r w:rsidR="0072003D" w:rsidRPr="00981635">
        <w:rPr>
          <w:color w:val="4D4639"/>
          <w:szCs w:val="24"/>
        </w:rPr>
        <w:t xml:space="preserve">) or </w:t>
      </w:r>
      <w:r w:rsidR="00677FD7" w:rsidRPr="00981635">
        <w:rPr>
          <w:color w:val="4D4639"/>
          <w:szCs w:val="24"/>
        </w:rPr>
        <w:t>two</w:t>
      </w:r>
      <w:r w:rsidR="0072003D" w:rsidRPr="00981635">
        <w:rPr>
          <w:color w:val="4D4639"/>
          <w:szCs w:val="24"/>
        </w:rPr>
        <w:t xml:space="preserve"> reminders (if </w:t>
      </w:r>
      <w:r w:rsidR="00645793">
        <w:rPr>
          <w:color w:val="4D4639"/>
          <w:szCs w:val="24"/>
        </w:rPr>
        <w:t>paper invitation mode</w:t>
      </w:r>
      <w:r w:rsidR="0072003D" w:rsidRPr="00981635">
        <w:rPr>
          <w:color w:val="4D4639"/>
          <w:szCs w:val="24"/>
        </w:rPr>
        <w:t>)</w:t>
      </w:r>
      <w:r w:rsidR="005B6EFC" w:rsidRPr="00981635">
        <w:rPr>
          <w:color w:val="4D4639"/>
          <w:szCs w:val="24"/>
        </w:rPr>
        <w:t xml:space="preserve"> must be </w:t>
      </w:r>
      <w:r w:rsidR="0097042B" w:rsidRPr="00981635">
        <w:rPr>
          <w:color w:val="4D4639"/>
          <w:szCs w:val="24"/>
        </w:rPr>
        <w:t>sen</w:t>
      </w:r>
      <w:r w:rsidR="00090E1A" w:rsidRPr="00981635">
        <w:rPr>
          <w:color w:val="4D4639"/>
          <w:szCs w:val="24"/>
        </w:rPr>
        <w:t xml:space="preserve">t to non-responding staff </w:t>
      </w:r>
      <w:r w:rsidR="005B6EFC" w:rsidRPr="00981635">
        <w:rPr>
          <w:color w:val="4D4639"/>
          <w:szCs w:val="24"/>
        </w:rPr>
        <w:t>(</w:t>
      </w:r>
      <w:hyperlink w:anchor="_Survey_delivery_and" w:history="1">
        <w:r w:rsidR="005B6EFC" w:rsidRPr="0047362C">
          <w:rPr>
            <w:rStyle w:val="Hyperlink"/>
            <w:color w:val="000000" w:themeColor="text1"/>
            <w:szCs w:val="24"/>
          </w:rPr>
          <w:t xml:space="preserve">see section </w:t>
        </w:r>
        <w:r w:rsidR="001927FB" w:rsidRPr="0047362C">
          <w:rPr>
            <w:rStyle w:val="Hyperlink"/>
            <w:color w:val="000000" w:themeColor="text1"/>
            <w:szCs w:val="24"/>
          </w:rPr>
          <w:t>7</w:t>
        </w:r>
      </w:hyperlink>
      <w:r w:rsidR="005B6EFC" w:rsidRPr="00981635">
        <w:rPr>
          <w:color w:val="4D4639"/>
          <w:szCs w:val="24"/>
        </w:rPr>
        <w:t xml:space="preserve"> for more details on the </w:t>
      </w:r>
      <w:r w:rsidR="001927FB">
        <w:rPr>
          <w:color w:val="4D4639"/>
          <w:szCs w:val="24"/>
        </w:rPr>
        <w:t>invitations</w:t>
      </w:r>
      <w:r w:rsidR="005B6EFC" w:rsidRPr="00981635">
        <w:rPr>
          <w:color w:val="4D4639"/>
          <w:szCs w:val="24"/>
        </w:rPr>
        <w:t>).</w:t>
      </w:r>
      <w:r w:rsidR="00BF6848">
        <w:rPr>
          <w:color w:val="4D4639"/>
          <w:szCs w:val="24"/>
        </w:rPr>
        <w:t xml:space="preserve"> </w:t>
      </w:r>
      <w:r w:rsidR="00AD7792" w:rsidRPr="00BB4B29">
        <w:rPr>
          <w:rFonts w:cs="Arial"/>
          <w:color w:val="1919FF" w:themeColor="text2" w:themeTint="99"/>
          <w:szCs w:val="24"/>
        </w:rPr>
        <w:t>If m</w:t>
      </w:r>
      <w:r w:rsidR="00AD7792">
        <w:rPr>
          <w:rFonts w:cs="Arial"/>
          <w:color w:val="1919FF" w:themeColor="text2" w:themeTint="99"/>
          <w:szCs w:val="24"/>
        </w:rPr>
        <w:t xml:space="preserve">obile phone numbers are included, SMS text notifications will be sent to bank </w:t>
      </w:r>
      <w:r w:rsidR="00303B61">
        <w:rPr>
          <w:rFonts w:cs="Arial"/>
          <w:color w:val="1919FF" w:themeColor="text2" w:themeTint="99"/>
          <w:szCs w:val="24"/>
        </w:rPr>
        <w:t xml:space="preserve">only </w:t>
      </w:r>
      <w:r w:rsidR="00AD7792">
        <w:rPr>
          <w:rFonts w:cs="Arial"/>
          <w:color w:val="1919FF" w:themeColor="text2" w:themeTint="99"/>
          <w:szCs w:val="24"/>
        </w:rPr>
        <w:t>workers as well.</w:t>
      </w:r>
    </w:p>
    <w:p w14:paraId="7C12721E" w14:textId="4D44D023" w:rsidR="005A07F5" w:rsidRPr="00E075A4" w:rsidRDefault="005A07F5" w:rsidP="00741270">
      <w:pPr>
        <w:numPr>
          <w:ilvl w:val="0"/>
          <w:numId w:val="5"/>
        </w:numPr>
        <w:spacing w:before="120"/>
        <w:rPr>
          <w:color w:val="4D4639"/>
          <w:szCs w:val="24"/>
        </w:rPr>
      </w:pPr>
      <w:r w:rsidRPr="00E075A4">
        <w:rPr>
          <w:color w:val="4D4639"/>
          <w:szCs w:val="24"/>
        </w:rPr>
        <w:t xml:space="preserve">Organisations and contractors must ensure that their survey has a fieldwork </w:t>
      </w:r>
      <w:r w:rsidR="00512AD6" w:rsidRPr="00E075A4">
        <w:rPr>
          <w:color w:val="4D4639"/>
          <w:szCs w:val="24"/>
        </w:rPr>
        <w:t>period of at least eight weeks.</w:t>
      </w:r>
      <w:r w:rsidR="00561222" w:rsidRPr="00E075A4">
        <w:rPr>
          <w:color w:val="4D4639"/>
          <w:szCs w:val="24"/>
        </w:rPr>
        <w:t xml:space="preserve"> All staff must therefore receive their questionnaire </w:t>
      </w:r>
      <w:r w:rsidR="00561222" w:rsidRPr="00C60CAC">
        <w:rPr>
          <w:color w:val="4D4639"/>
          <w:szCs w:val="24"/>
        </w:rPr>
        <w:t xml:space="preserve">by </w:t>
      </w:r>
      <w:r w:rsidR="00FC5A3D" w:rsidRPr="00C60CAC">
        <w:rPr>
          <w:b/>
          <w:bCs/>
          <w:color w:val="4D4639"/>
          <w:szCs w:val="24"/>
        </w:rPr>
        <w:t>2</w:t>
      </w:r>
      <w:r w:rsidR="00561222" w:rsidRPr="00C60CAC">
        <w:rPr>
          <w:b/>
          <w:color w:val="4D4639"/>
          <w:szCs w:val="24"/>
        </w:rPr>
        <w:t xml:space="preserve"> October 202</w:t>
      </w:r>
      <w:r w:rsidR="00FC5A3D" w:rsidRPr="00C60CAC">
        <w:rPr>
          <w:b/>
          <w:color w:val="4D4639"/>
          <w:szCs w:val="24"/>
        </w:rPr>
        <w:t>3</w:t>
      </w:r>
      <w:r w:rsidR="00561222" w:rsidRPr="00E075A4">
        <w:rPr>
          <w:color w:val="4D4639"/>
          <w:szCs w:val="24"/>
        </w:rPr>
        <w:t xml:space="preserve"> at the latest.</w:t>
      </w:r>
      <w:r w:rsidR="005B6EFC" w:rsidRPr="00E075A4">
        <w:rPr>
          <w:color w:val="4D4639"/>
          <w:szCs w:val="24"/>
        </w:rPr>
        <w:t xml:space="preserve"> </w:t>
      </w:r>
    </w:p>
    <w:p w14:paraId="1DAF6165" w14:textId="3F797509" w:rsidR="005A07F5" w:rsidRPr="00E075A4" w:rsidRDefault="005A07F5" w:rsidP="00741270">
      <w:pPr>
        <w:numPr>
          <w:ilvl w:val="0"/>
          <w:numId w:val="5"/>
        </w:numPr>
        <w:spacing w:before="120"/>
        <w:rPr>
          <w:color w:val="4D4639"/>
          <w:szCs w:val="24"/>
        </w:rPr>
      </w:pPr>
      <w:r w:rsidRPr="00E075A4">
        <w:rPr>
          <w:bCs/>
          <w:color w:val="4D4639"/>
          <w:szCs w:val="24"/>
        </w:rPr>
        <w:t>The closing date for the survey is</w:t>
      </w:r>
      <w:r w:rsidRPr="00E075A4">
        <w:rPr>
          <w:b/>
          <w:color w:val="4D4639"/>
          <w:szCs w:val="24"/>
        </w:rPr>
        <w:t xml:space="preserve"> </w:t>
      </w:r>
      <w:r w:rsidRPr="00C60CAC">
        <w:rPr>
          <w:b/>
          <w:color w:val="4D4639"/>
          <w:szCs w:val="24"/>
        </w:rPr>
        <w:t>Friday</w:t>
      </w:r>
      <w:r w:rsidR="00B02864" w:rsidRPr="00C60CAC">
        <w:rPr>
          <w:b/>
          <w:color w:val="4D4639"/>
          <w:szCs w:val="24"/>
        </w:rPr>
        <w:t>,</w:t>
      </w:r>
      <w:r w:rsidRPr="00C60CAC">
        <w:rPr>
          <w:b/>
          <w:color w:val="4D4639"/>
          <w:szCs w:val="24"/>
        </w:rPr>
        <w:t xml:space="preserve"> </w:t>
      </w:r>
      <w:r w:rsidR="00B02864" w:rsidRPr="00C60CAC">
        <w:rPr>
          <w:b/>
          <w:color w:val="4D4639"/>
          <w:szCs w:val="24"/>
        </w:rPr>
        <w:t>2</w:t>
      </w:r>
      <w:r w:rsidR="00FC5A3D" w:rsidRPr="00C60CAC">
        <w:rPr>
          <w:b/>
          <w:color w:val="4D4639"/>
          <w:szCs w:val="24"/>
        </w:rPr>
        <w:t>4</w:t>
      </w:r>
      <w:r w:rsidR="006C338A" w:rsidRPr="00C60CAC">
        <w:rPr>
          <w:b/>
          <w:color w:val="4D4639"/>
          <w:szCs w:val="24"/>
        </w:rPr>
        <w:t xml:space="preserve"> </w:t>
      </w:r>
      <w:r w:rsidR="008C21A3" w:rsidRPr="00C60CAC">
        <w:rPr>
          <w:b/>
          <w:color w:val="4D4639"/>
          <w:szCs w:val="24"/>
        </w:rPr>
        <w:t>November</w:t>
      </w:r>
      <w:r w:rsidR="002359C1" w:rsidRPr="00C60CAC">
        <w:rPr>
          <w:b/>
          <w:color w:val="4D4639"/>
          <w:szCs w:val="24"/>
        </w:rPr>
        <w:t xml:space="preserve"> 20</w:t>
      </w:r>
      <w:r w:rsidR="000268BA" w:rsidRPr="00C60CAC">
        <w:rPr>
          <w:b/>
          <w:color w:val="4D4639"/>
          <w:szCs w:val="24"/>
        </w:rPr>
        <w:t>2</w:t>
      </w:r>
      <w:r w:rsidR="00FC5A3D" w:rsidRPr="00C60CAC">
        <w:rPr>
          <w:b/>
          <w:color w:val="4D4639"/>
          <w:szCs w:val="24"/>
        </w:rPr>
        <w:t>3</w:t>
      </w:r>
      <w:r w:rsidRPr="00E075A4">
        <w:rPr>
          <w:b/>
          <w:color w:val="4D4639"/>
          <w:szCs w:val="24"/>
        </w:rPr>
        <w:t>.</w:t>
      </w:r>
    </w:p>
    <w:p w14:paraId="31884CEE" w14:textId="7175E8E7" w:rsidR="006D4F18" w:rsidRPr="00CB6489" w:rsidRDefault="006D4F18" w:rsidP="006D4F18">
      <w:pPr>
        <w:rPr>
          <w:rFonts w:cs="Calibri"/>
          <w:color w:val="4D4639"/>
          <w:szCs w:val="22"/>
        </w:rPr>
      </w:pPr>
      <w:r w:rsidRPr="00CB6489">
        <w:rPr>
          <w:rFonts w:cs="Calibri"/>
          <w:color w:val="4D4639"/>
          <w:szCs w:val="22"/>
        </w:rPr>
        <w:t>Please note that it is the responsibility of each participating organisation to comply with their responsibilities under the</w:t>
      </w:r>
      <w:r w:rsidR="003C48FA">
        <w:rPr>
          <w:rFonts w:cs="Calibri"/>
          <w:color w:val="4D4639"/>
          <w:szCs w:val="22"/>
        </w:rPr>
        <w:t xml:space="preserve"> UK</w:t>
      </w:r>
      <w:r w:rsidRPr="00CB6489">
        <w:rPr>
          <w:rFonts w:cs="Calibri"/>
          <w:color w:val="4D4639"/>
          <w:szCs w:val="22"/>
        </w:rPr>
        <w:t xml:space="preserve"> GDPR. The legal basis for processing personal data for the NHS Staff Survey is “for the performance of a task carried out in the public interest or in the exercise of official authority vested in the controller” (Article 6(1)(e)).</w:t>
      </w:r>
      <w:r w:rsidR="0077288D">
        <w:rPr>
          <w:rFonts w:cs="Calibri"/>
          <w:color w:val="4D4639"/>
          <w:szCs w:val="22"/>
        </w:rPr>
        <w:t xml:space="preserve"> </w:t>
      </w:r>
      <w:r w:rsidRPr="00CB6489">
        <w:rPr>
          <w:rFonts w:cs="Calibri"/>
          <w:color w:val="4D4639"/>
          <w:szCs w:val="22"/>
        </w:rPr>
        <w:t>The legal basis for processing sensitive personal data (</w:t>
      </w:r>
      <w:proofErr w:type="gramStart"/>
      <w:r w:rsidRPr="00CB6489">
        <w:rPr>
          <w:rFonts w:cs="Calibri"/>
          <w:color w:val="4D4639"/>
          <w:szCs w:val="22"/>
        </w:rPr>
        <w:t>e.g.</w:t>
      </w:r>
      <w:proofErr w:type="gramEnd"/>
      <w:r w:rsidRPr="00CB6489">
        <w:rPr>
          <w:rFonts w:cs="Calibri"/>
          <w:color w:val="4D4639"/>
          <w:szCs w:val="22"/>
        </w:rPr>
        <w:t xml:space="preserve"> ethnicity) is covered in article 9(2)(h) under ‘the management of health or social care systems’. </w:t>
      </w:r>
    </w:p>
    <w:p w14:paraId="53BA5016" w14:textId="77777777" w:rsidR="006D4F18" w:rsidRPr="00CB6489" w:rsidRDefault="006D4F18" w:rsidP="006D4F18">
      <w:pPr>
        <w:rPr>
          <w:rFonts w:cs="Calibri"/>
          <w:color w:val="4D4639"/>
          <w:szCs w:val="22"/>
        </w:rPr>
      </w:pPr>
    </w:p>
    <w:p w14:paraId="5825145C" w14:textId="77777777" w:rsidR="006D4F18" w:rsidRPr="00CB6489" w:rsidRDefault="006D4F18" w:rsidP="001A525E">
      <w:pPr>
        <w:spacing w:before="120"/>
        <w:rPr>
          <w:color w:val="4D4639"/>
          <w:szCs w:val="24"/>
        </w:rPr>
      </w:pPr>
    </w:p>
    <w:p w14:paraId="73DF2453" w14:textId="1FD0D309" w:rsidR="00A727AF" w:rsidRPr="00CB6489" w:rsidRDefault="002361E2">
      <w:pPr>
        <w:pStyle w:val="Heading1"/>
        <w:rPr>
          <w:color w:val="007B4E"/>
        </w:rPr>
      </w:pPr>
      <w:bookmarkStart w:id="480" w:name="_Survey_timetable"/>
      <w:bookmarkStart w:id="481" w:name="_Ref457135178"/>
      <w:bookmarkStart w:id="482" w:name="_Ref457138148"/>
      <w:bookmarkStart w:id="483" w:name="_Toc139387264"/>
      <w:bookmarkStart w:id="484" w:name="_Ref424552253"/>
      <w:bookmarkStart w:id="485" w:name="_Ref424552302"/>
      <w:bookmarkStart w:id="486" w:name="_Ref424552307"/>
      <w:bookmarkStart w:id="487" w:name="_Ref424553132"/>
      <w:bookmarkStart w:id="488" w:name="_Ref424553284"/>
      <w:bookmarkEnd w:id="480"/>
      <w:r w:rsidRPr="00CB6489">
        <w:rPr>
          <w:color w:val="007B4E"/>
        </w:rPr>
        <w:lastRenderedPageBreak/>
        <w:t>Survey t</w:t>
      </w:r>
      <w:r w:rsidR="00A727AF" w:rsidRPr="00CB6489">
        <w:rPr>
          <w:color w:val="007B4E"/>
        </w:rPr>
        <w:t>imetable</w:t>
      </w:r>
      <w:bookmarkEnd w:id="481"/>
      <w:bookmarkEnd w:id="482"/>
      <w:bookmarkEnd w:id="483"/>
    </w:p>
    <w:p w14:paraId="6E4E3C22" w14:textId="6A7D24DF" w:rsidR="00EB1EB4" w:rsidRPr="00CB6489" w:rsidRDefault="0041576D" w:rsidP="0090678F">
      <w:pPr>
        <w:rPr>
          <w:color w:val="4D4639"/>
        </w:rPr>
      </w:pPr>
      <w:r w:rsidRPr="00CB6489">
        <w:rPr>
          <w:color w:val="4D4639"/>
        </w:rPr>
        <w:t xml:space="preserve">Please note, contractors may set earlier deadlines for organisations than those set out below. </w:t>
      </w:r>
      <w:r w:rsidR="00566306" w:rsidRPr="00CB6489">
        <w:rPr>
          <w:color w:val="4D4639"/>
        </w:rPr>
        <w:t>Contractors should liaise with the participating organisations regarding any such requirements.</w:t>
      </w:r>
    </w:p>
    <w:tbl>
      <w:tblPr>
        <w:tblW w:w="5314" w:type="pct"/>
        <w:tblLayout w:type="fixed"/>
        <w:tblLook w:val="01E0" w:firstRow="1" w:lastRow="1" w:firstColumn="1" w:lastColumn="1" w:noHBand="0" w:noVBand="0"/>
      </w:tblPr>
      <w:tblGrid>
        <w:gridCol w:w="1843"/>
        <w:gridCol w:w="4961"/>
        <w:gridCol w:w="1560"/>
        <w:gridCol w:w="1276"/>
      </w:tblGrid>
      <w:tr w:rsidR="00A6619D" w:rsidRPr="00CB6489" w14:paraId="2BA86E80" w14:textId="77777777" w:rsidTr="341743EC">
        <w:trPr>
          <w:trHeight w:val="20"/>
          <w:tblHeader/>
        </w:trPr>
        <w:tc>
          <w:tcPr>
            <w:tcW w:w="956" w:type="pct"/>
            <w:tcBorders>
              <w:top w:val="single" w:sz="4" w:space="0" w:color="auto"/>
              <w:bottom w:val="single" w:sz="4" w:space="0" w:color="auto"/>
            </w:tcBorders>
            <w:vAlign w:val="center"/>
          </w:tcPr>
          <w:p w14:paraId="600BCEBE" w14:textId="647CFEFF" w:rsidR="00A727AF" w:rsidRPr="00E075A4" w:rsidRDefault="00A727AF">
            <w:pPr>
              <w:pStyle w:val="Heading4"/>
              <w:keepNext w:val="0"/>
              <w:spacing w:before="40" w:after="20"/>
              <w:rPr>
                <w:color w:val="4D4639"/>
                <w:sz w:val="20"/>
                <w:szCs w:val="24"/>
              </w:rPr>
            </w:pPr>
            <w:r w:rsidRPr="00C60CAC">
              <w:rPr>
                <w:color w:val="4D4639"/>
                <w:sz w:val="20"/>
                <w:szCs w:val="24"/>
              </w:rPr>
              <w:t>Date</w:t>
            </w:r>
            <w:r w:rsidR="006239A1" w:rsidRPr="00C60CAC">
              <w:rPr>
                <w:color w:val="4D4639"/>
                <w:sz w:val="20"/>
                <w:szCs w:val="24"/>
              </w:rPr>
              <w:t xml:space="preserve"> (</w:t>
            </w:r>
            <w:r w:rsidR="006C338A" w:rsidRPr="00C60CAC">
              <w:rPr>
                <w:color w:val="4D4639"/>
                <w:sz w:val="20"/>
                <w:szCs w:val="24"/>
              </w:rPr>
              <w:t>20</w:t>
            </w:r>
            <w:r w:rsidR="0088479A" w:rsidRPr="00C60CAC">
              <w:rPr>
                <w:color w:val="4D4639"/>
                <w:sz w:val="20"/>
                <w:szCs w:val="24"/>
              </w:rPr>
              <w:t>2</w:t>
            </w:r>
            <w:r w:rsidR="00FC5A3D" w:rsidRPr="00C60CAC">
              <w:rPr>
                <w:color w:val="4D4639"/>
                <w:sz w:val="20"/>
                <w:szCs w:val="24"/>
              </w:rPr>
              <w:t>3</w:t>
            </w:r>
            <w:r w:rsidR="006239A1" w:rsidRPr="00C60CAC">
              <w:rPr>
                <w:color w:val="4D4639"/>
                <w:sz w:val="20"/>
                <w:szCs w:val="24"/>
              </w:rPr>
              <w:t>)</w:t>
            </w:r>
          </w:p>
        </w:tc>
        <w:tc>
          <w:tcPr>
            <w:tcW w:w="2573" w:type="pct"/>
            <w:tcBorders>
              <w:top w:val="single" w:sz="4" w:space="0" w:color="auto"/>
              <w:bottom w:val="single" w:sz="4" w:space="0" w:color="auto"/>
            </w:tcBorders>
            <w:vAlign w:val="center"/>
          </w:tcPr>
          <w:p w14:paraId="40073A05" w14:textId="23F1747F" w:rsidR="00A727AF" w:rsidRPr="00E075A4" w:rsidRDefault="00A727AF" w:rsidP="00192A14">
            <w:pPr>
              <w:pStyle w:val="Heading4"/>
              <w:keepNext w:val="0"/>
              <w:spacing w:beforeLines="40" w:before="96" w:afterLines="40" w:after="96"/>
              <w:rPr>
                <w:color w:val="4D4639"/>
                <w:sz w:val="20"/>
                <w:szCs w:val="24"/>
              </w:rPr>
            </w:pPr>
            <w:r w:rsidRPr="00E075A4">
              <w:rPr>
                <w:color w:val="4D4639"/>
                <w:sz w:val="20"/>
                <w:szCs w:val="24"/>
              </w:rPr>
              <w:t xml:space="preserve">Step of </w:t>
            </w:r>
            <w:r w:rsidR="00192A14" w:rsidRPr="00E075A4">
              <w:rPr>
                <w:color w:val="4D4639"/>
                <w:sz w:val="20"/>
                <w:szCs w:val="24"/>
              </w:rPr>
              <w:t>s</w:t>
            </w:r>
            <w:r w:rsidRPr="00E075A4">
              <w:rPr>
                <w:color w:val="4D4639"/>
                <w:sz w:val="20"/>
                <w:szCs w:val="24"/>
              </w:rPr>
              <w:t xml:space="preserve">urvey </w:t>
            </w:r>
            <w:r w:rsidR="00192A14" w:rsidRPr="00E075A4">
              <w:rPr>
                <w:color w:val="4D4639"/>
                <w:sz w:val="20"/>
                <w:szCs w:val="24"/>
              </w:rPr>
              <w:t>i</w:t>
            </w:r>
            <w:r w:rsidRPr="00E075A4">
              <w:rPr>
                <w:color w:val="4D4639"/>
                <w:sz w:val="20"/>
                <w:szCs w:val="24"/>
              </w:rPr>
              <w:t>mplementation</w:t>
            </w:r>
          </w:p>
        </w:tc>
        <w:tc>
          <w:tcPr>
            <w:tcW w:w="809" w:type="pct"/>
            <w:tcBorders>
              <w:top w:val="single" w:sz="4" w:space="0" w:color="auto"/>
              <w:bottom w:val="single" w:sz="4" w:space="0" w:color="auto"/>
            </w:tcBorders>
            <w:vAlign w:val="center"/>
          </w:tcPr>
          <w:p w14:paraId="7049BA57" w14:textId="1A15E90F" w:rsidR="00A727AF" w:rsidRPr="00CB6489" w:rsidRDefault="00694DBC" w:rsidP="005A07F5">
            <w:pPr>
              <w:spacing w:before="40" w:after="20"/>
              <w:jc w:val="center"/>
              <w:rPr>
                <w:b/>
                <w:color w:val="4D4639"/>
                <w:sz w:val="20"/>
              </w:rPr>
            </w:pPr>
            <w:r w:rsidRPr="00CB6489">
              <w:rPr>
                <w:b/>
                <w:color w:val="4D4639"/>
                <w:sz w:val="20"/>
              </w:rPr>
              <w:t>By whom?</w:t>
            </w:r>
          </w:p>
        </w:tc>
        <w:tc>
          <w:tcPr>
            <w:tcW w:w="662" w:type="pct"/>
            <w:tcBorders>
              <w:top w:val="single" w:sz="4" w:space="0" w:color="auto"/>
              <w:bottom w:val="single" w:sz="4" w:space="0" w:color="auto"/>
            </w:tcBorders>
            <w:vAlign w:val="center"/>
          </w:tcPr>
          <w:p w14:paraId="577E845B" w14:textId="010F006F" w:rsidR="00A727AF" w:rsidRPr="00CB6489" w:rsidRDefault="00A727AF" w:rsidP="00192A14">
            <w:pPr>
              <w:spacing w:before="40" w:after="20"/>
              <w:jc w:val="center"/>
              <w:rPr>
                <w:b/>
                <w:color w:val="4D4639"/>
                <w:sz w:val="20"/>
                <w:szCs w:val="24"/>
              </w:rPr>
            </w:pPr>
            <w:r w:rsidRPr="00CB6489">
              <w:rPr>
                <w:b/>
                <w:color w:val="4D4639"/>
                <w:sz w:val="20"/>
                <w:szCs w:val="24"/>
              </w:rPr>
              <w:t xml:space="preserve">Section in </w:t>
            </w:r>
            <w:r w:rsidR="00192A14" w:rsidRPr="00CB6489">
              <w:rPr>
                <w:b/>
                <w:color w:val="4D4639"/>
                <w:sz w:val="20"/>
                <w:szCs w:val="24"/>
              </w:rPr>
              <w:t>g</w:t>
            </w:r>
            <w:r w:rsidRPr="00CB6489">
              <w:rPr>
                <w:b/>
                <w:color w:val="4D4639"/>
                <w:sz w:val="20"/>
                <w:szCs w:val="24"/>
              </w:rPr>
              <w:t xml:space="preserve">uidance </w:t>
            </w:r>
          </w:p>
        </w:tc>
      </w:tr>
      <w:tr w:rsidR="00A1321F" w:rsidRPr="00CB6489" w14:paraId="0089D236" w14:textId="77777777" w:rsidTr="341743EC">
        <w:trPr>
          <w:trHeight w:val="20"/>
        </w:trPr>
        <w:tc>
          <w:tcPr>
            <w:tcW w:w="956" w:type="pct"/>
            <w:tcBorders>
              <w:top w:val="single" w:sz="4" w:space="0" w:color="auto"/>
              <w:bottom w:val="single" w:sz="4" w:space="0" w:color="808080" w:themeColor="background1" w:themeShade="80"/>
            </w:tcBorders>
            <w:vAlign w:val="center"/>
          </w:tcPr>
          <w:p w14:paraId="172ECEF7" w14:textId="434A7A3F" w:rsidR="00A1321F" w:rsidRPr="00E075A4" w:rsidRDefault="00A1321F" w:rsidP="00E37DFC">
            <w:pPr>
              <w:spacing w:before="120"/>
              <w:rPr>
                <w:color w:val="4D4639"/>
                <w:sz w:val="20"/>
                <w:szCs w:val="24"/>
              </w:rPr>
            </w:pPr>
            <w:r w:rsidRPr="00B77811">
              <w:rPr>
                <w:color w:val="4D4639"/>
                <w:sz w:val="20"/>
                <w:szCs w:val="24"/>
              </w:rPr>
              <w:t xml:space="preserve">By </w:t>
            </w:r>
            <w:r w:rsidR="00FC5A3D" w:rsidRPr="00B77811">
              <w:rPr>
                <w:color w:val="4D4639"/>
                <w:sz w:val="20"/>
                <w:szCs w:val="24"/>
              </w:rPr>
              <w:t>4</w:t>
            </w:r>
            <w:r w:rsidR="00662312" w:rsidRPr="00B77811">
              <w:rPr>
                <w:color w:val="4D4639"/>
                <w:sz w:val="20"/>
                <w:szCs w:val="24"/>
              </w:rPr>
              <w:t xml:space="preserve"> </w:t>
            </w:r>
            <w:r w:rsidRPr="00B77811">
              <w:rPr>
                <w:color w:val="4D4639"/>
                <w:sz w:val="20"/>
                <w:szCs w:val="24"/>
              </w:rPr>
              <w:t>August</w:t>
            </w:r>
            <w:r w:rsidRPr="00E075A4">
              <w:rPr>
                <w:color w:val="4D4639"/>
                <w:sz w:val="20"/>
                <w:szCs w:val="24"/>
                <w14:textFill>
                  <w14:solidFill>
                    <w14:srgbClr w14:val="4D4639">
                      <w14:alpha w14:val="40000"/>
                    </w14:srgbClr>
                  </w14:solidFill>
                </w14:textFill>
              </w:rPr>
              <w:t xml:space="preserve"> </w:t>
            </w:r>
          </w:p>
        </w:tc>
        <w:tc>
          <w:tcPr>
            <w:tcW w:w="2573" w:type="pct"/>
            <w:tcBorders>
              <w:top w:val="single" w:sz="4" w:space="0" w:color="auto"/>
              <w:bottom w:val="single" w:sz="4" w:space="0" w:color="808080" w:themeColor="background1" w:themeShade="80"/>
            </w:tcBorders>
            <w:vAlign w:val="center"/>
          </w:tcPr>
          <w:p w14:paraId="79C691D9" w14:textId="5E64E381" w:rsidR="00A1321F" w:rsidRPr="00E075A4" w:rsidRDefault="00A1321F" w:rsidP="00A1321F">
            <w:pPr>
              <w:spacing w:beforeLines="40" w:before="96" w:afterLines="40" w:after="96"/>
              <w:rPr>
                <w:color w:val="4D4639"/>
                <w:sz w:val="20"/>
                <w:szCs w:val="24"/>
              </w:rPr>
            </w:pPr>
            <w:r w:rsidRPr="00B77811">
              <w:rPr>
                <w:color w:val="4D4639"/>
                <w:sz w:val="20"/>
                <w:szCs w:val="24"/>
              </w:rPr>
              <w:t>Appoint a survey contractor to administer the survey and notify the</w:t>
            </w:r>
            <w:r w:rsidR="00752FB2" w:rsidRPr="00B77811">
              <w:rPr>
                <w:color w:val="4D4639"/>
                <w:sz w:val="20"/>
                <w:szCs w:val="24"/>
              </w:rPr>
              <w:t xml:space="preserve"> </w:t>
            </w:r>
            <w:r w:rsidR="004C1643" w:rsidRPr="00B77811">
              <w:rPr>
                <w:color w:val="4D4639"/>
                <w:sz w:val="20"/>
                <w:szCs w:val="24"/>
              </w:rPr>
              <w:t xml:space="preserve">Survey </w:t>
            </w:r>
            <w:r w:rsidRPr="00B77811">
              <w:rPr>
                <w:color w:val="4D4639"/>
                <w:sz w:val="20"/>
                <w:szCs w:val="24"/>
              </w:rPr>
              <w:t>Coordination Centre.</w:t>
            </w:r>
            <w:r w:rsidR="00B44B5F" w:rsidRPr="00B77811">
              <w:rPr>
                <w:color w:val="4D4639"/>
                <w:sz w:val="20"/>
                <w:szCs w:val="24"/>
              </w:rPr>
              <w:t xml:space="preserve"> Confirm</w:t>
            </w:r>
            <w:r w:rsidR="00FC5A3D" w:rsidRPr="00B77811">
              <w:rPr>
                <w:color w:val="4D4639"/>
                <w:sz w:val="20"/>
                <w:szCs w:val="24"/>
              </w:rPr>
              <w:t xml:space="preserve"> whether</w:t>
            </w:r>
            <w:r w:rsidR="00B44B5F" w:rsidRPr="00B77811">
              <w:rPr>
                <w:color w:val="4D4639"/>
                <w:sz w:val="20"/>
                <w:szCs w:val="24"/>
              </w:rPr>
              <w:t xml:space="preserve"> </w:t>
            </w:r>
            <w:r w:rsidR="00FC5A3D" w:rsidRPr="00B77811">
              <w:rPr>
                <w:color w:val="4D4639"/>
                <w:sz w:val="20"/>
                <w:szCs w:val="24"/>
              </w:rPr>
              <w:t xml:space="preserve">the organisation will be participating in the </w:t>
            </w:r>
            <w:r w:rsidR="00645793" w:rsidRPr="00B77811">
              <w:rPr>
                <w:color w:val="4D4639"/>
                <w:sz w:val="20"/>
                <w:szCs w:val="24"/>
              </w:rPr>
              <w:t>bank survey</w:t>
            </w:r>
            <w:r w:rsidR="00645793" w:rsidRPr="00B77811">
              <w:rPr>
                <w:color w:val="A6A6A6" w:themeColor="background1" w:themeShade="A6"/>
                <w:sz w:val="20"/>
                <w:szCs w:val="24"/>
              </w:rPr>
              <w:t>.</w:t>
            </w:r>
          </w:p>
        </w:tc>
        <w:tc>
          <w:tcPr>
            <w:tcW w:w="809" w:type="pct"/>
            <w:tcBorders>
              <w:top w:val="single" w:sz="4" w:space="0" w:color="auto"/>
              <w:bottom w:val="single" w:sz="4" w:space="0" w:color="808080" w:themeColor="background1" w:themeShade="80"/>
            </w:tcBorders>
            <w:vAlign w:val="center"/>
          </w:tcPr>
          <w:p w14:paraId="51D633E8" w14:textId="6761B304" w:rsidR="00A1321F" w:rsidRPr="00CB6489" w:rsidRDefault="00A1321F" w:rsidP="00A1321F">
            <w:pPr>
              <w:spacing w:before="120"/>
              <w:jc w:val="center"/>
              <w:rPr>
                <w:color w:val="4D4639"/>
                <w:sz w:val="20"/>
              </w:rPr>
            </w:pPr>
            <w:r w:rsidRPr="00B77811">
              <w:rPr>
                <w:color w:val="4D4639"/>
                <w:sz w:val="20"/>
                <w:szCs w:val="24"/>
              </w:rPr>
              <w:t>Organisation</w:t>
            </w:r>
          </w:p>
        </w:tc>
        <w:tc>
          <w:tcPr>
            <w:tcW w:w="662" w:type="pct"/>
            <w:tcBorders>
              <w:top w:val="single" w:sz="4" w:space="0" w:color="auto"/>
              <w:bottom w:val="single" w:sz="4" w:space="0" w:color="808080" w:themeColor="background1" w:themeShade="80"/>
            </w:tcBorders>
            <w:vAlign w:val="center"/>
          </w:tcPr>
          <w:p w14:paraId="219231B6" w14:textId="2A1D811D" w:rsidR="00A1321F" w:rsidRPr="00CB6489" w:rsidRDefault="00A1321F" w:rsidP="00A1321F">
            <w:pPr>
              <w:spacing w:before="120"/>
              <w:jc w:val="center"/>
              <w:rPr>
                <w:b/>
                <w:color w:val="4D4639"/>
                <w:sz w:val="20"/>
                <w:szCs w:val="24"/>
              </w:rPr>
            </w:pPr>
            <w:r w:rsidRPr="00CB6489">
              <w:rPr>
                <w:b/>
                <w:color w:val="4D4639"/>
                <w:sz w:val="20"/>
                <w:szCs w:val="24"/>
                <w14:textFill>
                  <w14:solidFill>
                    <w14:srgbClr w14:val="4D4639">
                      <w14:alpha w14:val="40000"/>
                    </w14:srgbClr>
                  </w14:solidFill>
                </w14:textFill>
              </w:rPr>
              <w:t>N/A</w:t>
            </w:r>
          </w:p>
        </w:tc>
      </w:tr>
      <w:tr w:rsidR="00BF0A00" w:rsidRPr="00CB6489" w14:paraId="2DC9A1A9" w14:textId="77777777" w:rsidTr="341743EC">
        <w:trPr>
          <w:trHeight w:val="20"/>
        </w:trPr>
        <w:tc>
          <w:tcPr>
            <w:tcW w:w="956" w:type="pct"/>
            <w:tcBorders>
              <w:top w:val="single" w:sz="4" w:space="0" w:color="auto"/>
              <w:bottom w:val="single" w:sz="4" w:space="0" w:color="808080" w:themeColor="background1" w:themeShade="80"/>
            </w:tcBorders>
            <w:vAlign w:val="center"/>
          </w:tcPr>
          <w:p w14:paraId="0309AA99" w14:textId="164B420B" w:rsidR="00BF0A00" w:rsidRPr="00E075A4" w:rsidRDefault="00BF0A00" w:rsidP="00BF0A00">
            <w:pPr>
              <w:spacing w:before="120"/>
              <w:rPr>
                <w:color w:val="4D4639"/>
                <w:sz w:val="20"/>
                <w:szCs w:val="24"/>
              </w:rPr>
            </w:pPr>
            <w:r w:rsidRPr="00B77811">
              <w:rPr>
                <w:color w:val="4D4639"/>
                <w:sz w:val="20"/>
                <w:szCs w:val="24"/>
                <w14:textFill>
                  <w14:solidFill>
                    <w14:srgbClr w14:val="4D4639">
                      <w14:alpha w14:val="40000"/>
                    </w14:srgbClr>
                  </w14:solidFill>
                </w14:textFill>
              </w:rPr>
              <w:t xml:space="preserve">By </w:t>
            </w:r>
            <w:r w:rsidR="00BD6639" w:rsidRPr="00B77811">
              <w:rPr>
                <w:color w:val="4D4639"/>
                <w:sz w:val="20"/>
                <w:szCs w:val="24"/>
                <w14:textFill>
                  <w14:solidFill>
                    <w14:srgbClr w14:val="4D4639">
                      <w14:alpha w14:val="40000"/>
                    </w14:srgbClr>
                  </w14:solidFill>
                </w14:textFill>
              </w:rPr>
              <w:t>1</w:t>
            </w:r>
            <w:r w:rsidR="00FC5A3D" w:rsidRPr="00B77811">
              <w:rPr>
                <w:color w:val="4D4639"/>
                <w:sz w:val="20"/>
                <w:szCs w:val="24"/>
                <w14:textFill>
                  <w14:solidFill>
                    <w14:srgbClr w14:val="4D4639">
                      <w14:alpha w14:val="40000"/>
                    </w14:srgbClr>
                  </w14:solidFill>
                </w14:textFill>
              </w:rPr>
              <w:t>1</w:t>
            </w:r>
            <w:r w:rsidRPr="00B77811">
              <w:rPr>
                <w:color w:val="4D4639"/>
                <w:sz w:val="20"/>
                <w:szCs w:val="24"/>
                <w14:textFill>
                  <w14:solidFill>
                    <w14:srgbClr w14:val="4D4639">
                      <w14:alpha w14:val="40000"/>
                    </w14:srgbClr>
                  </w14:solidFill>
                </w14:textFill>
              </w:rPr>
              <w:t xml:space="preserve"> August</w:t>
            </w:r>
          </w:p>
        </w:tc>
        <w:tc>
          <w:tcPr>
            <w:tcW w:w="2573" w:type="pct"/>
            <w:tcBorders>
              <w:top w:val="single" w:sz="4" w:space="0" w:color="auto"/>
              <w:bottom w:val="single" w:sz="4" w:space="0" w:color="808080" w:themeColor="background1" w:themeShade="80"/>
            </w:tcBorders>
            <w:vAlign w:val="center"/>
          </w:tcPr>
          <w:p w14:paraId="24E25F8A" w14:textId="799B17FB" w:rsidR="00BF0A00" w:rsidRPr="00E075A4" w:rsidRDefault="00BF0A00" w:rsidP="00BF0A00">
            <w:pPr>
              <w:spacing w:beforeLines="40" w:before="96" w:afterLines="40" w:after="96"/>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 xml:space="preserve">Contractors running the online survey must send a test link to the </w:t>
            </w:r>
            <w:r w:rsidR="004C1643" w:rsidRPr="00B77811">
              <w:rPr>
                <w:color w:val="4D4639"/>
                <w:sz w:val="20"/>
                <w:szCs w:val="24"/>
                <w14:textFill>
                  <w14:solidFill>
                    <w14:srgbClr w14:val="4D4639">
                      <w14:alpha w14:val="40000"/>
                    </w14:srgbClr>
                  </w14:solidFill>
                </w14:textFill>
              </w:rPr>
              <w:t xml:space="preserve">Survey </w:t>
            </w:r>
            <w:r w:rsidRPr="00B77811">
              <w:rPr>
                <w:color w:val="4D4639"/>
                <w:sz w:val="20"/>
                <w:szCs w:val="24"/>
                <w14:textFill>
                  <w14:solidFill>
                    <w14:srgbClr w14:val="4D4639">
                      <w14:alpha w14:val="40000"/>
                    </w14:srgbClr>
                  </w14:solidFill>
                </w14:textFill>
              </w:rPr>
              <w:t>Coordination Centre</w:t>
            </w:r>
            <w:r w:rsidR="008C6599" w:rsidRPr="00B77811">
              <w:rPr>
                <w:color w:val="4D4639"/>
                <w:sz w:val="20"/>
                <w:szCs w:val="24"/>
                <w14:textFill>
                  <w14:solidFill>
                    <w14:srgbClr w14:val="4D4639">
                      <w14:alpha w14:val="40000"/>
                    </w14:srgbClr>
                  </w14:solidFill>
                </w14:textFill>
              </w:rPr>
              <w:t xml:space="preserve"> (including for the</w:t>
            </w:r>
            <w:r w:rsidR="008C6599" w:rsidRPr="00E075A4">
              <w:rPr>
                <w:color w:val="4D4639"/>
                <w:sz w:val="20"/>
                <w:szCs w:val="24"/>
              </w:rPr>
              <w:t xml:space="preserve"> </w:t>
            </w:r>
            <w:r w:rsidR="008C6599" w:rsidRPr="00B77811">
              <w:rPr>
                <w:color w:val="1919FF" w:themeColor="text2" w:themeTint="99"/>
                <w:sz w:val="20"/>
                <w:szCs w:val="24"/>
              </w:rPr>
              <w:t xml:space="preserve">bank version </w:t>
            </w:r>
            <w:r w:rsidR="008C6599" w:rsidRPr="00B77811">
              <w:rPr>
                <w:color w:val="4D4639"/>
                <w:sz w:val="20"/>
                <w:szCs w:val="24"/>
                <w14:textFill>
                  <w14:solidFill>
                    <w14:srgbClr w14:val="4D4639">
                      <w14:alpha w14:val="40000"/>
                    </w14:srgbClr>
                  </w14:solidFill>
                </w14:textFill>
              </w:rPr>
              <w:t>of the questionnaire if appropriate)</w:t>
            </w:r>
            <w:r w:rsidR="00C51849" w:rsidRPr="00E075A4">
              <w:rPr>
                <w:color w:val="4D4639"/>
                <w:sz w:val="20"/>
                <w:szCs w:val="24"/>
              </w:rPr>
              <w:t>.</w:t>
            </w:r>
          </w:p>
        </w:tc>
        <w:tc>
          <w:tcPr>
            <w:tcW w:w="809" w:type="pct"/>
            <w:tcBorders>
              <w:top w:val="single" w:sz="4" w:space="0" w:color="auto"/>
              <w:bottom w:val="single" w:sz="4" w:space="0" w:color="808080" w:themeColor="background1" w:themeShade="80"/>
            </w:tcBorders>
            <w:vAlign w:val="center"/>
          </w:tcPr>
          <w:p w14:paraId="1B77EE34" w14:textId="622C9D51" w:rsidR="00BF0A00" w:rsidRPr="00CB6489" w:rsidRDefault="00BF0A00" w:rsidP="00BF0A00">
            <w:pPr>
              <w:spacing w:before="120"/>
              <w:jc w:val="center"/>
              <w:rPr>
                <w:color w:val="4D4639"/>
                <w:sz w:val="20"/>
                <w14:textFill>
                  <w14:solidFill>
                    <w14:srgbClr w14:val="4D4639">
                      <w14:alpha w14:val="40000"/>
                    </w14:srgbClr>
                  </w14:solidFill>
                </w14:textFill>
              </w:rPr>
            </w:pPr>
            <w:r w:rsidRPr="00B77811">
              <w:rPr>
                <w:color w:val="4D4639"/>
                <w:sz w:val="20"/>
                <w14:textFill>
                  <w14:solidFill>
                    <w14:srgbClr w14:val="4D4639">
                      <w14:alpha w14:val="40000"/>
                    </w14:srgbClr>
                  </w14:solidFill>
                </w14:textFill>
              </w:rPr>
              <w:t>Contractor</w:t>
            </w:r>
          </w:p>
        </w:tc>
        <w:tc>
          <w:tcPr>
            <w:tcW w:w="662" w:type="pct"/>
            <w:tcBorders>
              <w:top w:val="single" w:sz="4" w:space="0" w:color="auto"/>
              <w:bottom w:val="single" w:sz="4" w:space="0" w:color="808080" w:themeColor="background1" w:themeShade="80"/>
            </w:tcBorders>
            <w:vAlign w:val="center"/>
          </w:tcPr>
          <w:p w14:paraId="62FA0CCB" w14:textId="6A5D6B04" w:rsidR="00BF0A00" w:rsidRPr="00CB6489" w:rsidRDefault="00BF0A00" w:rsidP="00BF0A00">
            <w:pPr>
              <w:spacing w:before="120"/>
              <w:jc w:val="center"/>
              <w:rPr>
                <w:b/>
                <w:color w:val="4D4639"/>
                <w:sz w:val="20"/>
                <w:szCs w:val="24"/>
                <w14:textFill>
                  <w14:solidFill>
                    <w14:srgbClr w14:val="4D4639">
                      <w14:alpha w14:val="40000"/>
                    </w14:srgbClr>
                  </w14:solidFill>
                </w14:textFill>
              </w:rPr>
            </w:pPr>
            <w:r w:rsidRPr="00CB6489">
              <w:rPr>
                <w:b/>
                <w:color w:val="4D4639"/>
                <w:sz w:val="20"/>
                <w:szCs w:val="24"/>
              </w:rPr>
              <w:fldChar w:fldCharType="begin"/>
            </w:r>
            <w:r w:rsidRPr="00CB6489">
              <w:rPr>
                <w:b/>
                <w:color w:val="4D4639"/>
                <w:sz w:val="20"/>
                <w:szCs w:val="24"/>
              </w:rPr>
              <w:instrText xml:space="preserve"> REF _Ref457136856 \r \h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8.1</w:t>
            </w:r>
            <w:r w:rsidRPr="00CB6489">
              <w:rPr>
                <w:b/>
                <w:color w:val="4D4639"/>
                <w:sz w:val="20"/>
                <w:szCs w:val="24"/>
              </w:rPr>
              <w:fldChar w:fldCharType="end"/>
            </w:r>
          </w:p>
        </w:tc>
      </w:tr>
      <w:tr w:rsidR="00A6619D" w:rsidRPr="00CB6489" w14:paraId="7F076ED1" w14:textId="77777777" w:rsidTr="341743EC">
        <w:trPr>
          <w:trHeight w:val="20"/>
        </w:trPr>
        <w:tc>
          <w:tcPr>
            <w:tcW w:w="956" w:type="pct"/>
            <w:tcBorders>
              <w:top w:val="single" w:sz="4" w:space="0" w:color="auto"/>
              <w:bottom w:val="single" w:sz="4" w:space="0" w:color="808080" w:themeColor="background1" w:themeShade="80"/>
            </w:tcBorders>
            <w:vAlign w:val="center"/>
          </w:tcPr>
          <w:p w14:paraId="77A3FD5D" w14:textId="63726B8D" w:rsidR="00A727AF" w:rsidRPr="00E075A4" w:rsidRDefault="00A727AF" w:rsidP="001D50F8">
            <w:pPr>
              <w:spacing w:before="120"/>
              <w:rPr>
                <w:color w:val="4D4639"/>
                <w:sz w:val="20"/>
                <w:szCs w:val="24"/>
                <w14:textFill>
                  <w14:solidFill>
                    <w14:srgbClr w14:val="4D4639">
                      <w14:alpha w14:val="40000"/>
                    </w14:srgbClr>
                  </w14:solidFill>
                </w14:textFill>
              </w:rPr>
            </w:pPr>
            <w:r w:rsidRPr="00B77811">
              <w:rPr>
                <w:color w:val="4D4639"/>
                <w:sz w:val="20"/>
                <w:szCs w:val="24"/>
              </w:rPr>
              <w:t xml:space="preserve">By </w:t>
            </w:r>
            <w:r w:rsidR="00694629" w:rsidRPr="00B77811">
              <w:rPr>
                <w:color w:val="4D4639"/>
                <w:sz w:val="20"/>
                <w:szCs w:val="24"/>
              </w:rPr>
              <w:t>1</w:t>
            </w:r>
            <w:r w:rsidR="00FC5A3D" w:rsidRPr="00B77811">
              <w:rPr>
                <w:color w:val="4D4639"/>
                <w:sz w:val="20"/>
                <w:szCs w:val="24"/>
              </w:rPr>
              <w:t>1</w:t>
            </w:r>
            <w:r w:rsidR="00694629" w:rsidRPr="00B77811">
              <w:rPr>
                <w:color w:val="4D4639"/>
                <w:sz w:val="20"/>
                <w:szCs w:val="24"/>
              </w:rPr>
              <w:t xml:space="preserve"> August</w:t>
            </w:r>
            <w:r w:rsidRPr="00E075A4">
              <w:rPr>
                <w:color w:val="4D4639"/>
                <w:sz w:val="20"/>
                <w:szCs w:val="24"/>
                <w14:textFill>
                  <w14:solidFill>
                    <w14:srgbClr w14:val="4D4639">
                      <w14:alpha w14:val="40000"/>
                    </w14:srgbClr>
                  </w14:solidFill>
                </w14:textFill>
              </w:rPr>
              <w:t xml:space="preserve"> </w:t>
            </w:r>
          </w:p>
        </w:tc>
        <w:tc>
          <w:tcPr>
            <w:tcW w:w="2573" w:type="pct"/>
            <w:tcBorders>
              <w:top w:val="single" w:sz="4" w:space="0" w:color="auto"/>
              <w:bottom w:val="single" w:sz="4" w:space="0" w:color="808080" w:themeColor="background1" w:themeShade="80"/>
            </w:tcBorders>
            <w:vAlign w:val="center"/>
          </w:tcPr>
          <w:p w14:paraId="693BC2F5" w14:textId="108B67A0" w:rsidR="00A727AF" w:rsidRPr="00E075A4" w:rsidRDefault="00A727AF">
            <w:pPr>
              <w:spacing w:beforeLines="40" w:before="96" w:afterLines="40" w:after="96"/>
              <w:rPr>
                <w:color w:val="4D4639"/>
                <w:sz w:val="20"/>
                <w:szCs w:val="24"/>
                <w14:textFill>
                  <w14:solidFill>
                    <w14:srgbClr w14:val="4D4639">
                      <w14:alpha w14:val="40000"/>
                    </w14:srgbClr>
                  </w14:solidFill>
                </w14:textFill>
              </w:rPr>
            </w:pPr>
            <w:r w:rsidRPr="00B77811">
              <w:rPr>
                <w:color w:val="4D4639"/>
                <w:sz w:val="20"/>
                <w:szCs w:val="24"/>
              </w:rPr>
              <w:t xml:space="preserve">Choose </w:t>
            </w:r>
            <w:r w:rsidR="00694DBC" w:rsidRPr="00B77811">
              <w:rPr>
                <w:color w:val="4D4639"/>
                <w:sz w:val="20"/>
                <w:szCs w:val="24"/>
              </w:rPr>
              <w:t xml:space="preserve">at least </w:t>
            </w:r>
            <w:r w:rsidRPr="00B77811">
              <w:rPr>
                <w:color w:val="4D4639"/>
                <w:sz w:val="20"/>
                <w:szCs w:val="24"/>
              </w:rPr>
              <w:t>two individuals within the organisation who will take responsibility for the survey and inform the</w:t>
            </w:r>
            <w:r w:rsidR="00752FB2" w:rsidRPr="00B77811">
              <w:rPr>
                <w:color w:val="4D4639"/>
                <w:sz w:val="20"/>
                <w:szCs w:val="24"/>
              </w:rPr>
              <w:t xml:space="preserve"> </w:t>
            </w:r>
            <w:r w:rsidR="004C1643" w:rsidRPr="00B77811">
              <w:rPr>
                <w:color w:val="4D4639"/>
                <w:sz w:val="20"/>
                <w:szCs w:val="24"/>
              </w:rPr>
              <w:t xml:space="preserve">Survey </w:t>
            </w:r>
            <w:r w:rsidR="00FD59F8" w:rsidRPr="00B77811">
              <w:rPr>
                <w:color w:val="4D4639"/>
                <w:sz w:val="20"/>
                <w:szCs w:val="24"/>
              </w:rPr>
              <w:t>Coordination Centre</w:t>
            </w:r>
            <w:r w:rsidRPr="00B77811">
              <w:rPr>
                <w:color w:val="4D4639"/>
                <w:sz w:val="20"/>
                <w:szCs w:val="24"/>
              </w:rPr>
              <w:t xml:space="preserve"> of their contact details, even if they are the same as </w:t>
            </w:r>
            <w:r w:rsidR="00231FBB" w:rsidRPr="00B77811">
              <w:rPr>
                <w:color w:val="4D4639"/>
                <w:sz w:val="20"/>
                <w:szCs w:val="24"/>
              </w:rPr>
              <w:t>20</w:t>
            </w:r>
            <w:r w:rsidR="00677FD7" w:rsidRPr="00B77811">
              <w:rPr>
                <w:color w:val="4D4639"/>
                <w:sz w:val="20"/>
                <w:szCs w:val="24"/>
              </w:rPr>
              <w:t>2</w:t>
            </w:r>
            <w:r w:rsidR="002D7FDB" w:rsidRPr="00B77811">
              <w:rPr>
                <w:color w:val="4D4639"/>
                <w:sz w:val="20"/>
                <w:szCs w:val="24"/>
              </w:rPr>
              <w:t>2</w:t>
            </w:r>
            <w:r w:rsidRPr="00B77811">
              <w:rPr>
                <w:color w:val="4D4639"/>
                <w:sz w:val="20"/>
                <w:szCs w:val="24"/>
              </w:rPr>
              <w:t>.</w:t>
            </w:r>
            <w:r w:rsidRPr="00E075A4">
              <w:rPr>
                <w:color w:val="4D4639"/>
                <w:sz w:val="20"/>
                <w:szCs w:val="24"/>
                <w14:textFill>
                  <w14:solidFill>
                    <w14:srgbClr w14:val="4D4639">
                      <w14:alpha w14:val="40000"/>
                    </w14:srgbClr>
                  </w14:solidFill>
                </w14:textFill>
              </w:rPr>
              <w:t xml:space="preserve"> </w:t>
            </w:r>
          </w:p>
        </w:tc>
        <w:tc>
          <w:tcPr>
            <w:tcW w:w="809" w:type="pct"/>
            <w:tcBorders>
              <w:top w:val="single" w:sz="4" w:space="0" w:color="auto"/>
              <w:bottom w:val="single" w:sz="4" w:space="0" w:color="808080" w:themeColor="background1" w:themeShade="80"/>
            </w:tcBorders>
            <w:vAlign w:val="center"/>
          </w:tcPr>
          <w:p w14:paraId="34B319AE" w14:textId="5FD6088F" w:rsidR="00A727AF" w:rsidRPr="00B77811" w:rsidRDefault="00694DBC" w:rsidP="005A07F5">
            <w:pPr>
              <w:spacing w:before="120"/>
              <w:jc w:val="center"/>
              <w:rPr>
                <w:color w:val="4D4639"/>
                <w:sz w:val="20"/>
                <w:szCs w:val="24"/>
              </w:rPr>
            </w:pPr>
            <w:r w:rsidRPr="00B77811">
              <w:rPr>
                <w:color w:val="4D4639"/>
                <w:sz w:val="20"/>
                <w:szCs w:val="24"/>
              </w:rPr>
              <w:t>Organisation</w:t>
            </w:r>
          </w:p>
        </w:tc>
        <w:tc>
          <w:tcPr>
            <w:tcW w:w="662" w:type="pct"/>
            <w:tcBorders>
              <w:top w:val="single" w:sz="4" w:space="0" w:color="auto"/>
              <w:bottom w:val="single" w:sz="4" w:space="0" w:color="808080" w:themeColor="background1" w:themeShade="80"/>
            </w:tcBorders>
            <w:vAlign w:val="center"/>
          </w:tcPr>
          <w:p w14:paraId="55ECF888" w14:textId="492285F1" w:rsidR="00A727AF" w:rsidRPr="00CB6489" w:rsidRDefault="00192A14" w:rsidP="00192A14">
            <w:pPr>
              <w:spacing w:before="120"/>
              <w:jc w:val="center"/>
              <w:rPr>
                <w:b/>
                <w:color w:val="4D4639"/>
                <w:sz w:val="20"/>
                <w:szCs w:val="24"/>
                <w14:textFill>
                  <w14:solidFill>
                    <w14:srgbClr w14:val="4D4639">
                      <w14:alpha w14:val="40000"/>
                    </w14:srgbClr>
                  </w14:solidFill>
                </w14:textFill>
              </w:rPr>
            </w:pPr>
            <w:r w:rsidRPr="00CB6489">
              <w:rPr>
                <w:b/>
                <w:color w:val="4D4639"/>
                <w:sz w:val="20"/>
                <w:szCs w:val="24"/>
                <w14:textFill>
                  <w14:solidFill>
                    <w14:srgbClr w14:val="4D4639">
                      <w14:alpha w14:val="40000"/>
                    </w14:srgbClr>
                  </w14:solidFill>
                </w14:textFill>
              </w:rPr>
              <w:t>N</w:t>
            </w:r>
            <w:r w:rsidR="00A727AF" w:rsidRPr="00CB6489">
              <w:rPr>
                <w:b/>
                <w:color w:val="4D4639"/>
                <w:sz w:val="20"/>
                <w:szCs w:val="24"/>
                <w14:textFill>
                  <w14:solidFill>
                    <w14:srgbClr w14:val="4D4639">
                      <w14:alpha w14:val="40000"/>
                    </w14:srgbClr>
                  </w14:solidFill>
                </w14:textFill>
              </w:rPr>
              <w:t>/</w:t>
            </w:r>
            <w:r w:rsidRPr="00CB6489">
              <w:rPr>
                <w:b/>
                <w:color w:val="4D4639"/>
                <w:sz w:val="20"/>
                <w:szCs w:val="24"/>
                <w14:textFill>
                  <w14:solidFill>
                    <w14:srgbClr w14:val="4D4639">
                      <w14:alpha w14:val="40000"/>
                    </w14:srgbClr>
                  </w14:solidFill>
                </w14:textFill>
              </w:rPr>
              <w:t>A</w:t>
            </w:r>
          </w:p>
        </w:tc>
      </w:tr>
      <w:tr w:rsidR="00A6619D" w:rsidRPr="00CB6489" w14:paraId="05B1184F"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5B3339F7" w14:textId="0AF839F9" w:rsidR="00A727AF" w:rsidRPr="00E075A4" w:rsidRDefault="00A727AF" w:rsidP="00BA58E1">
            <w:pPr>
              <w:spacing w:before="120"/>
              <w:rPr>
                <w:color w:val="4D4639"/>
                <w:sz w:val="20"/>
                <w:szCs w:val="24"/>
                <w14:textFill>
                  <w14:solidFill>
                    <w14:srgbClr w14:val="4D4639">
                      <w14:alpha w14:val="40000"/>
                    </w14:srgbClr>
                  </w14:solidFill>
                </w14:textFill>
              </w:rPr>
            </w:pPr>
            <w:r w:rsidRPr="00B77811">
              <w:rPr>
                <w:color w:val="4D4639"/>
                <w:sz w:val="20"/>
                <w:szCs w:val="24"/>
              </w:rPr>
              <w:t xml:space="preserve">By </w:t>
            </w:r>
            <w:r w:rsidR="006C338A" w:rsidRPr="00B77811">
              <w:rPr>
                <w:color w:val="4D4639"/>
                <w:sz w:val="20"/>
                <w:szCs w:val="24"/>
              </w:rPr>
              <w:t>1</w:t>
            </w:r>
            <w:r w:rsidR="00FC5A3D" w:rsidRPr="00B77811">
              <w:rPr>
                <w:color w:val="4D4639"/>
                <w:sz w:val="20"/>
                <w:szCs w:val="24"/>
              </w:rPr>
              <w:t>1</w:t>
            </w:r>
            <w:r w:rsidR="006C338A" w:rsidRPr="00B77811">
              <w:rPr>
                <w:color w:val="4D4639"/>
                <w:sz w:val="20"/>
                <w:szCs w:val="24"/>
              </w:rPr>
              <w:t xml:space="preserve"> </w:t>
            </w:r>
            <w:r w:rsidRPr="00B77811">
              <w:rPr>
                <w:color w:val="4D4639"/>
                <w:sz w:val="20"/>
                <w:szCs w:val="24"/>
              </w:rPr>
              <w:t>August</w:t>
            </w:r>
            <w:r w:rsidRPr="00E075A4">
              <w:rPr>
                <w:color w:val="4D4639"/>
                <w:sz w:val="20"/>
                <w:szCs w:val="24"/>
                <w14:textFill>
                  <w14:solidFill>
                    <w14:srgbClr w14:val="4D4639">
                      <w14:alpha w14:val="40000"/>
                    </w14:srgbClr>
                  </w14:solidFill>
                </w14:textFill>
              </w:rPr>
              <w:t xml:space="preserve"> </w:t>
            </w:r>
          </w:p>
        </w:tc>
        <w:tc>
          <w:tcPr>
            <w:tcW w:w="2573" w:type="pct"/>
            <w:tcBorders>
              <w:top w:val="single" w:sz="4" w:space="0" w:color="808080" w:themeColor="background1" w:themeShade="80"/>
              <w:bottom w:val="single" w:sz="4" w:space="0" w:color="808080" w:themeColor="background1" w:themeShade="80"/>
            </w:tcBorders>
            <w:vAlign w:val="center"/>
          </w:tcPr>
          <w:p w14:paraId="5743A440" w14:textId="2CDE0E5E" w:rsidR="00A727AF" w:rsidRPr="00E075A4" w:rsidRDefault="00A727AF" w:rsidP="005A07F5">
            <w:pPr>
              <w:spacing w:beforeLines="40" w:before="96" w:afterLines="40" w:after="96"/>
              <w:rPr>
                <w:color w:val="4D4639"/>
                <w:sz w:val="20"/>
                <w:szCs w:val="24"/>
                <w14:textFill>
                  <w14:solidFill>
                    <w14:srgbClr w14:val="4D4639">
                      <w14:alpha w14:val="40000"/>
                    </w14:srgbClr>
                  </w14:solidFill>
                </w14:textFill>
              </w:rPr>
            </w:pPr>
            <w:r w:rsidRPr="00B77811">
              <w:rPr>
                <w:color w:val="4D4639"/>
                <w:sz w:val="20"/>
                <w:szCs w:val="24"/>
              </w:rPr>
              <w:t xml:space="preserve">Make sure your staff lists are comprehensive and up to date. If </w:t>
            </w:r>
            <w:r w:rsidR="00E075A4" w:rsidRPr="00B77811">
              <w:rPr>
                <w:color w:val="4D4639"/>
                <w:sz w:val="20"/>
                <w:szCs w:val="24"/>
              </w:rPr>
              <w:t>email invitations are being sent to staff,</w:t>
            </w:r>
            <w:r w:rsidRPr="00B77811">
              <w:rPr>
                <w:color w:val="4D4639"/>
                <w:sz w:val="20"/>
                <w:szCs w:val="24"/>
              </w:rPr>
              <w:t xml:space="preserve"> </w:t>
            </w:r>
            <w:r w:rsidR="007A3254" w:rsidRPr="00B77811">
              <w:rPr>
                <w:color w:val="4D4639"/>
                <w:sz w:val="20"/>
                <w:szCs w:val="24"/>
              </w:rPr>
              <w:t>you must</w:t>
            </w:r>
            <w:r w:rsidRPr="00B77811">
              <w:rPr>
                <w:color w:val="4D4639"/>
                <w:sz w:val="20"/>
                <w:szCs w:val="24"/>
              </w:rPr>
              <w:t xml:space="preserve"> ensure staff email addresses are valid and up to date</w:t>
            </w:r>
            <w:r w:rsidRPr="00E075A4">
              <w:rPr>
                <w:color w:val="4D4639"/>
                <w:sz w:val="20"/>
                <w:szCs w:val="24"/>
                <w14:textFill>
                  <w14:solidFill>
                    <w14:srgbClr w14:val="4D4639">
                      <w14:alpha w14:val="40000"/>
                    </w14:srgbClr>
                  </w14:solidFill>
                </w14:textFill>
              </w:rPr>
              <w:t>.</w:t>
            </w:r>
          </w:p>
        </w:tc>
        <w:tc>
          <w:tcPr>
            <w:tcW w:w="809" w:type="pct"/>
            <w:tcBorders>
              <w:top w:val="single" w:sz="4" w:space="0" w:color="808080" w:themeColor="background1" w:themeShade="80"/>
              <w:bottom w:val="single" w:sz="4" w:space="0" w:color="808080" w:themeColor="background1" w:themeShade="80"/>
            </w:tcBorders>
            <w:vAlign w:val="center"/>
          </w:tcPr>
          <w:p w14:paraId="59011E30" w14:textId="56B6899E" w:rsidR="00A727AF" w:rsidRPr="00B77811" w:rsidRDefault="00694DBC" w:rsidP="005A07F5">
            <w:pPr>
              <w:spacing w:before="120"/>
              <w:jc w:val="center"/>
              <w:rPr>
                <w:b/>
                <w:bCs/>
                <w:color w:val="404040" w:themeColor="text1" w:themeTint="BF"/>
                <w:sz w:val="20"/>
                <w:szCs w:val="24"/>
                <w14:textFill>
                  <w14:solidFill>
                    <w14:schemeClr w14:val="tx1">
                      <w14:alpha w14:val="40000"/>
                      <w14:lumMod w14:val="75000"/>
                      <w14:lumOff w14:val="25000"/>
                    </w14:schemeClr>
                  </w14:solidFill>
                </w14:textFill>
              </w:rPr>
            </w:pPr>
            <w:r w:rsidRPr="00B77811">
              <w:rPr>
                <w:color w:val="4D4639"/>
                <w:sz w:val="20"/>
                <w:szCs w:val="24"/>
              </w:rPr>
              <w:t>Organisation</w:t>
            </w:r>
          </w:p>
        </w:tc>
        <w:tc>
          <w:tcPr>
            <w:tcW w:w="662" w:type="pct"/>
            <w:tcBorders>
              <w:top w:val="single" w:sz="4" w:space="0" w:color="808080" w:themeColor="background1" w:themeShade="80"/>
              <w:bottom w:val="single" w:sz="4" w:space="0" w:color="808080" w:themeColor="background1" w:themeShade="80"/>
            </w:tcBorders>
            <w:vAlign w:val="center"/>
          </w:tcPr>
          <w:p w14:paraId="1AF009B5" w14:textId="7E263DBB" w:rsidR="00A727AF" w:rsidRPr="00CB6489" w:rsidRDefault="00A54AA2" w:rsidP="004D0882">
            <w:pPr>
              <w:spacing w:before="120"/>
              <w:jc w:val="center"/>
              <w:rPr>
                <w:b/>
                <w:color w:val="4D4639"/>
                <w:sz w:val="20"/>
                <w:szCs w:val="24"/>
                <w14:textFill>
                  <w14:solidFill>
                    <w14:srgbClr w14:val="4D4639">
                      <w14:alpha w14:val="40000"/>
                    </w14:srgbClr>
                  </w14:solidFill>
                </w14:textFill>
              </w:rPr>
            </w:pPr>
            <w:r>
              <w:rPr>
                <w:b/>
                <w:color w:val="4D4639"/>
                <w:sz w:val="20"/>
                <w:szCs w:val="24"/>
                <w14:textFill>
                  <w14:solidFill>
                    <w14:srgbClr w14:val="4D4639">
                      <w14:alpha w14:val="40000"/>
                    </w14:srgbClr>
                  </w14:solidFill>
                </w14:textFill>
              </w:rPr>
              <w:t>N/A</w:t>
            </w:r>
          </w:p>
        </w:tc>
      </w:tr>
      <w:tr w:rsidR="00A6619D" w:rsidRPr="00CB6489" w14:paraId="19A0EEE4"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3A22B691" w14:textId="32ECB81B" w:rsidR="00A727AF" w:rsidRPr="00E075A4" w:rsidRDefault="00A727AF" w:rsidP="00C75C23">
            <w:pPr>
              <w:spacing w:before="120"/>
              <w:rPr>
                <w:color w:val="4D4639"/>
                <w:sz w:val="20"/>
                <w:szCs w:val="24"/>
                <w14:textFill>
                  <w14:solidFill>
                    <w14:srgbClr w14:val="4D4639">
                      <w14:alpha w14:val="40000"/>
                    </w14:srgbClr>
                  </w14:solidFill>
                </w14:textFill>
              </w:rPr>
            </w:pPr>
            <w:r w:rsidRPr="00B77811">
              <w:rPr>
                <w:color w:val="4D4639"/>
                <w:sz w:val="20"/>
                <w:szCs w:val="24"/>
              </w:rPr>
              <w:t xml:space="preserve">By </w:t>
            </w:r>
            <w:r w:rsidR="00662312" w:rsidRPr="00B77811">
              <w:rPr>
                <w:color w:val="4D4639"/>
                <w:sz w:val="20"/>
                <w:szCs w:val="24"/>
              </w:rPr>
              <w:t>1</w:t>
            </w:r>
            <w:r w:rsidR="00FC5A3D" w:rsidRPr="00B77811">
              <w:rPr>
                <w:color w:val="4D4639"/>
                <w:sz w:val="20"/>
                <w:szCs w:val="24"/>
              </w:rPr>
              <w:t>8</w:t>
            </w:r>
            <w:r w:rsidRPr="00B77811">
              <w:rPr>
                <w:color w:val="4D4639"/>
                <w:sz w:val="20"/>
                <w:szCs w:val="24"/>
              </w:rPr>
              <w:t xml:space="preserve"> </w:t>
            </w:r>
            <w:r w:rsidR="008C21A3" w:rsidRPr="00B77811">
              <w:rPr>
                <w:color w:val="4D4639"/>
                <w:sz w:val="20"/>
                <w:szCs w:val="24"/>
              </w:rPr>
              <w:t>August</w:t>
            </w:r>
          </w:p>
        </w:tc>
        <w:tc>
          <w:tcPr>
            <w:tcW w:w="2573" w:type="pct"/>
            <w:tcBorders>
              <w:top w:val="single" w:sz="4" w:space="0" w:color="808080" w:themeColor="background1" w:themeShade="80"/>
              <w:bottom w:val="single" w:sz="4" w:space="0" w:color="808080" w:themeColor="background1" w:themeShade="80"/>
            </w:tcBorders>
            <w:vAlign w:val="center"/>
          </w:tcPr>
          <w:p w14:paraId="60C2BAE8" w14:textId="2C1861F5" w:rsidR="00A727AF" w:rsidRPr="00B77811" w:rsidRDefault="00A727AF" w:rsidP="005A07F5">
            <w:pPr>
              <w:spacing w:beforeLines="40" w:before="96" w:afterLines="40" w:after="96"/>
              <w:rPr>
                <w:b/>
                <w:bCs/>
                <w:color w:val="404040" w:themeColor="text1" w:themeTint="BF"/>
                <w:sz w:val="20"/>
                <w:szCs w:val="24"/>
                <w14:textFill>
                  <w14:solidFill>
                    <w14:schemeClr w14:val="tx1">
                      <w14:alpha w14:val="40000"/>
                      <w14:lumMod w14:val="75000"/>
                      <w14:lumOff w14:val="25000"/>
                    </w14:schemeClr>
                  </w14:solidFill>
                </w14:textFill>
              </w:rPr>
            </w:pPr>
            <w:r w:rsidRPr="00B77811">
              <w:rPr>
                <w:color w:val="4D4639"/>
                <w:sz w:val="20"/>
                <w:szCs w:val="24"/>
              </w:rPr>
              <w:t xml:space="preserve">Decide on the precise content of the questionnaire and communicate this to your contractor (all organisations must include the </w:t>
            </w:r>
            <w:r w:rsidR="00E075A4" w:rsidRPr="00B77811">
              <w:rPr>
                <w:color w:val="4D4639"/>
                <w:sz w:val="20"/>
                <w:szCs w:val="24"/>
              </w:rPr>
              <w:t>mandatory</w:t>
            </w:r>
            <w:r w:rsidRPr="00B77811">
              <w:rPr>
                <w:color w:val="4D4639"/>
                <w:sz w:val="20"/>
                <w:szCs w:val="24"/>
              </w:rPr>
              <w:t xml:space="preserve"> questions).</w:t>
            </w:r>
          </w:p>
        </w:tc>
        <w:tc>
          <w:tcPr>
            <w:tcW w:w="809" w:type="pct"/>
            <w:tcBorders>
              <w:top w:val="single" w:sz="4" w:space="0" w:color="808080" w:themeColor="background1" w:themeShade="80"/>
              <w:bottom w:val="single" w:sz="4" w:space="0" w:color="808080" w:themeColor="background1" w:themeShade="80"/>
            </w:tcBorders>
            <w:vAlign w:val="center"/>
          </w:tcPr>
          <w:p w14:paraId="29893524" w14:textId="72883594" w:rsidR="00A727AF" w:rsidRPr="00B77811" w:rsidRDefault="00694DBC" w:rsidP="005A07F5">
            <w:pPr>
              <w:spacing w:before="120"/>
              <w:jc w:val="center"/>
              <w:rPr>
                <w:color w:val="4D4639"/>
                <w:sz w:val="20"/>
                <w:szCs w:val="24"/>
              </w:rPr>
            </w:pPr>
            <w:r w:rsidRPr="00B77811">
              <w:rPr>
                <w:color w:val="4D4639"/>
                <w:sz w:val="20"/>
                <w:szCs w:val="24"/>
              </w:rPr>
              <w:t>Organisation</w:t>
            </w:r>
          </w:p>
        </w:tc>
        <w:tc>
          <w:tcPr>
            <w:tcW w:w="662" w:type="pct"/>
            <w:tcBorders>
              <w:top w:val="single" w:sz="4" w:space="0" w:color="808080" w:themeColor="background1" w:themeShade="80"/>
              <w:bottom w:val="single" w:sz="4" w:space="0" w:color="808080" w:themeColor="background1" w:themeShade="80"/>
            </w:tcBorders>
            <w:vAlign w:val="center"/>
          </w:tcPr>
          <w:p w14:paraId="0FC87E46" w14:textId="75C0BA3D" w:rsidR="00A727AF" w:rsidRPr="00CB6489" w:rsidRDefault="00A727AF" w:rsidP="006E5FBE">
            <w:pPr>
              <w:spacing w:before="120"/>
              <w:jc w:val="center"/>
              <w:rPr>
                <w:b/>
                <w:color w:val="4D4639"/>
                <w:sz w:val="20"/>
                <w:szCs w:val="24"/>
                <w14:textFill>
                  <w14:solidFill>
                    <w14:srgbClr w14:val="4D4639">
                      <w14:alpha w14:val="40000"/>
                    </w14:srgbClr>
                  </w14:solidFill>
                </w14:textFill>
              </w:rPr>
            </w:pPr>
            <w:r w:rsidRPr="00CB6489">
              <w:rPr>
                <w:b/>
                <w:color w:val="4D4639"/>
                <w:sz w:val="20"/>
                <w:szCs w:val="24"/>
                <w14:textFill>
                  <w14:solidFill>
                    <w14:srgbClr w14:val="4D4639">
                      <w14:alpha w14:val="40000"/>
                    </w14:srgbClr>
                  </w14:solidFill>
                </w14:textFill>
              </w:rPr>
              <w:fldChar w:fldCharType="begin"/>
            </w:r>
            <w:r w:rsidRPr="00CB6489">
              <w:rPr>
                <w:b/>
                <w:color w:val="4D4639"/>
                <w:sz w:val="20"/>
                <w:szCs w:val="24"/>
                <w14:textFill>
                  <w14:solidFill>
                    <w14:srgbClr w14:val="4D4639">
                      <w14:alpha w14:val="40000"/>
                    </w14:srgbClr>
                  </w14:solidFill>
                </w14:textFill>
              </w:rPr>
              <w:instrText xml:space="preserve"> REF _Ref424553213 \r \h  \* MERGEFORMAT </w:instrText>
            </w:r>
            <w:r w:rsidRPr="00CB6489">
              <w:rPr>
                <w:b/>
                <w:color w:val="4D4639"/>
                <w:sz w:val="20"/>
                <w:szCs w:val="24"/>
                <w14:textFill>
                  <w14:solidFill>
                    <w14:srgbClr w14:val="4D4639">
                      <w14:alpha w14:val="40000"/>
                    </w14:srgbClr>
                  </w14:solidFill>
                </w14:textFill>
              </w:rPr>
            </w:r>
            <w:r w:rsidRPr="00CB6489">
              <w:rPr>
                <w:b/>
                <w:color w:val="4D4639"/>
                <w:sz w:val="20"/>
                <w:szCs w:val="24"/>
                <w14:textFill>
                  <w14:solidFill>
                    <w14:srgbClr w14:val="4D4639">
                      <w14:alpha w14:val="40000"/>
                    </w14:srgbClr>
                  </w14:solidFill>
                </w14:textFill>
              </w:rPr>
              <w:fldChar w:fldCharType="separate"/>
            </w:r>
            <w:r w:rsidR="002707F9">
              <w:rPr>
                <w:b/>
                <w:color w:val="4D4639"/>
                <w:sz w:val="20"/>
                <w:szCs w:val="24"/>
                <w14:textFill>
                  <w14:solidFill>
                    <w14:srgbClr w14:val="4D4639">
                      <w14:alpha w14:val="40000"/>
                    </w14:srgbClr>
                  </w14:solidFill>
                </w14:textFill>
              </w:rPr>
              <w:t>8</w:t>
            </w:r>
            <w:r w:rsidRPr="00CB6489">
              <w:rPr>
                <w:b/>
                <w:color w:val="4D4639"/>
                <w:sz w:val="20"/>
                <w:szCs w:val="24"/>
                <w14:textFill>
                  <w14:solidFill>
                    <w14:srgbClr w14:val="4D4639">
                      <w14:alpha w14:val="40000"/>
                    </w14:srgbClr>
                  </w14:solidFill>
                </w14:textFill>
              </w:rPr>
              <w:fldChar w:fldCharType="end"/>
            </w:r>
          </w:p>
        </w:tc>
      </w:tr>
      <w:tr w:rsidR="00A6619D" w:rsidRPr="00CB6489" w14:paraId="43A7D2AB"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4DF961CA" w14:textId="75806E93" w:rsidR="00A727AF" w:rsidRPr="00E075A4" w:rsidRDefault="00A727AF" w:rsidP="00C75C23">
            <w:pPr>
              <w:spacing w:before="120"/>
              <w:rPr>
                <w:color w:val="4D4639"/>
                <w:sz w:val="20"/>
                <w:szCs w:val="24"/>
                <w14:textFill>
                  <w14:solidFill>
                    <w14:srgbClr w14:val="4D4639">
                      <w14:alpha w14:val="40000"/>
                    </w14:srgbClr>
                  </w14:solidFill>
                </w14:textFill>
              </w:rPr>
            </w:pPr>
            <w:r w:rsidRPr="00B77811">
              <w:rPr>
                <w:color w:val="4D4639"/>
                <w:sz w:val="20"/>
                <w:szCs w:val="24"/>
              </w:rPr>
              <w:t xml:space="preserve">By </w:t>
            </w:r>
            <w:r w:rsidR="00662312" w:rsidRPr="00B77811">
              <w:rPr>
                <w:color w:val="4D4639"/>
                <w:sz w:val="20"/>
                <w:szCs w:val="24"/>
              </w:rPr>
              <w:t>1</w:t>
            </w:r>
            <w:r w:rsidR="00FC5A3D" w:rsidRPr="00B77811">
              <w:rPr>
                <w:color w:val="4D4639"/>
                <w:sz w:val="20"/>
                <w:szCs w:val="24"/>
              </w:rPr>
              <w:t>8</w:t>
            </w:r>
            <w:r w:rsidRPr="00B77811">
              <w:rPr>
                <w:color w:val="4D4639"/>
                <w:sz w:val="20"/>
                <w:szCs w:val="24"/>
              </w:rPr>
              <w:t xml:space="preserve"> </w:t>
            </w:r>
            <w:r w:rsidR="008C21A3" w:rsidRPr="00B77811">
              <w:rPr>
                <w:color w:val="4D4639"/>
                <w:sz w:val="20"/>
                <w:szCs w:val="24"/>
              </w:rPr>
              <w:t>August</w:t>
            </w:r>
          </w:p>
        </w:tc>
        <w:tc>
          <w:tcPr>
            <w:tcW w:w="2573" w:type="pct"/>
            <w:tcBorders>
              <w:top w:val="single" w:sz="4" w:space="0" w:color="808080" w:themeColor="background1" w:themeShade="80"/>
              <w:bottom w:val="single" w:sz="4" w:space="0" w:color="808080" w:themeColor="background1" w:themeShade="80"/>
            </w:tcBorders>
            <w:vAlign w:val="center"/>
          </w:tcPr>
          <w:p w14:paraId="73296EBA" w14:textId="37524AEA" w:rsidR="00A727AF" w:rsidRPr="00E075A4" w:rsidRDefault="00A727AF" w:rsidP="00B77811">
            <w:pPr>
              <w:spacing w:before="120"/>
              <w:rPr>
                <w:color w:val="4D4639"/>
                <w:sz w:val="20"/>
                <w:szCs w:val="24"/>
                <w14:textFill>
                  <w14:solidFill>
                    <w14:srgbClr w14:val="4D4639">
                      <w14:alpha w14:val="40000"/>
                    </w14:srgbClr>
                  </w14:solidFill>
                </w14:textFill>
              </w:rPr>
            </w:pPr>
            <w:r w:rsidRPr="00B77811">
              <w:rPr>
                <w:color w:val="4D4639"/>
                <w:sz w:val="20"/>
                <w:szCs w:val="24"/>
              </w:rPr>
              <w:t>Decide on what internal breakdown</w:t>
            </w:r>
            <w:r w:rsidR="00694DBC" w:rsidRPr="00B77811">
              <w:rPr>
                <w:color w:val="4D4639"/>
                <w:sz w:val="20"/>
                <w:szCs w:val="24"/>
              </w:rPr>
              <w:t>s</w:t>
            </w:r>
            <w:r w:rsidRPr="00B77811">
              <w:rPr>
                <w:color w:val="4D4639"/>
                <w:sz w:val="20"/>
                <w:szCs w:val="24"/>
              </w:rPr>
              <w:t xml:space="preserve"> (</w:t>
            </w:r>
            <w:proofErr w:type="gramStart"/>
            <w:r w:rsidRPr="00B77811">
              <w:rPr>
                <w:color w:val="4D4639"/>
                <w:sz w:val="20"/>
                <w:szCs w:val="24"/>
              </w:rPr>
              <w:t>e.g.</w:t>
            </w:r>
            <w:proofErr w:type="gramEnd"/>
            <w:r w:rsidRPr="00B77811">
              <w:rPr>
                <w:color w:val="4D4639"/>
                <w:sz w:val="20"/>
                <w:szCs w:val="24"/>
              </w:rPr>
              <w:t xml:space="preserve"> directorate, department or location) you will use, and make sure this information is included in the staff list</w:t>
            </w:r>
            <w:r w:rsidRPr="00B77811">
              <w:rPr>
                <w:b/>
                <w:bCs/>
                <w:color w:val="404040" w:themeColor="text1" w:themeTint="BF"/>
                <w:sz w:val="20"/>
                <w:szCs w:val="24"/>
                <w14:textFill>
                  <w14:solidFill>
                    <w14:schemeClr w14:val="tx1">
                      <w14:alpha w14:val="40000"/>
                      <w14:lumMod w14:val="75000"/>
                      <w14:lumOff w14:val="25000"/>
                    </w14:schemeClr>
                  </w14:solidFill>
                </w14:textFill>
              </w:rPr>
              <w:t>.</w:t>
            </w:r>
          </w:p>
        </w:tc>
        <w:tc>
          <w:tcPr>
            <w:tcW w:w="809" w:type="pct"/>
            <w:tcBorders>
              <w:top w:val="single" w:sz="4" w:space="0" w:color="808080" w:themeColor="background1" w:themeShade="80"/>
              <w:bottom w:val="single" w:sz="4" w:space="0" w:color="808080" w:themeColor="background1" w:themeShade="80"/>
            </w:tcBorders>
            <w:vAlign w:val="center"/>
          </w:tcPr>
          <w:p w14:paraId="1789C870" w14:textId="6E7C72F0" w:rsidR="00A727AF" w:rsidRPr="00B77811" w:rsidRDefault="00694DBC" w:rsidP="005A07F5">
            <w:pPr>
              <w:spacing w:before="120"/>
              <w:jc w:val="center"/>
              <w:rPr>
                <w:b/>
                <w:bCs/>
                <w:color w:val="404040" w:themeColor="text1" w:themeTint="BF"/>
                <w:sz w:val="20"/>
                <w:szCs w:val="24"/>
                <w14:textFill>
                  <w14:solidFill>
                    <w14:schemeClr w14:val="tx1">
                      <w14:alpha w14:val="40000"/>
                      <w14:lumMod w14:val="75000"/>
                      <w14:lumOff w14:val="25000"/>
                    </w14:schemeClr>
                  </w14:solidFill>
                </w14:textFill>
              </w:rPr>
            </w:pPr>
            <w:r w:rsidRPr="00B77811">
              <w:rPr>
                <w:color w:val="4D4639"/>
                <w:sz w:val="20"/>
                <w:szCs w:val="24"/>
              </w:rPr>
              <w:t>Organisation</w:t>
            </w:r>
          </w:p>
        </w:tc>
        <w:tc>
          <w:tcPr>
            <w:tcW w:w="662" w:type="pct"/>
            <w:tcBorders>
              <w:top w:val="single" w:sz="4" w:space="0" w:color="808080" w:themeColor="background1" w:themeShade="80"/>
              <w:bottom w:val="single" w:sz="4" w:space="0" w:color="808080" w:themeColor="background1" w:themeShade="80"/>
            </w:tcBorders>
            <w:vAlign w:val="center"/>
          </w:tcPr>
          <w:p w14:paraId="1BDB35B3" w14:textId="3E72C0BB" w:rsidR="00A727AF" w:rsidRPr="00CB6489" w:rsidRDefault="002707F9" w:rsidP="005A07F5">
            <w:pPr>
              <w:spacing w:before="120"/>
              <w:jc w:val="center"/>
              <w:rPr>
                <w:b/>
                <w:color w:val="4D4639"/>
                <w:sz w:val="20"/>
                <w:szCs w:val="24"/>
                <w14:textFill>
                  <w14:solidFill>
                    <w14:srgbClr w14:val="4D4639">
                      <w14:alpha w14:val="40000"/>
                    </w14:srgbClr>
                  </w14:solidFill>
                </w14:textFill>
              </w:rPr>
            </w:pPr>
            <w:r>
              <w:rPr>
                <w:b/>
                <w:color w:val="4D4639"/>
                <w:sz w:val="20"/>
                <w:szCs w:val="24"/>
                <w14:textFill>
                  <w14:solidFill>
                    <w14:srgbClr w14:val="4D4639">
                      <w14:alpha w14:val="40000"/>
                    </w14:srgbClr>
                  </w14:solidFill>
                </w14:textFill>
              </w:rPr>
              <w:t>N/A</w:t>
            </w:r>
          </w:p>
        </w:tc>
      </w:tr>
      <w:tr w:rsidR="00A6619D" w:rsidRPr="00CB6489" w14:paraId="3465547E"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1849BE45" w14:textId="4E169F16" w:rsidR="00A727AF" w:rsidRPr="00E075A4" w:rsidRDefault="00A727AF" w:rsidP="00C75C23">
            <w:pPr>
              <w:spacing w:before="120"/>
              <w:rPr>
                <w:color w:val="4D4639"/>
                <w:sz w:val="20"/>
                <w:szCs w:val="24"/>
              </w:rPr>
            </w:pPr>
            <w:r w:rsidRPr="00C60CAC">
              <w:rPr>
                <w:color w:val="4D4639"/>
                <w:sz w:val="20"/>
                <w:szCs w:val="24"/>
              </w:rPr>
              <w:t xml:space="preserve">By </w:t>
            </w:r>
            <w:r w:rsidR="00662312" w:rsidRPr="00C60CAC">
              <w:rPr>
                <w:color w:val="4D4639"/>
                <w:sz w:val="20"/>
                <w:szCs w:val="24"/>
              </w:rPr>
              <w:t>1</w:t>
            </w:r>
            <w:r w:rsidR="00FC5A3D" w:rsidRPr="00C60CAC">
              <w:rPr>
                <w:color w:val="4D4639"/>
                <w:sz w:val="20"/>
                <w:szCs w:val="24"/>
              </w:rPr>
              <w:t>8</w:t>
            </w:r>
            <w:r w:rsidRPr="00C60CAC">
              <w:rPr>
                <w:color w:val="4D4639"/>
                <w:sz w:val="20"/>
                <w:szCs w:val="24"/>
              </w:rPr>
              <w:t xml:space="preserve"> </w:t>
            </w:r>
            <w:r w:rsidR="008C21A3" w:rsidRPr="00C60CAC">
              <w:rPr>
                <w:color w:val="4D4639"/>
                <w:sz w:val="20"/>
                <w:szCs w:val="24"/>
              </w:rPr>
              <w:t>August</w:t>
            </w:r>
          </w:p>
        </w:tc>
        <w:tc>
          <w:tcPr>
            <w:tcW w:w="2573" w:type="pct"/>
            <w:tcBorders>
              <w:top w:val="single" w:sz="4" w:space="0" w:color="808080" w:themeColor="background1" w:themeShade="80"/>
              <w:bottom w:val="single" w:sz="4" w:space="0" w:color="808080" w:themeColor="background1" w:themeShade="80"/>
            </w:tcBorders>
            <w:vAlign w:val="center"/>
          </w:tcPr>
          <w:p w14:paraId="60150FDE" w14:textId="53589FC6" w:rsidR="00A727AF" w:rsidRPr="00E075A4" w:rsidRDefault="00C51849" w:rsidP="003A1A9C">
            <w:pPr>
              <w:spacing w:beforeLines="40" w:before="96" w:afterLines="40" w:after="96"/>
              <w:rPr>
                <w:color w:val="4D4639"/>
                <w:sz w:val="20"/>
                <w:szCs w:val="24"/>
              </w:rPr>
            </w:pPr>
            <w:r w:rsidRPr="00E075A4">
              <w:rPr>
                <w:color w:val="4D4639"/>
                <w:sz w:val="20"/>
                <w:szCs w:val="24"/>
              </w:rPr>
              <w:t>Organisations a</w:t>
            </w:r>
            <w:r w:rsidR="00250A07" w:rsidRPr="00E075A4">
              <w:rPr>
                <w:color w:val="4D4639"/>
                <w:sz w:val="20"/>
                <w:szCs w:val="24"/>
              </w:rPr>
              <w:t xml:space="preserve">gree </w:t>
            </w:r>
            <w:r w:rsidR="0047449A" w:rsidRPr="00E075A4">
              <w:rPr>
                <w:color w:val="4D4639"/>
                <w:sz w:val="20"/>
                <w:szCs w:val="24"/>
              </w:rPr>
              <w:t xml:space="preserve">with </w:t>
            </w:r>
            <w:r w:rsidRPr="00E075A4">
              <w:rPr>
                <w:color w:val="4D4639"/>
                <w:sz w:val="20"/>
                <w:szCs w:val="24"/>
              </w:rPr>
              <w:t>their</w:t>
            </w:r>
            <w:r w:rsidR="0047449A" w:rsidRPr="00E075A4">
              <w:rPr>
                <w:color w:val="4D4639"/>
                <w:sz w:val="20"/>
                <w:szCs w:val="24"/>
              </w:rPr>
              <w:t xml:space="preserve"> contractor </w:t>
            </w:r>
            <w:r w:rsidR="00250A07" w:rsidRPr="00E075A4">
              <w:rPr>
                <w:color w:val="4D4639"/>
                <w:sz w:val="20"/>
                <w:szCs w:val="24"/>
              </w:rPr>
              <w:t>which</w:t>
            </w:r>
            <w:r w:rsidR="00A727AF" w:rsidRPr="00E075A4">
              <w:rPr>
                <w:color w:val="4D4639"/>
                <w:sz w:val="20"/>
                <w:szCs w:val="24"/>
              </w:rPr>
              <w:t xml:space="preserve"> survey </w:t>
            </w:r>
            <w:r w:rsidR="002D7FDB" w:rsidRPr="00E075A4">
              <w:rPr>
                <w:color w:val="4D4639"/>
                <w:sz w:val="20"/>
                <w:szCs w:val="24"/>
              </w:rPr>
              <w:t xml:space="preserve">delivery </w:t>
            </w:r>
            <w:r w:rsidR="00250A07" w:rsidRPr="00E075A4">
              <w:rPr>
                <w:color w:val="4D4639"/>
                <w:sz w:val="20"/>
                <w:szCs w:val="24"/>
              </w:rPr>
              <w:t>mode (</w:t>
            </w:r>
            <w:r w:rsidR="002D7FDB" w:rsidRPr="00E075A4">
              <w:rPr>
                <w:color w:val="4D4639"/>
                <w:sz w:val="20"/>
                <w:szCs w:val="24"/>
              </w:rPr>
              <w:t>email</w:t>
            </w:r>
            <w:r w:rsidR="00250A07" w:rsidRPr="00E075A4">
              <w:rPr>
                <w:color w:val="4D4639"/>
                <w:sz w:val="20"/>
                <w:szCs w:val="24"/>
              </w:rPr>
              <w:t xml:space="preserve">, </w:t>
            </w:r>
            <w:proofErr w:type="gramStart"/>
            <w:r w:rsidR="00250A07" w:rsidRPr="00E075A4">
              <w:rPr>
                <w:color w:val="4D4639"/>
                <w:sz w:val="20"/>
                <w:szCs w:val="24"/>
              </w:rPr>
              <w:t>paper</w:t>
            </w:r>
            <w:proofErr w:type="gramEnd"/>
            <w:r w:rsidR="00250A07" w:rsidRPr="00E075A4">
              <w:rPr>
                <w:color w:val="4D4639"/>
                <w:sz w:val="20"/>
                <w:szCs w:val="24"/>
              </w:rPr>
              <w:t xml:space="preserve"> or mixed mode) </w:t>
            </w:r>
            <w:r w:rsidR="00A727AF" w:rsidRPr="00E075A4">
              <w:rPr>
                <w:color w:val="4D4639"/>
                <w:sz w:val="20"/>
                <w:szCs w:val="24"/>
              </w:rPr>
              <w:t xml:space="preserve">is to be </w:t>
            </w:r>
            <w:r w:rsidR="0047449A" w:rsidRPr="00E075A4">
              <w:rPr>
                <w:color w:val="4D4639"/>
                <w:sz w:val="20"/>
                <w:szCs w:val="24"/>
              </w:rPr>
              <w:t>used</w:t>
            </w:r>
            <w:r w:rsidRPr="00E075A4">
              <w:rPr>
                <w:color w:val="4D4639"/>
                <w:sz w:val="20"/>
                <w:szCs w:val="24"/>
              </w:rPr>
              <w:t>.</w:t>
            </w:r>
          </w:p>
        </w:tc>
        <w:tc>
          <w:tcPr>
            <w:tcW w:w="809" w:type="pct"/>
            <w:tcBorders>
              <w:top w:val="single" w:sz="4" w:space="0" w:color="808080" w:themeColor="background1" w:themeShade="80"/>
              <w:bottom w:val="single" w:sz="4" w:space="0" w:color="808080" w:themeColor="background1" w:themeShade="80"/>
            </w:tcBorders>
            <w:vAlign w:val="center"/>
          </w:tcPr>
          <w:p w14:paraId="230E9755" w14:textId="19ECEBE1" w:rsidR="00A727AF" w:rsidRPr="00CB6489" w:rsidRDefault="00694DBC" w:rsidP="005A07F5">
            <w:pPr>
              <w:spacing w:before="120"/>
              <w:jc w:val="center"/>
              <w:rPr>
                <w:color w:val="4D4639"/>
                <w:sz w:val="20"/>
              </w:rPr>
            </w:pPr>
            <w:r w:rsidRPr="00DB0C03">
              <w:rPr>
                <w:color w:val="4D4639"/>
                <w:sz w:val="20"/>
                <w:szCs w:val="24"/>
              </w:rPr>
              <w:t>Organisation and contractor</w:t>
            </w:r>
          </w:p>
        </w:tc>
        <w:tc>
          <w:tcPr>
            <w:tcW w:w="662" w:type="pct"/>
            <w:tcBorders>
              <w:top w:val="single" w:sz="4" w:space="0" w:color="808080" w:themeColor="background1" w:themeShade="80"/>
              <w:bottom w:val="single" w:sz="4" w:space="0" w:color="808080" w:themeColor="background1" w:themeShade="80"/>
            </w:tcBorders>
            <w:vAlign w:val="center"/>
          </w:tcPr>
          <w:p w14:paraId="01D07000" w14:textId="358F9F1D" w:rsidR="00A727AF" w:rsidRPr="00CB6489" w:rsidRDefault="006B143E" w:rsidP="006E5F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_Ref454273306 \r \h </w:instrText>
            </w:r>
            <w:r w:rsidR="007A3254" w:rsidRPr="00CB6489">
              <w:rPr>
                <w:b/>
                <w:color w:val="4D4639"/>
                <w:sz w:val="20"/>
                <w:szCs w:val="24"/>
              </w:rPr>
              <w:instrText xml:space="preserve">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6</w:t>
            </w:r>
            <w:r w:rsidRPr="00CB6489">
              <w:rPr>
                <w:b/>
                <w:color w:val="4D4639"/>
                <w:sz w:val="20"/>
                <w:szCs w:val="24"/>
              </w:rPr>
              <w:fldChar w:fldCharType="end"/>
            </w:r>
          </w:p>
        </w:tc>
      </w:tr>
      <w:tr w:rsidR="00C51849" w:rsidRPr="00CB6489" w14:paraId="4FB25882"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55BE5D4B" w14:textId="7D42FBCB" w:rsidR="00C51849" w:rsidRPr="00E075A4" w:rsidRDefault="00C51849" w:rsidP="00C75C23">
            <w:pPr>
              <w:spacing w:before="120"/>
              <w:rPr>
                <w:color w:val="4D4639"/>
                <w:sz w:val="20"/>
                <w:szCs w:val="24"/>
              </w:rPr>
            </w:pPr>
            <w:r w:rsidRPr="00C60CAC">
              <w:rPr>
                <w:color w:val="4D4639"/>
                <w:sz w:val="20"/>
                <w:szCs w:val="24"/>
              </w:rPr>
              <w:t>By 1</w:t>
            </w:r>
            <w:r w:rsidR="00FC5A3D" w:rsidRPr="00C60CAC">
              <w:rPr>
                <w:color w:val="4D4639"/>
                <w:sz w:val="20"/>
                <w:szCs w:val="24"/>
              </w:rPr>
              <w:t>8</w:t>
            </w:r>
            <w:r w:rsidRPr="00C60CAC">
              <w:rPr>
                <w:color w:val="4D4639"/>
                <w:sz w:val="20"/>
                <w:szCs w:val="24"/>
              </w:rPr>
              <w:t xml:space="preserve"> August</w:t>
            </w:r>
          </w:p>
        </w:tc>
        <w:tc>
          <w:tcPr>
            <w:tcW w:w="2573" w:type="pct"/>
            <w:tcBorders>
              <w:top w:val="single" w:sz="4" w:space="0" w:color="808080" w:themeColor="background1" w:themeShade="80"/>
              <w:bottom w:val="single" w:sz="4" w:space="0" w:color="808080" w:themeColor="background1" w:themeShade="80"/>
            </w:tcBorders>
            <w:vAlign w:val="center"/>
          </w:tcPr>
          <w:p w14:paraId="030DE21D" w14:textId="33FB3D0B" w:rsidR="00C51849" w:rsidRPr="00E075A4" w:rsidRDefault="00C51849" w:rsidP="00C51849">
            <w:pPr>
              <w:spacing w:beforeLines="40" w:before="96" w:afterLines="40" w:after="96"/>
              <w:rPr>
                <w:color w:val="4D4639"/>
                <w:sz w:val="20"/>
                <w:szCs w:val="24"/>
              </w:rPr>
            </w:pPr>
            <w:r w:rsidRPr="00E075A4">
              <w:rPr>
                <w:color w:val="4D4639"/>
                <w:sz w:val="20"/>
                <w:szCs w:val="24"/>
              </w:rPr>
              <w:t xml:space="preserve">Organisations agree with their contractor the </w:t>
            </w:r>
            <w:r w:rsidR="004C1643">
              <w:rPr>
                <w:color w:val="4D4639"/>
                <w:sz w:val="20"/>
                <w:szCs w:val="24"/>
              </w:rPr>
              <w:t>invitation</w:t>
            </w:r>
            <w:r w:rsidR="004C1643" w:rsidRPr="00E075A4">
              <w:rPr>
                <w:color w:val="4D4639"/>
                <w:sz w:val="20"/>
                <w:szCs w:val="24"/>
              </w:rPr>
              <w:t xml:space="preserve"> </w:t>
            </w:r>
            <w:r w:rsidRPr="00E075A4">
              <w:rPr>
                <w:color w:val="4D4639"/>
                <w:sz w:val="20"/>
                <w:szCs w:val="24"/>
              </w:rPr>
              <w:t>mode (paper letter or email</w:t>
            </w:r>
            <w:r w:rsidR="00E075A4" w:rsidRPr="00E075A4">
              <w:rPr>
                <w:color w:val="4D4639"/>
                <w:sz w:val="20"/>
                <w:szCs w:val="24"/>
              </w:rPr>
              <w:t xml:space="preserve">) </w:t>
            </w:r>
            <w:r w:rsidRPr="00E075A4">
              <w:rPr>
                <w:color w:val="4D4639"/>
                <w:sz w:val="20"/>
                <w:szCs w:val="24"/>
              </w:rPr>
              <w:t xml:space="preserve">for </w:t>
            </w:r>
            <w:r w:rsidR="008C6599" w:rsidRPr="00B77811">
              <w:rPr>
                <w:color w:val="1919FF" w:themeColor="text2" w:themeTint="99"/>
                <w:sz w:val="20"/>
                <w:szCs w:val="24"/>
              </w:rPr>
              <w:t>any</w:t>
            </w:r>
            <w:r w:rsidRPr="00B77811">
              <w:rPr>
                <w:color w:val="1919FF" w:themeColor="text2" w:themeTint="99"/>
                <w:sz w:val="20"/>
                <w:szCs w:val="24"/>
              </w:rPr>
              <w:t xml:space="preserve"> eligible bank </w:t>
            </w:r>
            <w:r w:rsidR="008A369C" w:rsidRPr="00B77811">
              <w:rPr>
                <w:color w:val="1919FF" w:themeColor="text2" w:themeTint="99"/>
                <w:sz w:val="20"/>
                <w:szCs w:val="24"/>
              </w:rPr>
              <w:t>only workers</w:t>
            </w:r>
            <w:r w:rsidRPr="00B77811">
              <w:rPr>
                <w:color w:val="1919FF" w:themeColor="text2" w:themeTint="99"/>
                <w:sz w:val="20"/>
                <w:szCs w:val="24"/>
              </w:rPr>
              <w:t xml:space="preserve"> included in the staff list</w:t>
            </w:r>
            <w:r w:rsidRPr="00E075A4">
              <w:rPr>
                <w:color w:val="4D4639"/>
                <w:sz w:val="20"/>
                <w:szCs w:val="24"/>
              </w:rPr>
              <w:t xml:space="preserve">. </w:t>
            </w:r>
            <w:r w:rsidR="001927FB" w:rsidRPr="001927FB">
              <w:rPr>
                <w:color w:val="1919FF" w:themeColor="text2" w:themeTint="99"/>
                <w:sz w:val="20"/>
                <w:szCs w:val="24"/>
              </w:rPr>
              <w:t xml:space="preserve">Note: if a mobile telephone number is included in the staff list, an SMS text message will be sent for bank </w:t>
            </w:r>
            <w:r w:rsidR="00B77811">
              <w:rPr>
                <w:color w:val="1919FF" w:themeColor="text2" w:themeTint="99"/>
                <w:sz w:val="20"/>
                <w:szCs w:val="24"/>
              </w:rPr>
              <w:t xml:space="preserve">workers </w:t>
            </w:r>
            <w:r w:rsidR="002C3A71">
              <w:rPr>
                <w:color w:val="1919FF" w:themeColor="text2" w:themeTint="99"/>
                <w:sz w:val="20"/>
                <w:szCs w:val="24"/>
              </w:rPr>
              <w:t>only</w:t>
            </w:r>
          </w:p>
        </w:tc>
        <w:tc>
          <w:tcPr>
            <w:tcW w:w="809" w:type="pct"/>
            <w:tcBorders>
              <w:top w:val="single" w:sz="4" w:space="0" w:color="808080" w:themeColor="background1" w:themeShade="80"/>
              <w:bottom w:val="single" w:sz="4" w:space="0" w:color="808080" w:themeColor="background1" w:themeShade="80"/>
            </w:tcBorders>
            <w:vAlign w:val="center"/>
          </w:tcPr>
          <w:p w14:paraId="46A81A2C" w14:textId="5D23F277" w:rsidR="00C51849" w:rsidRPr="00CB6489" w:rsidRDefault="00C51849" w:rsidP="005A07F5">
            <w:pPr>
              <w:spacing w:before="120"/>
              <w:jc w:val="center"/>
              <w:rPr>
                <w:color w:val="4D4639"/>
                <w:sz w:val="20"/>
              </w:rPr>
            </w:pPr>
            <w:r w:rsidRPr="00DB0C03">
              <w:rPr>
                <w:color w:val="4D4639"/>
                <w:sz w:val="20"/>
                <w:szCs w:val="24"/>
              </w:rPr>
              <w:t>Organisation and contractor</w:t>
            </w:r>
          </w:p>
        </w:tc>
        <w:tc>
          <w:tcPr>
            <w:tcW w:w="662" w:type="pct"/>
            <w:tcBorders>
              <w:top w:val="single" w:sz="4" w:space="0" w:color="808080" w:themeColor="background1" w:themeShade="80"/>
              <w:bottom w:val="single" w:sz="4" w:space="0" w:color="808080" w:themeColor="background1" w:themeShade="80"/>
            </w:tcBorders>
            <w:vAlign w:val="center"/>
          </w:tcPr>
          <w:p w14:paraId="3A00E733" w14:textId="2BE3F636" w:rsidR="00C51849" w:rsidRPr="00CB6489" w:rsidRDefault="008C6599" w:rsidP="006E5F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_Ref454273306 \r \h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6</w:t>
            </w:r>
            <w:r w:rsidRPr="00CB6489">
              <w:rPr>
                <w:b/>
                <w:color w:val="4D4639"/>
                <w:sz w:val="20"/>
                <w:szCs w:val="24"/>
              </w:rPr>
              <w:fldChar w:fldCharType="end"/>
            </w:r>
          </w:p>
        </w:tc>
      </w:tr>
      <w:tr w:rsidR="00A6619D" w:rsidRPr="00CB6489" w14:paraId="4FD28DE9"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2E672ADC" w14:textId="7030F61B" w:rsidR="00A727AF" w:rsidRPr="00E075A4" w:rsidRDefault="0029277E" w:rsidP="005A07F5">
            <w:pPr>
              <w:spacing w:before="120"/>
              <w:rPr>
                <w:color w:val="4D4639"/>
                <w:sz w:val="20"/>
                <w:szCs w:val="24"/>
                <w14:textFill>
                  <w14:solidFill>
                    <w14:srgbClr w14:val="4D4639">
                      <w14:alpha w14:val="40000"/>
                    </w14:srgbClr>
                  </w14:solidFill>
                </w14:textFill>
              </w:rPr>
            </w:pPr>
            <w:r w:rsidRPr="00B77811">
              <w:rPr>
                <w:color w:val="4D4639"/>
                <w:sz w:val="20"/>
                <w:szCs w:val="24"/>
              </w:rPr>
              <w:t xml:space="preserve">By </w:t>
            </w:r>
            <w:r w:rsidR="00BD6639" w:rsidRPr="00B77811">
              <w:rPr>
                <w:color w:val="4D4639"/>
                <w:sz w:val="20"/>
                <w:szCs w:val="24"/>
              </w:rPr>
              <w:t>2</w:t>
            </w:r>
            <w:r w:rsidR="00412457" w:rsidRPr="00B77811">
              <w:rPr>
                <w:color w:val="4D4639"/>
                <w:sz w:val="20"/>
                <w:szCs w:val="24"/>
              </w:rPr>
              <w:t>4</w:t>
            </w:r>
            <w:r w:rsidR="008C21A3" w:rsidRPr="00B77811">
              <w:rPr>
                <w:color w:val="4D4639"/>
                <w:sz w:val="20"/>
                <w:szCs w:val="24"/>
              </w:rPr>
              <w:t xml:space="preserve"> August</w:t>
            </w:r>
            <w:r w:rsidR="00A727AF" w:rsidRPr="00E075A4">
              <w:rPr>
                <w:color w:val="4D4639"/>
                <w:sz w:val="20"/>
                <w:szCs w:val="24"/>
                <w14:textFill>
                  <w14:solidFill>
                    <w14:srgbClr w14:val="4D4639">
                      <w14:alpha w14:val="40000"/>
                    </w14:srgbClr>
                  </w14:solidFill>
                </w14:textFill>
              </w:rPr>
              <w:t xml:space="preserve"> </w:t>
            </w:r>
          </w:p>
        </w:tc>
        <w:tc>
          <w:tcPr>
            <w:tcW w:w="2573" w:type="pct"/>
            <w:tcBorders>
              <w:top w:val="single" w:sz="4" w:space="0" w:color="808080" w:themeColor="background1" w:themeShade="80"/>
              <w:bottom w:val="single" w:sz="4" w:space="0" w:color="808080" w:themeColor="background1" w:themeShade="80"/>
            </w:tcBorders>
            <w:vAlign w:val="center"/>
          </w:tcPr>
          <w:p w14:paraId="46E41688" w14:textId="77777777" w:rsidR="00A727AF" w:rsidRPr="00E075A4" w:rsidRDefault="00A727AF" w:rsidP="005A07F5">
            <w:pPr>
              <w:spacing w:beforeLines="40" w:before="96" w:afterLines="40" w:after="96"/>
              <w:rPr>
                <w:color w:val="4D4639"/>
                <w:sz w:val="20"/>
                <w:szCs w:val="24"/>
                <w14:textFill>
                  <w14:solidFill>
                    <w14:srgbClr w14:val="4D4639">
                      <w14:alpha w14:val="40000"/>
                    </w14:srgbClr>
                  </w14:solidFill>
                </w14:textFill>
              </w:rPr>
            </w:pPr>
            <w:r w:rsidRPr="00B77811">
              <w:rPr>
                <w:color w:val="4D4639"/>
                <w:sz w:val="20"/>
                <w:szCs w:val="24"/>
              </w:rPr>
              <w:t>Inform the post room(s) of the forthcoming questionnaire distribution and reminders, ensuring that they are aware of the importance of the survey and the likely volume of post.</w:t>
            </w:r>
            <w:r w:rsidRPr="00E075A4">
              <w:rPr>
                <w:color w:val="4D4639"/>
                <w:sz w:val="20"/>
                <w:szCs w:val="24"/>
                <w14:textFill>
                  <w14:solidFill>
                    <w14:srgbClr w14:val="4D4639">
                      <w14:alpha w14:val="40000"/>
                    </w14:srgbClr>
                  </w14:solidFill>
                </w14:textFill>
              </w:rPr>
              <w:t xml:space="preserve"> </w:t>
            </w:r>
          </w:p>
        </w:tc>
        <w:tc>
          <w:tcPr>
            <w:tcW w:w="809" w:type="pct"/>
            <w:tcBorders>
              <w:top w:val="single" w:sz="4" w:space="0" w:color="808080" w:themeColor="background1" w:themeShade="80"/>
              <w:bottom w:val="single" w:sz="4" w:space="0" w:color="808080" w:themeColor="background1" w:themeShade="80"/>
            </w:tcBorders>
            <w:vAlign w:val="center"/>
          </w:tcPr>
          <w:p w14:paraId="37414CBA" w14:textId="3B8CF5D9" w:rsidR="00A727AF" w:rsidRPr="00CB6489" w:rsidRDefault="00694DBC" w:rsidP="005A07F5">
            <w:pPr>
              <w:spacing w:before="120"/>
              <w:jc w:val="center"/>
              <w:rPr>
                <w:color w:val="4D4639"/>
                <w:sz w:val="20"/>
                <w14:textFill>
                  <w14:solidFill>
                    <w14:srgbClr w14:val="4D4639">
                      <w14:alpha w14:val="40000"/>
                    </w14:srgbClr>
                  </w14:solidFill>
                </w14:textFill>
              </w:rPr>
            </w:pPr>
            <w:r w:rsidRPr="00B77811">
              <w:rPr>
                <w:color w:val="4D4639"/>
                <w:sz w:val="20"/>
                <w:szCs w:val="24"/>
              </w:rPr>
              <w:t>Organisation</w:t>
            </w:r>
          </w:p>
        </w:tc>
        <w:tc>
          <w:tcPr>
            <w:tcW w:w="662" w:type="pct"/>
            <w:tcBorders>
              <w:top w:val="single" w:sz="4" w:space="0" w:color="808080" w:themeColor="background1" w:themeShade="80"/>
              <w:bottom w:val="single" w:sz="4" w:space="0" w:color="808080" w:themeColor="background1" w:themeShade="80"/>
            </w:tcBorders>
            <w:vAlign w:val="center"/>
          </w:tcPr>
          <w:p w14:paraId="5F2955EF" w14:textId="47192D56" w:rsidR="00A727AF" w:rsidRPr="00CB6489" w:rsidRDefault="005D4F30" w:rsidP="004D0882">
            <w:pPr>
              <w:spacing w:before="120"/>
              <w:jc w:val="center"/>
              <w:rPr>
                <w:b/>
                <w:color w:val="4D4639"/>
                <w:sz w:val="20"/>
                <w:szCs w:val="24"/>
                <w14:textFill>
                  <w14:solidFill>
                    <w14:srgbClr w14:val="4D4639">
                      <w14:alpha w14:val="40000"/>
                    </w14:srgbClr>
                  </w14:solidFill>
                </w14:textFill>
              </w:rPr>
            </w:pPr>
            <w:r w:rsidRPr="00CB6489">
              <w:rPr>
                <w:b/>
                <w:color w:val="4D4639"/>
                <w:sz w:val="20"/>
                <w:szCs w:val="24"/>
                <w14:textFill>
                  <w14:solidFill>
                    <w14:srgbClr w14:val="4D4639">
                      <w14:alpha w14:val="40000"/>
                    </w14:srgbClr>
                  </w14:solidFill>
                </w14:textFill>
              </w:rPr>
              <w:fldChar w:fldCharType="begin"/>
            </w:r>
            <w:r w:rsidRPr="00CB6489">
              <w:rPr>
                <w:b/>
                <w:color w:val="4D4639"/>
                <w:sz w:val="20"/>
                <w:szCs w:val="24"/>
                <w14:textFill>
                  <w14:solidFill>
                    <w14:srgbClr w14:val="4D4639">
                      <w14:alpha w14:val="40000"/>
                    </w14:srgbClr>
                  </w14:solidFill>
                </w14:textFill>
              </w:rPr>
              <w:instrText xml:space="preserve"> REF _Ref424553339 \r \h </w:instrText>
            </w:r>
            <w:r w:rsidR="00CB6489">
              <w:rPr>
                <w:b/>
                <w:color w:val="4D4639"/>
                <w:sz w:val="20"/>
                <w:szCs w:val="24"/>
                <w14:textFill>
                  <w14:solidFill>
                    <w14:srgbClr w14:val="4D4639">
                      <w14:alpha w14:val="40000"/>
                    </w14:srgbClr>
                  </w14:solidFill>
                </w14:textFill>
              </w:rPr>
              <w:instrText xml:space="preserve"> \* MERGEFORMAT </w:instrText>
            </w:r>
            <w:r w:rsidRPr="00CB6489">
              <w:rPr>
                <w:b/>
                <w:color w:val="4D4639"/>
                <w:sz w:val="20"/>
                <w:szCs w:val="24"/>
                <w14:textFill>
                  <w14:solidFill>
                    <w14:srgbClr w14:val="4D4639">
                      <w14:alpha w14:val="40000"/>
                    </w14:srgbClr>
                  </w14:solidFill>
                </w14:textFill>
              </w:rPr>
            </w:r>
            <w:r w:rsidRPr="00CB6489">
              <w:rPr>
                <w:b/>
                <w:color w:val="4D4639"/>
                <w:sz w:val="20"/>
                <w:szCs w:val="24"/>
                <w14:textFill>
                  <w14:solidFill>
                    <w14:srgbClr w14:val="4D4639">
                      <w14:alpha w14:val="40000"/>
                    </w14:srgbClr>
                  </w14:solidFill>
                </w14:textFill>
              </w:rPr>
              <w:fldChar w:fldCharType="separate"/>
            </w:r>
            <w:r w:rsidR="002707F9">
              <w:rPr>
                <w:b/>
                <w:color w:val="4D4639"/>
                <w:sz w:val="20"/>
                <w:szCs w:val="24"/>
                <w14:textFill>
                  <w14:solidFill>
                    <w14:srgbClr w14:val="4D4639">
                      <w14:alpha w14:val="40000"/>
                    </w14:srgbClr>
                  </w14:solidFill>
                </w14:textFill>
              </w:rPr>
              <w:t>10</w:t>
            </w:r>
            <w:r w:rsidRPr="00CB6489">
              <w:rPr>
                <w:b/>
                <w:color w:val="4D4639"/>
                <w:sz w:val="20"/>
                <w:szCs w:val="24"/>
                <w14:textFill>
                  <w14:solidFill>
                    <w14:srgbClr w14:val="4D4639">
                      <w14:alpha w14:val="40000"/>
                    </w14:srgbClr>
                  </w14:solidFill>
                </w14:textFill>
              </w:rPr>
              <w:fldChar w:fldCharType="end"/>
            </w:r>
          </w:p>
        </w:tc>
      </w:tr>
      <w:tr w:rsidR="00164C66" w:rsidRPr="00CB6489" w14:paraId="1F033264"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6F1E3634" w14:textId="3AC5CCEA" w:rsidR="00164C66" w:rsidRPr="00E075A4" w:rsidRDefault="00662312" w:rsidP="009944E1">
            <w:pPr>
              <w:spacing w:beforeLines="40" w:before="96" w:afterLines="40" w:after="96"/>
              <w:rPr>
                <w:color w:val="4D4639"/>
                <w:sz w:val="20"/>
                <w:szCs w:val="24"/>
              </w:rPr>
            </w:pPr>
            <w:r w:rsidRPr="00B77811">
              <w:rPr>
                <w:color w:val="4D4639"/>
                <w:sz w:val="20"/>
                <w:szCs w:val="24"/>
                <w14:textFill>
                  <w14:solidFill>
                    <w14:srgbClr w14:val="4D4639">
                      <w14:alpha w14:val="40000"/>
                    </w14:srgbClr>
                  </w14:solidFill>
                </w14:textFill>
              </w:rPr>
              <w:t>3</w:t>
            </w:r>
            <w:r w:rsidR="00412457" w:rsidRPr="00B77811">
              <w:rPr>
                <w:color w:val="4D4639"/>
                <w:sz w:val="20"/>
                <w:szCs w:val="24"/>
                <w14:textFill>
                  <w14:solidFill>
                    <w14:srgbClr w14:val="4D4639">
                      <w14:alpha w14:val="40000"/>
                    </w14:srgbClr>
                  </w14:solidFill>
                </w14:textFill>
              </w:rPr>
              <w:t>0</w:t>
            </w:r>
            <w:r w:rsidRPr="00B77811">
              <w:rPr>
                <w:color w:val="4D4639"/>
                <w:sz w:val="20"/>
                <w:szCs w:val="24"/>
                <w14:textFill>
                  <w14:solidFill>
                    <w14:srgbClr w14:val="4D4639">
                      <w14:alpha w14:val="40000"/>
                    </w14:srgbClr>
                  </w14:solidFill>
                </w14:textFill>
              </w:rPr>
              <w:t xml:space="preserve"> August</w:t>
            </w:r>
          </w:p>
        </w:tc>
        <w:tc>
          <w:tcPr>
            <w:tcW w:w="2573" w:type="pct"/>
            <w:tcBorders>
              <w:top w:val="single" w:sz="4" w:space="0" w:color="808080" w:themeColor="background1" w:themeShade="80"/>
              <w:bottom w:val="single" w:sz="4" w:space="0" w:color="808080" w:themeColor="background1" w:themeShade="80"/>
            </w:tcBorders>
            <w:vAlign w:val="center"/>
          </w:tcPr>
          <w:p w14:paraId="75125D1A" w14:textId="2EC56C29" w:rsidR="00164C66" w:rsidRPr="00E075A4" w:rsidRDefault="2B3147B8" w:rsidP="00A8526E">
            <w:pPr>
              <w:spacing w:beforeLines="40" w:before="96" w:afterLines="40" w:after="96"/>
              <w:rPr>
                <w:color w:val="4D4639"/>
                <w:sz w:val="20"/>
              </w:rPr>
            </w:pPr>
            <w:r w:rsidRPr="00B77811">
              <w:rPr>
                <w:color w:val="4D4639"/>
                <w:sz w:val="20"/>
                <w:szCs w:val="24"/>
                <w14:textFill>
                  <w14:solidFill>
                    <w14:srgbClr w14:val="4D4639">
                      <w14:alpha w14:val="40000"/>
                    </w14:srgbClr>
                  </w14:solidFill>
                </w14:textFill>
              </w:rPr>
              <w:t xml:space="preserve">Provide a list of participating </w:t>
            </w:r>
            <w:r w:rsidR="47513D58" w:rsidRPr="00B77811">
              <w:rPr>
                <w:color w:val="4D4639"/>
                <w:sz w:val="20"/>
                <w:szCs w:val="24"/>
                <w14:textFill>
                  <w14:solidFill>
                    <w14:srgbClr w14:val="4D4639">
                      <w14:alpha w14:val="40000"/>
                    </w14:srgbClr>
                  </w14:solidFill>
                </w14:textFill>
              </w:rPr>
              <w:t>o</w:t>
            </w:r>
            <w:r w:rsidRPr="00B77811">
              <w:rPr>
                <w:color w:val="4D4639"/>
                <w:sz w:val="20"/>
                <w:szCs w:val="24"/>
                <w14:textFill>
                  <w14:solidFill>
                    <w14:srgbClr w14:val="4D4639">
                      <w14:alpha w14:val="40000"/>
                    </w14:srgbClr>
                  </w14:solidFill>
                </w14:textFill>
              </w:rPr>
              <w:t xml:space="preserve">rganisations </w:t>
            </w:r>
            <w:r w:rsidR="47513D58" w:rsidRPr="00B77811">
              <w:rPr>
                <w:color w:val="4D4639"/>
                <w:sz w:val="20"/>
                <w:szCs w:val="24"/>
                <w14:textFill>
                  <w14:solidFill>
                    <w14:srgbClr w14:val="4D4639">
                      <w14:alpha w14:val="40000"/>
                    </w14:srgbClr>
                  </w14:solidFill>
                </w14:textFill>
              </w:rPr>
              <w:t xml:space="preserve">to the </w:t>
            </w:r>
            <w:r w:rsidR="00752FB2" w:rsidRPr="00B77811">
              <w:rPr>
                <w:color w:val="4D4639"/>
                <w:sz w:val="20"/>
                <w:szCs w:val="24"/>
                <w14:textFill>
                  <w14:solidFill>
                    <w14:srgbClr w14:val="4D4639">
                      <w14:alpha w14:val="40000"/>
                    </w14:srgbClr>
                  </w14:solidFill>
                </w14:textFill>
              </w:rPr>
              <w:t xml:space="preserve">Survey </w:t>
            </w:r>
            <w:r w:rsidR="47513D58" w:rsidRPr="00B77811">
              <w:rPr>
                <w:color w:val="4D4639"/>
                <w:sz w:val="20"/>
                <w:szCs w:val="24"/>
                <w14:textFill>
                  <w14:solidFill>
                    <w14:srgbClr w14:val="4D4639">
                      <w14:alpha w14:val="40000"/>
                    </w14:srgbClr>
                  </w14:solidFill>
                </w14:textFill>
              </w:rPr>
              <w:t xml:space="preserve">Coordination </w:t>
            </w:r>
            <w:r w:rsidR="1E60E901" w:rsidRPr="00B77811">
              <w:rPr>
                <w:color w:val="4D4639"/>
                <w:sz w:val="20"/>
                <w:szCs w:val="24"/>
                <w14:textFill>
                  <w14:solidFill>
                    <w14:srgbClr w14:val="4D4639">
                      <w14:alpha w14:val="40000"/>
                    </w14:srgbClr>
                  </w14:solidFill>
                </w14:textFill>
              </w:rPr>
              <w:t>Centre, invitation</w:t>
            </w:r>
            <w:r w:rsidR="72FD0547" w:rsidRPr="00B77811">
              <w:rPr>
                <w:color w:val="4D4639"/>
                <w:sz w:val="20"/>
                <w:szCs w:val="24"/>
                <w14:textFill>
                  <w14:solidFill>
                    <w14:srgbClr w14:val="4D4639">
                      <w14:alpha w14:val="40000"/>
                    </w14:srgbClr>
                  </w14:solidFill>
                </w14:textFill>
              </w:rPr>
              <w:t xml:space="preserve"> mode</w:t>
            </w:r>
            <w:r w:rsidR="058B03FE" w:rsidRPr="00B77811">
              <w:rPr>
                <w:color w:val="4D4639"/>
                <w:sz w:val="20"/>
                <w:szCs w:val="24"/>
                <w14:textFill>
                  <w14:solidFill>
                    <w14:srgbClr w14:val="4D4639">
                      <w14:alpha w14:val="40000"/>
                    </w14:srgbClr>
                  </w14:solidFill>
                </w14:textFill>
              </w:rPr>
              <w:t xml:space="preserve"> </w:t>
            </w:r>
            <w:r w:rsidR="49679519" w:rsidRPr="00B77811">
              <w:rPr>
                <w:color w:val="4D4639"/>
                <w:sz w:val="20"/>
                <w:szCs w:val="24"/>
                <w14:textFill>
                  <w14:solidFill>
                    <w14:srgbClr w14:val="4D4639">
                      <w14:alpha w14:val="40000"/>
                    </w14:srgbClr>
                  </w14:solidFill>
                </w14:textFill>
              </w:rPr>
              <w:t>for the main</w:t>
            </w:r>
            <w:r w:rsidR="3A4DCA87" w:rsidRPr="00B77811">
              <w:rPr>
                <w:color w:val="4D4639"/>
                <w:sz w:val="20"/>
                <w:szCs w:val="24"/>
                <w14:textFill>
                  <w14:solidFill>
                    <w14:srgbClr w14:val="4D4639">
                      <w14:alpha w14:val="40000"/>
                    </w14:srgbClr>
                  </w14:solidFill>
                </w14:textFill>
              </w:rPr>
              <w:t xml:space="preserve"> and bank</w:t>
            </w:r>
            <w:r w:rsidR="49679519" w:rsidRPr="00B77811">
              <w:rPr>
                <w:color w:val="4D4639"/>
                <w:sz w:val="20"/>
                <w:szCs w:val="24"/>
                <w14:textFill>
                  <w14:solidFill>
                    <w14:srgbClr w14:val="4D4639">
                      <w14:alpha w14:val="40000"/>
                    </w14:srgbClr>
                  </w14:solidFill>
                </w14:textFill>
              </w:rPr>
              <w:t xml:space="preserve"> survey and which organisations will be</w:t>
            </w:r>
            <w:r w:rsidR="49679519" w:rsidRPr="341743EC">
              <w:rPr>
                <w:color w:val="4D4639"/>
                <w:sz w:val="20"/>
              </w:rPr>
              <w:t xml:space="preserve"> </w:t>
            </w:r>
            <w:r w:rsidR="49679519" w:rsidRPr="00B77811">
              <w:rPr>
                <w:color w:val="1919FF" w:themeColor="text2" w:themeTint="99"/>
                <w:sz w:val="20"/>
                <w:szCs w:val="24"/>
              </w:rPr>
              <w:t xml:space="preserve">surveying bank </w:t>
            </w:r>
            <w:r w:rsidR="008A369C" w:rsidRPr="00B77811">
              <w:rPr>
                <w:color w:val="1919FF" w:themeColor="text2" w:themeTint="99"/>
                <w:sz w:val="20"/>
                <w:szCs w:val="24"/>
              </w:rPr>
              <w:t>only workers</w:t>
            </w:r>
            <w:r w:rsidR="49679519" w:rsidRPr="00B77811">
              <w:rPr>
                <w:color w:val="1919FF" w:themeColor="text2" w:themeTint="99"/>
                <w:sz w:val="20"/>
                <w:szCs w:val="24"/>
              </w:rPr>
              <w:t>.</w:t>
            </w:r>
            <w:r w:rsidR="00E075A4" w:rsidRPr="00B77811">
              <w:rPr>
                <w:color w:val="1919FF" w:themeColor="text2" w:themeTint="99"/>
                <w:sz w:val="20"/>
                <w:szCs w:val="24"/>
              </w:rPr>
              <w:t xml:space="preserve"> Note: the SCC will require regular updates on participating organisations prior to this final deadline.</w:t>
            </w:r>
          </w:p>
        </w:tc>
        <w:tc>
          <w:tcPr>
            <w:tcW w:w="809" w:type="pct"/>
            <w:tcBorders>
              <w:top w:val="single" w:sz="4" w:space="0" w:color="808080" w:themeColor="background1" w:themeShade="80"/>
              <w:bottom w:val="single" w:sz="4" w:space="0" w:color="808080" w:themeColor="background1" w:themeShade="80"/>
            </w:tcBorders>
            <w:vAlign w:val="center"/>
          </w:tcPr>
          <w:p w14:paraId="5C8AA428" w14:textId="2B48709A" w:rsidR="00164C66" w:rsidRPr="00CB6489" w:rsidRDefault="00164C66" w:rsidP="009944E1">
            <w:pPr>
              <w:spacing w:beforeLines="40" w:before="96" w:afterLines="40" w:after="96"/>
              <w:jc w:val="center"/>
              <w:rPr>
                <w:color w:val="4D4639"/>
                <w:sz w:val="20"/>
                <w:szCs w:val="24"/>
              </w:rPr>
            </w:pPr>
            <w:r w:rsidRPr="00B77811">
              <w:rPr>
                <w:color w:val="4D4639"/>
                <w:sz w:val="20"/>
                <w:szCs w:val="24"/>
                <w14:textFill>
                  <w14:solidFill>
                    <w14:srgbClr w14:val="4D4639">
                      <w14:alpha w14:val="40000"/>
                    </w14:srgbClr>
                  </w14:solidFill>
                </w14:textFill>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4DC87A28" w14:textId="4C7CD50C" w:rsidR="00164C66" w:rsidRPr="00CB6489" w:rsidRDefault="002D17C0" w:rsidP="009944E1">
            <w:pPr>
              <w:spacing w:beforeLines="40" w:before="96" w:afterLines="40" w:after="96"/>
              <w:jc w:val="center"/>
              <w:rPr>
                <w:b/>
                <w:color w:val="4D4639"/>
                <w:sz w:val="20"/>
                <w:szCs w:val="24"/>
                <w14:textFill>
                  <w14:solidFill>
                    <w14:srgbClr w14:val="4D4639">
                      <w14:alpha w14:val="40000"/>
                    </w14:srgbClr>
                  </w14:solidFill>
                </w14:textFill>
              </w:rPr>
            </w:pPr>
            <w:r w:rsidRPr="00CB6489">
              <w:rPr>
                <w:color w:val="4D4639"/>
                <w:sz w:val="20"/>
                <w:szCs w:val="24"/>
              </w:rPr>
              <w:t>N/A</w:t>
            </w:r>
          </w:p>
        </w:tc>
      </w:tr>
      <w:tr w:rsidR="00E770BE" w:rsidRPr="00CB6489" w14:paraId="480B0E37"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18E5D2CF" w14:textId="4508F96C" w:rsidR="00E770BE" w:rsidRDefault="00E770BE" w:rsidP="00E770BE">
            <w:pPr>
              <w:spacing w:beforeLines="40" w:before="96" w:afterLines="40" w:after="96"/>
              <w:rPr>
                <w:color w:val="4D4639"/>
                <w:sz w:val="20"/>
                <w:szCs w:val="24"/>
              </w:rPr>
            </w:pPr>
            <w:r w:rsidRPr="00B77811">
              <w:rPr>
                <w:color w:val="4D4639"/>
                <w:sz w:val="20"/>
                <w:szCs w:val="24"/>
              </w:rPr>
              <w:lastRenderedPageBreak/>
              <w:t>1 September</w:t>
            </w:r>
          </w:p>
        </w:tc>
        <w:tc>
          <w:tcPr>
            <w:tcW w:w="2573" w:type="pct"/>
            <w:tcBorders>
              <w:top w:val="single" w:sz="4" w:space="0" w:color="808080" w:themeColor="background1" w:themeShade="80"/>
              <w:bottom w:val="single" w:sz="4" w:space="0" w:color="808080" w:themeColor="background1" w:themeShade="80"/>
            </w:tcBorders>
            <w:vAlign w:val="center"/>
          </w:tcPr>
          <w:p w14:paraId="43D5194E" w14:textId="60D69AA6" w:rsidR="00E770BE" w:rsidRPr="00CB6489" w:rsidRDefault="00E770BE" w:rsidP="00E770BE">
            <w:pPr>
              <w:spacing w:beforeLines="40" w:before="96" w:afterLines="40" w:after="96"/>
              <w:rPr>
                <w:color w:val="4D4639"/>
                <w:sz w:val="20"/>
                <w:szCs w:val="24"/>
              </w:rPr>
            </w:pPr>
            <w:r w:rsidRPr="00B77811">
              <w:rPr>
                <w:color w:val="4D4639"/>
                <w:sz w:val="20"/>
                <w:szCs w:val="24"/>
              </w:rPr>
              <w:t>Draw your staff list and provide required information to contractor.</w:t>
            </w:r>
          </w:p>
        </w:tc>
        <w:tc>
          <w:tcPr>
            <w:tcW w:w="809" w:type="pct"/>
            <w:tcBorders>
              <w:top w:val="single" w:sz="4" w:space="0" w:color="808080" w:themeColor="background1" w:themeShade="80"/>
              <w:bottom w:val="single" w:sz="4" w:space="0" w:color="808080" w:themeColor="background1" w:themeShade="80"/>
            </w:tcBorders>
            <w:vAlign w:val="center"/>
          </w:tcPr>
          <w:p w14:paraId="61389176" w14:textId="23F7AB2C" w:rsidR="00E770BE" w:rsidRPr="00CB6489" w:rsidRDefault="00E770BE" w:rsidP="00E770BE">
            <w:pPr>
              <w:spacing w:beforeLines="40" w:before="96" w:afterLines="40" w:after="96"/>
              <w:jc w:val="center"/>
              <w:rPr>
                <w:color w:val="4D4639"/>
                <w:sz w:val="20"/>
                <w:szCs w:val="24"/>
              </w:rPr>
            </w:pPr>
            <w:r w:rsidRPr="00B77811">
              <w:rPr>
                <w:color w:val="4D4639"/>
                <w:sz w:val="20"/>
                <w:szCs w:val="24"/>
              </w:rPr>
              <w:t>Organisation</w:t>
            </w:r>
          </w:p>
        </w:tc>
        <w:tc>
          <w:tcPr>
            <w:tcW w:w="662" w:type="pct"/>
            <w:tcBorders>
              <w:top w:val="single" w:sz="4" w:space="0" w:color="808080" w:themeColor="background1" w:themeShade="80"/>
              <w:bottom w:val="single" w:sz="4" w:space="0" w:color="808080" w:themeColor="background1" w:themeShade="80"/>
            </w:tcBorders>
            <w:vAlign w:val="center"/>
          </w:tcPr>
          <w:p w14:paraId="52314AAF" w14:textId="2BED0A78" w:rsidR="00E770BE" w:rsidRPr="00CB6489" w:rsidRDefault="002707F9" w:rsidP="00E770BE">
            <w:pPr>
              <w:spacing w:beforeLines="40" w:before="96" w:afterLines="40" w:after="96"/>
              <w:jc w:val="center"/>
              <w:rPr>
                <w:color w:val="4D4639"/>
                <w:sz w:val="20"/>
                <w:szCs w:val="24"/>
              </w:rPr>
            </w:pPr>
            <w:r>
              <w:rPr>
                <w:b/>
                <w:color w:val="4D4639"/>
                <w:sz w:val="20"/>
                <w:szCs w:val="24"/>
                <w14:textFill>
                  <w14:solidFill>
                    <w14:srgbClr w14:val="4D4639">
                      <w14:alpha w14:val="40000"/>
                    </w14:srgbClr>
                  </w14:solidFill>
                </w14:textFill>
              </w:rPr>
              <w:t>N/A</w:t>
            </w:r>
          </w:p>
        </w:tc>
      </w:tr>
      <w:tr w:rsidR="00E770BE" w:rsidRPr="00CB6489" w14:paraId="66E36F64"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401D8639" w14:textId="776039D7" w:rsidR="00E770BE" w:rsidRPr="00E075A4" w:rsidRDefault="00E770BE" w:rsidP="00E770BE">
            <w:pPr>
              <w:spacing w:before="120"/>
              <w:rPr>
                <w:color w:val="4D4639"/>
                <w:sz w:val="20"/>
                <w:szCs w:val="24"/>
              </w:rPr>
            </w:pPr>
            <w:r w:rsidRPr="00B77811">
              <w:rPr>
                <w:color w:val="4D4639"/>
                <w:sz w:val="20"/>
                <w:szCs w:val="24"/>
                <w14:textFill>
                  <w14:solidFill>
                    <w14:srgbClr w14:val="4D4639">
                      <w14:alpha w14:val="40000"/>
                    </w14:srgbClr>
                  </w14:solidFill>
                </w14:textFill>
              </w:rPr>
              <w:t>1</w:t>
            </w:r>
            <w:r w:rsidR="00412457" w:rsidRPr="00B77811">
              <w:rPr>
                <w:color w:val="4D4639"/>
                <w:sz w:val="20"/>
                <w:szCs w:val="24"/>
                <w14:textFill>
                  <w14:solidFill>
                    <w14:srgbClr w14:val="4D4639">
                      <w14:alpha w14:val="40000"/>
                    </w14:srgbClr>
                  </w14:solidFill>
                </w14:textFill>
              </w:rPr>
              <w:t>4</w:t>
            </w:r>
            <w:r w:rsidRPr="00B77811">
              <w:rPr>
                <w:color w:val="4D4639"/>
                <w:sz w:val="20"/>
                <w:szCs w:val="24"/>
                <w14:textFill>
                  <w14:solidFill>
                    <w14:srgbClr w14:val="4D4639">
                      <w14:alpha w14:val="40000"/>
                    </w14:srgbClr>
                  </w14:solidFill>
                </w14:textFill>
              </w:rPr>
              <w:t xml:space="preserve"> September</w:t>
            </w:r>
          </w:p>
        </w:tc>
        <w:tc>
          <w:tcPr>
            <w:tcW w:w="2573" w:type="pct"/>
            <w:tcBorders>
              <w:top w:val="single" w:sz="4" w:space="0" w:color="808080" w:themeColor="background1" w:themeShade="80"/>
              <w:bottom w:val="single" w:sz="4" w:space="0" w:color="808080" w:themeColor="background1" w:themeShade="80"/>
            </w:tcBorders>
            <w:vAlign w:val="center"/>
          </w:tcPr>
          <w:p w14:paraId="47B30954" w14:textId="72608777" w:rsidR="00E770BE" w:rsidRPr="00CB6489" w:rsidRDefault="00E770BE" w:rsidP="00E770BE">
            <w:pPr>
              <w:spacing w:beforeLines="40" w:before="96" w:afterLines="40" w:after="96"/>
              <w:rPr>
                <w:color w:val="4D4639"/>
                <w:sz w:val="20"/>
                <w:szCs w:val="24"/>
              </w:rPr>
            </w:pPr>
            <w:r w:rsidRPr="00B77811">
              <w:rPr>
                <w:color w:val="4D4639"/>
                <w:sz w:val="20"/>
                <w:szCs w:val="24"/>
                <w14:textFill>
                  <w14:solidFill>
                    <w14:srgbClr w14:val="4D4639">
                      <w14:alpha w14:val="40000"/>
                    </w14:srgbClr>
                  </w14:solidFill>
                </w14:textFill>
              </w:rPr>
              <w:t>Contractors submit first weekly monitoring data sheet. These should then be submitted every Thursday for the remainder of fieldwork</w:t>
            </w:r>
            <w:r w:rsidRPr="00CB6489">
              <w:rPr>
                <w:color w:val="4D4639"/>
                <w:sz w:val="20"/>
                <w:szCs w:val="24"/>
              </w:rPr>
              <w:t>.</w:t>
            </w:r>
          </w:p>
        </w:tc>
        <w:tc>
          <w:tcPr>
            <w:tcW w:w="809" w:type="pct"/>
            <w:tcBorders>
              <w:top w:val="single" w:sz="4" w:space="0" w:color="808080" w:themeColor="background1" w:themeShade="80"/>
              <w:bottom w:val="single" w:sz="4" w:space="0" w:color="808080" w:themeColor="background1" w:themeShade="80"/>
            </w:tcBorders>
            <w:vAlign w:val="center"/>
          </w:tcPr>
          <w:p w14:paraId="3A79C670" w14:textId="7C39C6A7" w:rsidR="00E770BE" w:rsidRPr="00CB6489" w:rsidRDefault="00E770BE" w:rsidP="00E770BE">
            <w:pPr>
              <w:spacing w:before="120"/>
              <w:jc w:val="center"/>
              <w:rPr>
                <w:color w:val="4D4639"/>
                <w:sz w:val="20"/>
              </w:rPr>
            </w:pPr>
            <w:r w:rsidRPr="00B77811">
              <w:rPr>
                <w:color w:val="4D4639"/>
                <w:sz w:val="20"/>
                <w:szCs w:val="24"/>
                <w14:textFill>
                  <w14:solidFill>
                    <w14:srgbClr w14:val="4D4639">
                      <w14:alpha w14:val="40000"/>
                    </w14:srgbClr>
                  </w14:solidFill>
                </w14:textFill>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6CBE983E" w14:textId="50BBAB55" w:rsidR="00E770BE" w:rsidRPr="00CB6489" w:rsidRDefault="00F478FC" w:rsidP="00E770BE">
            <w:pPr>
              <w:spacing w:before="120"/>
              <w:jc w:val="center"/>
              <w:rPr>
                <w:b/>
                <w:color w:val="4D4639"/>
                <w:sz w:val="20"/>
              </w:rPr>
            </w:pPr>
            <w:hyperlink w:anchor="_Weekly_monitoring" w:history="1">
              <w:r w:rsidR="001927FB">
                <w:rPr>
                  <w:b/>
                  <w:color w:val="4D4639"/>
                  <w:sz w:val="20"/>
                  <w:szCs w:val="24"/>
                </w:rPr>
                <w:t>10.4</w:t>
              </w:r>
            </w:hyperlink>
          </w:p>
        </w:tc>
      </w:tr>
      <w:tr w:rsidR="00E770BE" w:rsidRPr="00CB6489" w14:paraId="34ACC057"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735E2999" w14:textId="7AD13461" w:rsidR="00E770BE" w:rsidRPr="00E075A4" w:rsidRDefault="00E770BE" w:rsidP="00E770BE">
            <w:pPr>
              <w:spacing w:before="120"/>
              <w:rPr>
                <w:color w:val="4D4639"/>
                <w:sz w:val="20"/>
                <w:szCs w:val="24"/>
              </w:rPr>
            </w:pPr>
            <w:r w:rsidRPr="00B77811">
              <w:rPr>
                <w:color w:val="4D4639"/>
                <w:sz w:val="20"/>
                <w:szCs w:val="24"/>
                <w14:textFill>
                  <w14:solidFill>
                    <w14:srgbClr w14:val="4D4639">
                      <w14:alpha w14:val="40000"/>
                    </w14:srgbClr>
                  </w14:solidFill>
                </w14:textFill>
              </w:rPr>
              <w:t>By 1</w:t>
            </w:r>
            <w:r w:rsidR="00412457" w:rsidRPr="00B77811">
              <w:rPr>
                <w:color w:val="4D4639"/>
                <w:sz w:val="20"/>
                <w:szCs w:val="24"/>
                <w14:textFill>
                  <w14:solidFill>
                    <w14:srgbClr w14:val="4D4639">
                      <w14:alpha w14:val="40000"/>
                    </w14:srgbClr>
                  </w14:solidFill>
                </w14:textFill>
              </w:rPr>
              <w:t>5</w:t>
            </w:r>
            <w:r w:rsidRPr="00B77811">
              <w:rPr>
                <w:color w:val="4D4639"/>
                <w:sz w:val="20"/>
                <w:szCs w:val="24"/>
                <w14:textFill>
                  <w14:solidFill>
                    <w14:srgbClr w14:val="4D4639">
                      <w14:alpha w14:val="40000"/>
                    </w14:srgbClr>
                  </w14:solidFill>
                </w14:textFill>
              </w:rPr>
              <w:t xml:space="preserve"> September</w:t>
            </w:r>
          </w:p>
        </w:tc>
        <w:tc>
          <w:tcPr>
            <w:tcW w:w="2573" w:type="pct"/>
            <w:tcBorders>
              <w:top w:val="single" w:sz="4" w:space="0" w:color="808080" w:themeColor="background1" w:themeShade="80"/>
              <w:bottom w:val="single" w:sz="4" w:space="0" w:color="808080" w:themeColor="background1" w:themeShade="80"/>
            </w:tcBorders>
            <w:vAlign w:val="center"/>
          </w:tcPr>
          <w:p w14:paraId="7E6EB70F" w14:textId="5D9CEDCA" w:rsidR="00E770BE" w:rsidRPr="00CB6489" w:rsidRDefault="00E770BE" w:rsidP="00E770BE">
            <w:pPr>
              <w:spacing w:beforeLines="40" w:before="96" w:afterLines="40" w:after="96"/>
              <w:rPr>
                <w:color w:val="4D4639"/>
                <w:sz w:val="20"/>
                <w:szCs w:val="24"/>
              </w:rPr>
            </w:pPr>
            <w:r w:rsidRPr="00B77811">
              <w:rPr>
                <w:color w:val="4D4639"/>
                <w:sz w:val="20"/>
                <w:szCs w:val="24"/>
                <w14:textFill>
                  <w14:solidFill>
                    <w14:srgbClr w14:val="4D4639">
                      <w14:alpha w14:val="40000"/>
                    </w14:srgbClr>
                  </w14:solidFill>
                </w14:textFill>
              </w:rPr>
              <w:t xml:space="preserve">Contractors should aim to submit all samples to the </w:t>
            </w:r>
            <w:r w:rsidR="00C321F6" w:rsidRPr="00B77811">
              <w:rPr>
                <w:color w:val="4D4639"/>
                <w:sz w:val="20"/>
                <w:szCs w:val="24"/>
                <w14:textFill>
                  <w14:solidFill>
                    <w14:srgbClr w14:val="4D4639">
                      <w14:alpha w14:val="40000"/>
                    </w14:srgbClr>
                  </w14:solidFill>
                </w14:textFill>
              </w:rPr>
              <w:t xml:space="preserve">Survey </w:t>
            </w:r>
            <w:r w:rsidRPr="00B77811">
              <w:rPr>
                <w:color w:val="4D4639"/>
                <w:sz w:val="20"/>
                <w:szCs w:val="24"/>
                <w14:textFill>
                  <w14:solidFill>
                    <w14:srgbClr w14:val="4D4639">
                      <w14:alpha w14:val="40000"/>
                    </w14:srgbClr>
                  </w14:solidFill>
                </w14:textFill>
              </w:rPr>
              <w:t>Coordination Centre by this date</w:t>
            </w:r>
            <w:r w:rsidRPr="00CB6489">
              <w:rPr>
                <w:color w:val="4D4639"/>
                <w:sz w:val="20"/>
                <w:szCs w:val="24"/>
              </w:rPr>
              <w:t>.</w:t>
            </w:r>
          </w:p>
        </w:tc>
        <w:tc>
          <w:tcPr>
            <w:tcW w:w="809" w:type="pct"/>
            <w:tcBorders>
              <w:top w:val="single" w:sz="4" w:space="0" w:color="808080" w:themeColor="background1" w:themeShade="80"/>
              <w:bottom w:val="single" w:sz="4" w:space="0" w:color="808080" w:themeColor="background1" w:themeShade="80"/>
            </w:tcBorders>
            <w:vAlign w:val="center"/>
          </w:tcPr>
          <w:p w14:paraId="7871AA9D" w14:textId="1A12CF74" w:rsidR="00E770BE" w:rsidRPr="00CB6489" w:rsidRDefault="00E770BE" w:rsidP="00E770BE">
            <w:pPr>
              <w:spacing w:before="120"/>
              <w:jc w:val="center"/>
              <w:rPr>
                <w:color w:val="4D4639"/>
                <w:sz w:val="20"/>
              </w:rPr>
            </w:pPr>
            <w:r w:rsidRPr="00B77811">
              <w:rPr>
                <w:color w:val="4D4639"/>
                <w:sz w:val="20"/>
                <w:szCs w:val="24"/>
                <w14:textFill>
                  <w14:solidFill>
                    <w14:srgbClr w14:val="4D4639">
                      <w14:alpha w14:val="40000"/>
                    </w14:srgbClr>
                  </w14:solidFill>
                </w14:textFill>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3BAB4617" w14:textId="3FB76959" w:rsidR="00E770BE" w:rsidRPr="00CB6489" w:rsidRDefault="002707F9" w:rsidP="00E770BE">
            <w:pPr>
              <w:spacing w:before="120"/>
              <w:jc w:val="center"/>
              <w:rPr>
                <w:b/>
                <w:color w:val="4D4639"/>
                <w:sz w:val="20"/>
                <w:szCs w:val="24"/>
              </w:rPr>
            </w:pPr>
            <w:r>
              <w:rPr>
                <w:b/>
                <w:color w:val="4D4639"/>
                <w:sz w:val="20"/>
                <w:szCs w:val="24"/>
              </w:rPr>
              <w:t>N</w:t>
            </w:r>
            <w:r>
              <w:rPr>
                <w:b/>
                <w:sz w:val="20"/>
                <w:szCs w:val="24"/>
              </w:rPr>
              <w:t>/A</w:t>
            </w:r>
          </w:p>
        </w:tc>
      </w:tr>
      <w:tr w:rsidR="00E770BE" w:rsidRPr="00CB6489" w14:paraId="769458A4"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12760F77" w14:textId="36D5887D" w:rsidR="00E770BE" w:rsidRPr="00E075A4" w:rsidRDefault="00E770BE" w:rsidP="00E770BE">
            <w:pPr>
              <w:spacing w:before="120"/>
              <w:rPr>
                <w:color w:val="4D4639"/>
                <w:sz w:val="20"/>
                <w:szCs w:val="24"/>
              </w:rPr>
            </w:pPr>
            <w:r w:rsidRPr="00B77811">
              <w:rPr>
                <w:color w:val="4D4639"/>
                <w:sz w:val="20"/>
                <w:szCs w:val="24"/>
                <w14:textFill>
                  <w14:solidFill>
                    <w14:srgbClr w14:val="4D4639">
                      <w14:alpha w14:val="40000"/>
                    </w14:srgbClr>
                  </w14:solidFill>
                </w14:textFill>
              </w:rPr>
              <w:t>By 2</w:t>
            </w:r>
            <w:r w:rsidR="00412457" w:rsidRPr="00B77811">
              <w:rPr>
                <w:color w:val="4D4639"/>
                <w:sz w:val="20"/>
                <w:szCs w:val="24"/>
                <w14:textFill>
                  <w14:solidFill>
                    <w14:srgbClr w14:val="4D4639">
                      <w14:alpha w14:val="40000"/>
                    </w14:srgbClr>
                  </w14:solidFill>
                </w14:textFill>
              </w:rPr>
              <w:t>8</w:t>
            </w:r>
            <w:r w:rsidRPr="00B77811">
              <w:rPr>
                <w:color w:val="4D4639"/>
                <w:sz w:val="20"/>
                <w:szCs w:val="24"/>
                <w14:textFill>
                  <w14:solidFill>
                    <w14:srgbClr w14:val="4D4639">
                      <w14:alpha w14:val="40000"/>
                    </w14:srgbClr>
                  </w14:solidFill>
                </w14:textFill>
              </w:rPr>
              <w:t xml:space="preserve"> September</w:t>
            </w:r>
          </w:p>
        </w:tc>
        <w:tc>
          <w:tcPr>
            <w:tcW w:w="2573" w:type="pct"/>
            <w:tcBorders>
              <w:top w:val="single" w:sz="4" w:space="0" w:color="808080" w:themeColor="background1" w:themeShade="80"/>
              <w:bottom w:val="single" w:sz="4" w:space="0" w:color="808080" w:themeColor="background1" w:themeShade="80"/>
            </w:tcBorders>
            <w:vAlign w:val="center"/>
          </w:tcPr>
          <w:p w14:paraId="563BF3C3" w14:textId="51A65AB7" w:rsidR="00E770BE" w:rsidRPr="00CB6489" w:rsidRDefault="00E770BE" w:rsidP="00E770BE">
            <w:pPr>
              <w:spacing w:beforeLines="40" w:before="96" w:afterLines="40" w:after="96"/>
              <w:rPr>
                <w:color w:val="4D4639"/>
                <w:sz w:val="20"/>
                <w:szCs w:val="24"/>
              </w:rPr>
            </w:pPr>
            <w:r w:rsidRPr="00B77811">
              <w:rPr>
                <w:color w:val="4D4639"/>
                <w:sz w:val="20"/>
                <w:szCs w:val="24"/>
                <w14:textFill>
                  <w14:solidFill>
                    <w14:srgbClr w14:val="4D4639">
                      <w14:alpha w14:val="40000"/>
                    </w14:srgbClr>
                  </w14:solidFill>
                </w14:textFill>
              </w:rPr>
              <w:t>Pre-approach letter/email. If you are using a pre-approach letter or email, send these to staff one to two weeks before the first mailing</w:t>
            </w:r>
            <w:r w:rsidRPr="00CB6489">
              <w:rPr>
                <w:color w:val="4D4639"/>
                <w:sz w:val="20"/>
                <w:szCs w:val="24"/>
              </w:rPr>
              <w:t>.</w:t>
            </w:r>
          </w:p>
        </w:tc>
        <w:tc>
          <w:tcPr>
            <w:tcW w:w="809" w:type="pct"/>
            <w:tcBorders>
              <w:top w:val="single" w:sz="4" w:space="0" w:color="808080" w:themeColor="background1" w:themeShade="80"/>
              <w:bottom w:val="single" w:sz="4" w:space="0" w:color="808080" w:themeColor="background1" w:themeShade="80"/>
            </w:tcBorders>
            <w:vAlign w:val="center"/>
          </w:tcPr>
          <w:p w14:paraId="55036E22" w14:textId="5DFA02AE" w:rsidR="00E770BE" w:rsidRPr="00CB6489" w:rsidRDefault="00E770BE" w:rsidP="00E770BE">
            <w:pPr>
              <w:spacing w:before="120"/>
              <w:jc w:val="center"/>
              <w:rPr>
                <w:color w:val="4D4639"/>
                <w:sz w:val="20"/>
              </w:rPr>
            </w:pPr>
            <w:r w:rsidRPr="00B77811">
              <w:rPr>
                <w:color w:val="4D4639"/>
                <w:sz w:val="20"/>
                <w:szCs w:val="24"/>
                <w14:textFill>
                  <w14:solidFill>
                    <w14:srgbClr w14:val="4D4639">
                      <w14:alpha w14:val="40000"/>
                    </w14:srgbClr>
                  </w14:solidFill>
                </w14:textFill>
              </w:rPr>
              <w:t xml:space="preserve">Contractor </w:t>
            </w:r>
          </w:p>
        </w:tc>
        <w:tc>
          <w:tcPr>
            <w:tcW w:w="662" w:type="pct"/>
            <w:tcBorders>
              <w:top w:val="single" w:sz="4" w:space="0" w:color="808080" w:themeColor="background1" w:themeShade="80"/>
              <w:bottom w:val="single" w:sz="4" w:space="0" w:color="808080" w:themeColor="background1" w:themeShade="80"/>
            </w:tcBorders>
            <w:vAlign w:val="center"/>
          </w:tcPr>
          <w:p w14:paraId="7FA4F693" w14:textId="7A51474E" w:rsidR="00E770BE" w:rsidRPr="00CB6489" w:rsidRDefault="00E770BE" w:rsidP="00E770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_Ref77927818 \r \h </w:instrText>
            </w:r>
            <w:r>
              <w:rPr>
                <w:b/>
                <w:color w:val="4D4639"/>
                <w:sz w:val="20"/>
                <w:szCs w:val="24"/>
              </w:rPr>
              <w:instrText xml:space="preserve">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9</w:t>
            </w:r>
            <w:r w:rsidRPr="00CB6489">
              <w:rPr>
                <w:b/>
                <w:color w:val="4D4639"/>
                <w:sz w:val="20"/>
                <w:szCs w:val="24"/>
              </w:rPr>
              <w:fldChar w:fldCharType="end"/>
            </w:r>
          </w:p>
        </w:tc>
      </w:tr>
      <w:tr w:rsidR="00E770BE" w:rsidRPr="00CB6489" w14:paraId="2BFDBD44" w14:textId="77777777" w:rsidTr="341743EC">
        <w:trPr>
          <w:trHeight w:val="20"/>
        </w:trPr>
        <w:tc>
          <w:tcPr>
            <w:tcW w:w="956" w:type="pct"/>
            <w:tcBorders>
              <w:top w:val="single" w:sz="4" w:space="0" w:color="808080" w:themeColor="background1" w:themeShade="80"/>
            </w:tcBorders>
            <w:vAlign w:val="center"/>
          </w:tcPr>
          <w:p w14:paraId="7899F5E8" w14:textId="77777777" w:rsidR="00E770BE" w:rsidRPr="00E075A4" w:rsidRDefault="00E770BE" w:rsidP="00E770BE">
            <w:pPr>
              <w:spacing w:before="120"/>
              <w:rPr>
                <w:color w:val="4D4639"/>
                <w:sz w:val="20"/>
                <w:szCs w:val="24"/>
              </w:rPr>
            </w:pPr>
            <w:bookmarkStart w:id="489" w:name="_Hlk107571486"/>
          </w:p>
        </w:tc>
        <w:tc>
          <w:tcPr>
            <w:tcW w:w="2573" w:type="pct"/>
            <w:tcBorders>
              <w:top w:val="single" w:sz="4" w:space="0" w:color="808080" w:themeColor="background1" w:themeShade="80"/>
            </w:tcBorders>
            <w:vAlign w:val="center"/>
          </w:tcPr>
          <w:p w14:paraId="79C7A83F" w14:textId="20CFA0E6" w:rsidR="00E770BE" w:rsidRPr="00B77811" w:rsidRDefault="00E770BE" w:rsidP="00E770BE">
            <w:pPr>
              <w:spacing w:beforeLines="40" w:before="96" w:afterLines="40" w:after="96"/>
              <w:rPr>
                <w:b/>
                <w:color w:val="4D4639"/>
                <w:sz w:val="20"/>
                <w:szCs w:val="24"/>
              </w:rPr>
            </w:pPr>
            <w:r w:rsidRPr="00032348">
              <w:rPr>
                <w:b/>
                <w:color w:val="4D4639"/>
                <w:sz w:val="20"/>
                <w:szCs w:val="24"/>
              </w:rPr>
              <w:t xml:space="preserve">Paper </w:t>
            </w:r>
            <w:r w:rsidR="00911873" w:rsidRPr="00032348">
              <w:rPr>
                <w:b/>
                <w:color w:val="4D4639"/>
                <w:sz w:val="20"/>
                <w:szCs w:val="24"/>
              </w:rPr>
              <w:t>invitations/reminders</w:t>
            </w:r>
          </w:p>
          <w:p w14:paraId="457BC423" w14:textId="11C36552" w:rsidR="00E770BE" w:rsidRPr="00CB6489" w:rsidRDefault="00E770BE" w:rsidP="00E770BE">
            <w:pPr>
              <w:spacing w:beforeLines="40" w:before="96" w:afterLines="40" w:after="96"/>
              <w:rPr>
                <w:color w:val="4D4639"/>
                <w:sz w:val="20"/>
                <w:szCs w:val="24"/>
              </w:rPr>
            </w:pPr>
            <w:r w:rsidRPr="00CB6489">
              <w:rPr>
                <w:color w:val="4D4639"/>
                <w:sz w:val="20"/>
                <w:szCs w:val="24"/>
              </w:rPr>
              <w:t xml:space="preserve">The following dates are for the mandatory fieldwork period. </w:t>
            </w:r>
            <w:r w:rsidRPr="00032348">
              <w:rPr>
                <w:b/>
                <w:color w:val="4D4639"/>
                <w:sz w:val="20"/>
                <w:szCs w:val="24"/>
              </w:rPr>
              <w:t>It is strongly recommended that fieldwork is started earlier.</w:t>
            </w:r>
          </w:p>
        </w:tc>
        <w:tc>
          <w:tcPr>
            <w:tcW w:w="809" w:type="pct"/>
            <w:vMerge w:val="restart"/>
            <w:tcBorders>
              <w:top w:val="single" w:sz="4" w:space="0" w:color="808080" w:themeColor="background1" w:themeShade="80"/>
            </w:tcBorders>
            <w:vAlign w:val="center"/>
          </w:tcPr>
          <w:p w14:paraId="38203A1F" w14:textId="10FF97DA" w:rsidR="00E770BE" w:rsidRPr="00CB6489" w:rsidRDefault="00E770BE" w:rsidP="00E770BE">
            <w:pPr>
              <w:spacing w:before="120"/>
              <w:jc w:val="center"/>
              <w:rPr>
                <w:color w:val="4D4639"/>
                <w:sz w:val="20"/>
              </w:rPr>
            </w:pPr>
            <w:r w:rsidRPr="00CB6489">
              <w:rPr>
                <w:color w:val="4D4639"/>
                <w:sz w:val="20"/>
              </w:rPr>
              <w:t>Contractor</w:t>
            </w:r>
          </w:p>
        </w:tc>
        <w:tc>
          <w:tcPr>
            <w:tcW w:w="662" w:type="pct"/>
            <w:vMerge w:val="restart"/>
            <w:tcBorders>
              <w:top w:val="single" w:sz="4" w:space="0" w:color="808080" w:themeColor="background1" w:themeShade="80"/>
            </w:tcBorders>
            <w:vAlign w:val="center"/>
          </w:tcPr>
          <w:p w14:paraId="47629512" w14:textId="228362BA" w:rsidR="00E770BE" w:rsidRPr="00CB6489" w:rsidRDefault="00E770BE" w:rsidP="001250DA">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_Ref457137492 \r \h </w:instrText>
            </w:r>
            <w:r>
              <w:rPr>
                <w:b/>
                <w:color w:val="4D4639"/>
                <w:sz w:val="20"/>
                <w:szCs w:val="24"/>
              </w:rPr>
              <w:instrText xml:space="preserve">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9</w:t>
            </w:r>
            <w:r w:rsidRPr="00CB6489">
              <w:rPr>
                <w:b/>
                <w:color w:val="4D4639"/>
                <w:sz w:val="20"/>
                <w:szCs w:val="24"/>
              </w:rPr>
              <w:fldChar w:fldCharType="end"/>
            </w:r>
            <w:r w:rsidRPr="00CB6489">
              <w:rPr>
                <w:b/>
                <w:color w:val="4D4639"/>
                <w:sz w:val="20"/>
                <w:szCs w:val="24"/>
              </w:rPr>
              <w:t xml:space="preserve"> and </w:t>
            </w:r>
            <w:r w:rsidRPr="00CB6489">
              <w:rPr>
                <w:b/>
                <w:color w:val="4D4639"/>
                <w:sz w:val="20"/>
                <w:szCs w:val="24"/>
              </w:rPr>
              <w:fldChar w:fldCharType="begin"/>
            </w:r>
            <w:r w:rsidRPr="00CB6489">
              <w:rPr>
                <w:b/>
                <w:color w:val="4D4639"/>
                <w:sz w:val="20"/>
                <w:szCs w:val="24"/>
              </w:rPr>
              <w:instrText xml:space="preserve"> REF _Ref424553339 \r \h </w:instrText>
            </w:r>
            <w:r>
              <w:rPr>
                <w:b/>
                <w:color w:val="4D4639"/>
                <w:sz w:val="20"/>
                <w:szCs w:val="24"/>
              </w:rPr>
              <w:instrText xml:space="preserve">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10</w:t>
            </w:r>
            <w:r w:rsidRPr="00CB6489">
              <w:rPr>
                <w:b/>
                <w:color w:val="4D4639"/>
                <w:sz w:val="20"/>
                <w:szCs w:val="24"/>
              </w:rPr>
              <w:fldChar w:fldCharType="end"/>
            </w:r>
          </w:p>
        </w:tc>
      </w:tr>
      <w:tr w:rsidR="00E770BE" w:rsidRPr="00CB6489" w14:paraId="7E53F220" w14:textId="77777777" w:rsidTr="341743EC">
        <w:trPr>
          <w:trHeight w:val="20"/>
        </w:trPr>
        <w:tc>
          <w:tcPr>
            <w:tcW w:w="956" w:type="pct"/>
            <w:vAlign w:val="center"/>
          </w:tcPr>
          <w:p w14:paraId="30E59EED" w14:textId="4DCF13AD" w:rsidR="00E770BE" w:rsidRPr="00E075A4" w:rsidRDefault="00E770BE" w:rsidP="00E770BE">
            <w:pPr>
              <w:spacing w:before="120"/>
              <w:rPr>
                <w:color w:val="4D4639"/>
                <w:sz w:val="20"/>
                <w:szCs w:val="24"/>
              </w:rPr>
            </w:pPr>
            <w:r w:rsidRPr="00C60CAC">
              <w:rPr>
                <w:color w:val="4D4639"/>
                <w:sz w:val="20"/>
                <w:szCs w:val="24"/>
              </w:rPr>
              <w:t xml:space="preserve">By </w:t>
            </w:r>
            <w:r w:rsidR="00412457" w:rsidRPr="00C60CAC">
              <w:rPr>
                <w:color w:val="4D4639"/>
                <w:sz w:val="20"/>
                <w:szCs w:val="24"/>
              </w:rPr>
              <w:t>2</w:t>
            </w:r>
            <w:r w:rsidRPr="00C60CAC">
              <w:rPr>
                <w:color w:val="4D4639"/>
                <w:sz w:val="20"/>
                <w:szCs w:val="24"/>
              </w:rPr>
              <w:t xml:space="preserve"> October</w:t>
            </w:r>
          </w:p>
        </w:tc>
        <w:tc>
          <w:tcPr>
            <w:tcW w:w="2573" w:type="pct"/>
            <w:vAlign w:val="center"/>
          </w:tcPr>
          <w:p w14:paraId="740EAD4E" w14:textId="5A664B40" w:rsidR="00E770BE" w:rsidRPr="00CB6489" w:rsidRDefault="00E770BE" w:rsidP="00E770BE">
            <w:pPr>
              <w:spacing w:beforeLines="40" w:before="96" w:afterLines="40" w:after="96"/>
              <w:rPr>
                <w:color w:val="4D4639"/>
                <w:sz w:val="20"/>
                <w:szCs w:val="24"/>
              </w:rPr>
            </w:pPr>
            <w:r w:rsidRPr="00CB6489">
              <w:rPr>
                <w:color w:val="4D4639"/>
                <w:sz w:val="20"/>
                <w:szCs w:val="24"/>
              </w:rPr>
              <w:t>Initial mailing (including questionnaire</w:t>
            </w:r>
            <w:r w:rsidR="00DF61CF">
              <w:rPr>
                <w:color w:val="4D4639"/>
                <w:sz w:val="20"/>
                <w:szCs w:val="24"/>
              </w:rPr>
              <w:t xml:space="preserve"> except for bank</w:t>
            </w:r>
            <w:r w:rsidRPr="00CB6489">
              <w:rPr>
                <w:color w:val="4D4639"/>
                <w:sz w:val="20"/>
                <w:szCs w:val="24"/>
              </w:rPr>
              <w:t xml:space="preserve">) </w:t>
            </w:r>
          </w:p>
        </w:tc>
        <w:tc>
          <w:tcPr>
            <w:tcW w:w="809" w:type="pct"/>
            <w:vMerge/>
            <w:vAlign w:val="center"/>
          </w:tcPr>
          <w:p w14:paraId="721B86EA" w14:textId="71F8CF68" w:rsidR="00E770BE" w:rsidRPr="00CB6489" w:rsidRDefault="00E770BE" w:rsidP="00E770BE">
            <w:pPr>
              <w:spacing w:before="120"/>
              <w:jc w:val="center"/>
              <w:rPr>
                <w:color w:val="4D4639"/>
                <w:sz w:val="20"/>
              </w:rPr>
            </w:pPr>
          </w:p>
        </w:tc>
        <w:tc>
          <w:tcPr>
            <w:tcW w:w="662" w:type="pct"/>
            <w:vMerge/>
            <w:vAlign w:val="center"/>
          </w:tcPr>
          <w:p w14:paraId="2513A955" w14:textId="25E76AC8" w:rsidR="00E770BE" w:rsidRPr="00CB6489" w:rsidRDefault="00E770BE" w:rsidP="00E770BE">
            <w:pPr>
              <w:spacing w:before="120"/>
              <w:jc w:val="center"/>
              <w:rPr>
                <w:b/>
                <w:color w:val="4D4639"/>
                <w:sz w:val="20"/>
                <w:szCs w:val="24"/>
              </w:rPr>
            </w:pPr>
          </w:p>
        </w:tc>
      </w:tr>
      <w:tr w:rsidR="00911873" w:rsidRPr="00CB6489" w14:paraId="674D8E6C" w14:textId="77777777" w:rsidTr="341743EC">
        <w:trPr>
          <w:trHeight w:val="20"/>
        </w:trPr>
        <w:tc>
          <w:tcPr>
            <w:tcW w:w="956" w:type="pct"/>
            <w:vAlign w:val="center"/>
          </w:tcPr>
          <w:p w14:paraId="64794BEA" w14:textId="483CA226" w:rsidR="00911873" w:rsidRPr="00B77811" w:rsidRDefault="00DF61CF" w:rsidP="00E770BE">
            <w:pPr>
              <w:spacing w:before="120"/>
              <w:rPr>
                <w:color w:val="1919FF" w:themeColor="text2" w:themeTint="99"/>
                <w:sz w:val="20"/>
                <w:szCs w:val="24"/>
              </w:rPr>
            </w:pPr>
            <w:r w:rsidRPr="00B77811">
              <w:rPr>
                <w:color w:val="1919FF" w:themeColor="text2" w:themeTint="99"/>
                <w:sz w:val="20"/>
                <w:szCs w:val="24"/>
              </w:rPr>
              <w:t>3 days after initial mailing</w:t>
            </w:r>
          </w:p>
        </w:tc>
        <w:tc>
          <w:tcPr>
            <w:tcW w:w="2573" w:type="pct"/>
            <w:vAlign w:val="center"/>
          </w:tcPr>
          <w:p w14:paraId="1C623F21" w14:textId="4A30AACF" w:rsidR="00911873" w:rsidRPr="00B77811" w:rsidRDefault="00911873" w:rsidP="00E770BE">
            <w:pPr>
              <w:spacing w:beforeLines="40" w:before="96" w:afterLines="40" w:after="96"/>
              <w:rPr>
                <w:color w:val="1919FF" w:themeColor="text2" w:themeTint="99"/>
                <w:sz w:val="20"/>
                <w:szCs w:val="24"/>
              </w:rPr>
            </w:pPr>
            <w:r w:rsidRPr="00B77811">
              <w:rPr>
                <w:color w:val="1919FF" w:themeColor="text2" w:themeTint="99"/>
                <w:sz w:val="20"/>
                <w:szCs w:val="24"/>
              </w:rPr>
              <w:t>Optional SMS notification (bank only)</w:t>
            </w:r>
          </w:p>
        </w:tc>
        <w:tc>
          <w:tcPr>
            <w:tcW w:w="809" w:type="pct"/>
            <w:vMerge/>
            <w:vAlign w:val="center"/>
          </w:tcPr>
          <w:p w14:paraId="001C96C8" w14:textId="77777777" w:rsidR="00911873" w:rsidRPr="00CB6489" w:rsidRDefault="00911873" w:rsidP="00E770BE">
            <w:pPr>
              <w:spacing w:before="120"/>
              <w:jc w:val="center"/>
              <w:rPr>
                <w:color w:val="4D4639"/>
                <w:sz w:val="20"/>
              </w:rPr>
            </w:pPr>
          </w:p>
        </w:tc>
        <w:tc>
          <w:tcPr>
            <w:tcW w:w="662" w:type="pct"/>
            <w:vMerge/>
            <w:vAlign w:val="center"/>
          </w:tcPr>
          <w:p w14:paraId="63D11633" w14:textId="77777777" w:rsidR="00911873" w:rsidRPr="00CB6489" w:rsidRDefault="00911873" w:rsidP="00E770BE">
            <w:pPr>
              <w:spacing w:before="120"/>
              <w:jc w:val="center"/>
              <w:rPr>
                <w:b/>
                <w:color w:val="4D4639"/>
                <w:sz w:val="20"/>
                <w:szCs w:val="24"/>
              </w:rPr>
            </w:pPr>
          </w:p>
        </w:tc>
      </w:tr>
      <w:tr w:rsidR="00E770BE" w:rsidRPr="00CB6489" w14:paraId="0EC4B4A0" w14:textId="77777777" w:rsidTr="341743EC">
        <w:trPr>
          <w:trHeight w:val="20"/>
        </w:trPr>
        <w:tc>
          <w:tcPr>
            <w:tcW w:w="956" w:type="pct"/>
            <w:vAlign w:val="center"/>
          </w:tcPr>
          <w:p w14:paraId="757CA411" w14:textId="77777777" w:rsidR="00E770BE" w:rsidRPr="00CB6489" w:rsidRDefault="00E770BE" w:rsidP="00E770BE">
            <w:pPr>
              <w:spacing w:before="120"/>
              <w:rPr>
                <w:color w:val="4D4639"/>
                <w:sz w:val="20"/>
                <w:szCs w:val="24"/>
              </w:rPr>
            </w:pPr>
            <w:r w:rsidRPr="00CB6489">
              <w:rPr>
                <w:color w:val="4D4639"/>
                <w:sz w:val="20"/>
                <w:szCs w:val="24"/>
              </w:rPr>
              <w:t>2-3 weeks after initial mailing</w:t>
            </w:r>
          </w:p>
        </w:tc>
        <w:tc>
          <w:tcPr>
            <w:tcW w:w="2573" w:type="pct"/>
            <w:vAlign w:val="center"/>
          </w:tcPr>
          <w:p w14:paraId="49AF167D" w14:textId="0C2797CB" w:rsidR="00E770BE" w:rsidRPr="00CB6489" w:rsidRDefault="00E770BE" w:rsidP="00E770BE">
            <w:pPr>
              <w:spacing w:beforeLines="40" w:before="96" w:afterLines="40" w:after="96"/>
              <w:rPr>
                <w:color w:val="4D4639"/>
                <w:sz w:val="20"/>
                <w:szCs w:val="24"/>
              </w:rPr>
            </w:pPr>
            <w:r w:rsidRPr="00CB6489">
              <w:rPr>
                <w:color w:val="4D4639"/>
                <w:sz w:val="20"/>
                <w:szCs w:val="24"/>
              </w:rPr>
              <w:t>First reminder</w:t>
            </w:r>
          </w:p>
        </w:tc>
        <w:tc>
          <w:tcPr>
            <w:tcW w:w="809" w:type="pct"/>
            <w:vMerge/>
            <w:vAlign w:val="center"/>
          </w:tcPr>
          <w:p w14:paraId="5CFE8C0E" w14:textId="7933D626" w:rsidR="00E770BE" w:rsidRPr="00CB6489" w:rsidRDefault="00E770BE" w:rsidP="00E770BE">
            <w:pPr>
              <w:spacing w:before="120"/>
              <w:jc w:val="center"/>
              <w:rPr>
                <w:color w:val="4D4639"/>
                <w:sz w:val="20"/>
              </w:rPr>
            </w:pPr>
          </w:p>
        </w:tc>
        <w:tc>
          <w:tcPr>
            <w:tcW w:w="662" w:type="pct"/>
            <w:vMerge/>
            <w:vAlign w:val="center"/>
          </w:tcPr>
          <w:p w14:paraId="2C4FDC57" w14:textId="5A965E75" w:rsidR="00E770BE" w:rsidRPr="00CB6489" w:rsidRDefault="00E770BE" w:rsidP="00E770BE">
            <w:pPr>
              <w:spacing w:before="120"/>
              <w:jc w:val="center"/>
              <w:rPr>
                <w:b/>
                <w:color w:val="4D4639"/>
                <w:sz w:val="20"/>
                <w:szCs w:val="24"/>
              </w:rPr>
            </w:pPr>
          </w:p>
        </w:tc>
      </w:tr>
      <w:tr w:rsidR="00E770BE" w:rsidRPr="00CB6489" w14:paraId="4462290A" w14:textId="77777777" w:rsidTr="341743EC">
        <w:trPr>
          <w:trHeight w:val="20"/>
        </w:trPr>
        <w:tc>
          <w:tcPr>
            <w:tcW w:w="956" w:type="pct"/>
            <w:vAlign w:val="center"/>
          </w:tcPr>
          <w:p w14:paraId="2B520863" w14:textId="65F7071C" w:rsidR="00E770BE" w:rsidRPr="00CB6489" w:rsidRDefault="00E770BE" w:rsidP="00E770BE">
            <w:pPr>
              <w:spacing w:before="120"/>
              <w:rPr>
                <w:color w:val="4D4639"/>
                <w:sz w:val="20"/>
                <w:szCs w:val="24"/>
              </w:rPr>
            </w:pPr>
            <w:r w:rsidRPr="00CB6489">
              <w:rPr>
                <w:color w:val="4D4639"/>
                <w:sz w:val="20"/>
                <w:szCs w:val="24"/>
              </w:rPr>
              <w:t>2-3 weeks after first reminder</w:t>
            </w:r>
          </w:p>
        </w:tc>
        <w:tc>
          <w:tcPr>
            <w:tcW w:w="2573" w:type="pct"/>
            <w:vAlign w:val="center"/>
          </w:tcPr>
          <w:p w14:paraId="05188287" w14:textId="65E1FCC7" w:rsidR="00E770BE" w:rsidRPr="00CB6489" w:rsidRDefault="00E770BE" w:rsidP="00E770BE">
            <w:pPr>
              <w:spacing w:beforeLines="40" w:before="96" w:afterLines="40" w:after="96"/>
              <w:rPr>
                <w:color w:val="4D4639"/>
                <w:sz w:val="20"/>
                <w:szCs w:val="24"/>
              </w:rPr>
            </w:pPr>
            <w:r w:rsidRPr="00CB6489">
              <w:rPr>
                <w:color w:val="4D4639"/>
                <w:sz w:val="20"/>
                <w:szCs w:val="24"/>
              </w:rPr>
              <w:t>Second reminder (including questionnaire</w:t>
            </w:r>
            <w:r w:rsidR="00DF61CF">
              <w:rPr>
                <w:color w:val="4D4639"/>
                <w:sz w:val="20"/>
                <w:szCs w:val="24"/>
              </w:rPr>
              <w:t xml:space="preserve"> except for bank</w:t>
            </w:r>
            <w:r w:rsidRPr="00CB6489">
              <w:rPr>
                <w:color w:val="4D4639"/>
                <w:sz w:val="20"/>
                <w:szCs w:val="24"/>
              </w:rPr>
              <w:t>)</w:t>
            </w:r>
          </w:p>
        </w:tc>
        <w:tc>
          <w:tcPr>
            <w:tcW w:w="809" w:type="pct"/>
            <w:vMerge/>
            <w:vAlign w:val="center"/>
          </w:tcPr>
          <w:p w14:paraId="1854303D" w14:textId="5947DD89" w:rsidR="00E770BE" w:rsidRPr="00CB6489" w:rsidRDefault="00E770BE" w:rsidP="00E770BE">
            <w:pPr>
              <w:spacing w:before="120"/>
              <w:jc w:val="center"/>
              <w:rPr>
                <w:color w:val="4D4639"/>
                <w:sz w:val="20"/>
              </w:rPr>
            </w:pPr>
          </w:p>
        </w:tc>
        <w:tc>
          <w:tcPr>
            <w:tcW w:w="662" w:type="pct"/>
            <w:vMerge/>
            <w:vAlign w:val="center"/>
          </w:tcPr>
          <w:p w14:paraId="70CB5AAA" w14:textId="2681D002" w:rsidR="00E770BE" w:rsidRPr="00CB6489" w:rsidRDefault="00E770BE" w:rsidP="00E770BE">
            <w:pPr>
              <w:spacing w:before="120"/>
              <w:jc w:val="center"/>
              <w:rPr>
                <w:b/>
                <w:color w:val="4D4639"/>
                <w:sz w:val="20"/>
                <w:szCs w:val="24"/>
              </w:rPr>
            </w:pPr>
          </w:p>
        </w:tc>
      </w:tr>
      <w:tr w:rsidR="001250DA" w:rsidRPr="00CB6489" w14:paraId="25DF13D0" w14:textId="77777777" w:rsidTr="341743EC">
        <w:trPr>
          <w:trHeight w:val="20"/>
        </w:trPr>
        <w:tc>
          <w:tcPr>
            <w:tcW w:w="956" w:type="pct"/>
            <w:tcBorders>
              <w:bottom w:val="single" w:sz="4" w:space="0" w:color="808080" w:themeColor="background1" w:themeShade="80"/>
            </w:tcBorders>
            <w:vAlign w:val="center"/>
          </w:tcPr>
          <w:p w14:paraId="4931A886" w14:textId="1623585A" w:rsidR="001250DA" w:rsidRPr="00B77811" w:rsidRDefault="001250DA" w:rsidP="00E770BE">
            <w:pPr>
              <w:spacing w:before="120"/>
              <w:rPr>
                <w:color w:val="1919FF" w:themeColor="text2" w:themeTint="99"/>
                <w:sz w:val="20"/>
                <w:szCs w:val="24"/>
              </w:rPr>
            </w:pPr>
            <w:r w:rsidRPr="00B77811">
              <w:rPr>
                <w:color w:val="1919FF" w:themeColor="text2" w:themeTint="99"/>
                <w:sz w:val="20"/>
                <w:szCs w:val="24"/>
              </w:rPr>
              <w:t>3 days after second reminder</w:t>
            </w:r>
          </w:p>
        </w:tc>
        <w:tc>
          <w:tcPr>
            <w:tcW w:w="2573" w:type="pct"/>
            <w:tcBorders>
              <w:bottom w:val="single" w:sz="4" w:space="0" w:color="7F7F7F" w:themeColor="text1" w:themeTint="80"/>
            </w:tcBorders>
            <w:vAlign w:val="center"/>
          </w:tcPr>
          <w:p w14:paraId="111AFC4B" w14:textId="1B4A9F25" w:rsidR="001250DA" w:rsidRPr="00B77811" w:rsidRDefault="001250DA" w:rsidP="001250DA">
            <w:pPr>
              <w:spacing w:before="120"/>
              <w:rPr>
                <w:color w:val="1919FF" w:themeColor="text2" w:themeTint="99"/>
                <w:sz w:val="20"/>
              </w:rPr>
            </w:pPr>
            <w:r w:rsidRPr="00B77811">
              <w:rPr>
                <w:color w:val="1919FF" w:themeColor="text2" w:themeTint="99"/>
                <w:sz w:val="20"/>
              </w:rPr>
              <w:t>Optional SMS notification (bank only)</w:t>
            </w:r>
          </w:p>
        </w:tc>
        <w:tc>
          <w:tcPr>
            <w:tcW w:w="809" w:type="pct"/>
            <w:tcBorders>
              <w:bottom w:val="single" w:sz="4" w:space="0" w:color="808080" w:themeColor="background1" w:themeShade="80"/>
            </w:tcBorders>
            <w:vAlign w:val="center"/>
          </w:tcPr>
          <w:p w14:paraId="534D7408" w14:textId="77777777" w:rsidR="001250DA" w:rsidRPr="00CB6489" w:rsidRDefault="001250DA" w:rsidP="00E770BE">
            <w:pPr>
              <w:spacing w:before="120"/>
              <w:jc w:val="center"/>
              <w:rPr>
                <w:color w:val="4D4639"/>
                <w:sz w:val="20"/>
              </w:rPr>
            </w:pPr>
          </w:p>
        </w:tc>
        <w:tc>
          <w:tcPr>
            <w:tcW w:w="662" w:type="pct"/>
            <w:tcBorders>
              <w:bottom w:val="single" w:sz="4" w:space="0" w:color="808080" w:themeColor="background1" w:themeShade="80"/>
            </w:tcBorders>
            <w:vAlign w:val="center"/>
          </w:tcPr>
          <w:p w14:paraId="5D6925E1" w14:textId="77777777" w:rsidR="001250DA" w:rsidRPr="00CB6489" w:rsidRDefault="001250DA" w:rsidP="00E770BE">
            <w:pPr>
              <w:spacing w:before="120"/>
              <w:jc w:val="center"/>
              <w:rPr>
                <w:b/>
                <w:color w:val="4D4639"/>
                <w:sz w:val="20"/>
                <w:szCs w:val="24"/>
              </w:rPr>
            </w:pPr>
          </w:p>
        </w:tc>
      </w:tr>
      <w:tr w:rsidR="004337D8" w:rsidRPr="00CB6489" w14:paraId="1D90BA4A" w14:textId="77777777" w:rsidTr="341743EC">
        <w:trPr>
          <w:trHeight w:val="20"/>
        </w:trPr>
        <w:tc>
          <w:tcPr>
            <w:tcW w:w="956" w:type="pct"/>
            <w:tcBorders>
              <w:top w:val="single" w:sz="4" w:space="0" w:color="808080" w:themeColor="background1" w:themeShade="80"/>
            </w:tcBorders>
            <w:vAlign w:val="center"/>
          </w:tcPr>
          <w:p w14:paraId="64267E34" w14:textId="77777777" w:rsidR="004337D8" w:rsidRPr="00CB6489" w:rsidRDefault="004337D8" w:rsidP="00E770BE">
            <w:pPr>
              <w:spacing w:before="120"/>
              <w:rPr>
                <w:color w:val="4D4639"/>
                <w:sz w:val="20"/>
                <w:szCs w:val="24"/>
              </w:rPr>
            </w:pPr>
          </w:p>
        </w:tc>
        <w:tc>
          <w:tcPr>
            <w:tcW w:w="2573" w:type="pct"/>
            <w:tcBorders>
              <w:top w:val="single" w:sz="4" w:space="0" w:color="7F7F7F" w:themeColor="text1" w:themeTint="80"/>
            </w:tcBorders>
            <w:vAlign w:val="center"/>
          </w:tcPr>
          <w:p w14:paraId="55AA1ECA" w14:textId="56CFDB91" w:rsidR="004337D8" w:rsidRPr="00CB6489" w:rsidRDefault="004337D8" w:rsidP="00E770BE">
            <w:pPr>
              <w:spacing w:beforeLines="40" w:before="96" w:afterLines="40" w:after="96"/>
              <w:rPr>
                <w:b/>
                <w:color w:val="4D4639"/>
                <w:sz w:val="20"/>
                <w:szCs w:val="24"/>
              </w:rPr>
            </w:pPr>
            <w:r>
              <w:rPr>
                <w:b/>
                <w:color w:val="4D4639"/>
                <w:sz w:val="20"/>
                <w:szCs w:val="24"/>
              </w:rPr>
              <w:t>Email invitations/reminders</w:t>
            </w:r>
          </w:p>
          <w:p w14:paraId="33C47106" w14:textId="4005C578"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The following dates are for the mandatory fieldwork period. </w:t>
            </w:r>
            <w:r w:rsidRPr="00CB6489">
              <w:rPr>
                <w:b/>
                <w:color w:val="4D4639"/>
                <w:sz w:val="20"/>
                <w:szCs w:val="24"/>
              </w:rPr>
              <w:t xml:space="preserve">It is strongly recommended that fieldwork is started earlier. </w:t>
            </w:r>
            <w:r w:rsidRPr="00CB6489">
              <w:rPr>
                <w:color w:val="4D4639"/>
                <w:sz w:val="20"/>
                <w:szCs w:val="24"/>
              </w:rPr>
              <w:t xml:space="preserve">Time between mailings must always adhere to that specified in section 10. </w:t>
            </w:r>
          </w:p>
        </w:tc>
        <w:tc>
          <w:tcPr>
            <w:tcW w:w="809" w:type="pct"/>
            <w:vMerge w:val="restart"/>
            <w:tcBorders>
              <w:top w:val="single" w:sz="4" w:space="0" w:color="808080" w:themeColor="background1" w:themeShade="80"/>
            </w:tcBorders>
            <w:vAlign w:val="center"/>
          </w:tcPr>
          <w:p w14:paraId="1230CEBF" w14:textId="3A03FCF9" w:rsidR="004337D8" w:rsidRPr="00CB6489" w:rsidRDefault="004337D8" w:rsidP="00E770BE">
            <w:pPr>
              <w:spacing w:before="120"/>
              <w:jc w:val="center"/>
              <w:rPr>
                <w:color w:val="4D4639"/>
                <w:sz w:val="20"/>
              </w:rPr>
            </w:pPr>
            <w:r w:rsidRPr="00CB6489">
              <w:rPr>
                <w:color w:val="4D4639"/>
                <w:sz w:val="20"/>
              </w:rPr>
              <w:t>Contractor</w:t>
            </w:r>
          </w:p>
        </w:tc>
        <w:tc>
          <w:tcPr>
            <w:tcW w:w="662" w:type="pct"/>
            <w:vMerge w:val="restart"/>
            <w:tcBorders>
              <w:top w:val="single" w:sz="4" w:space="0" w:color="808080" w:themeColor="background1" w:themeShade="80"/>
            </w:tcBorders>
            <w:vAlign w:val="center"/>
          </w:tcPr>
          <w:p w14:paraId="75782783" w14:textId="73A8EDDF" w:rsidR="004337D8" w:rsidRPr="00CB6489" w:rsidRDefault="00404487" w:rsidP="00E770BE">
            <w:pPr>
              <w:spacing w:before="120"/>
              <w:jc w:val="center"/>
              <w:rPr>
                <w:b/>
                <w:color w:val="4D4639"/>
                <w:sz w:val="20"/>
                <w:szCs w:val="24"/>
              </w:rPr>
            </w:pPr>
            <w:r>
              <w:rPr>
                <w:b/>
                <w:color w:val="4D4639"/>
                <w:sz w:val="20"/>
                <w:szCs w:val="24"/>
              </w:rPr>
              <w:t>8</w:t>
            </w:r>
          </w:p>
        </w:tc>
      </w:tr>
      <w:tr w:rsidR="004337D8" w:rsidRPr="00CB6489" w14:paraId="4EF8B7D6" w14:textId="77777777" w:rsidTr="341743EC">
        <w:trPr>
          <w:trHeight w:val="20"/>
        </w:trPr>
        <w:tc>
          <w:tcPr>
            <w:tcW w:w="956" w:type="pct"/>
            <w:vAlign w:val="center"/>
          </w:tcPr>
          <w:p w14:paraId="0B3CA29E" w14:textId="5F6368ED" w:rsidR="004337D8" w:rsidRPr="00E075A4" w:rsidRDefault="004337D8" w:rsidP="00E770BE">
            <w:pPr>
              <w:spacing w:before="120"/>
              <w:rPr>
                <w:color w:val="4D4639"/>
                <w:sz w:val="20"/>
                <w:szCs w:val="24"/>
              </w:rPr>
            </w:pPr>
            <w:r w:rsidRPr="00C60CAC">
              <w:rPr>
                <w:color w:val="4D4639"/>
                <w:sz w:val="20"/>
                <w:szCs w:val="24"/>
              </w:rPr>
              <w:t xml:space="preserve">By </w:t>
            </w:r>
            <w:r w:rsidR="00412457" w:rsidRPr="00C60CAC">
              <w:rPr>
                <w:color w:val="4D4639"/>
                <w:sz w:val="20"/>
                <w:szCs w:val="24"/>
              </w:rPr>
              <w:t>2</w:t>
            </w:r>
            <w:r w:rsidRPr="00C60CAC">
              <w:rPr>
                <w:color w:val="4D4639"/>
                <w:sz w:val="20"/>
                <w:szCs w:val="24"/>
              </w:rPr>
              <w:t xml:space="preserve"> October</w:t>
            </w:r>
          </w:p>
        </w:tc>
        <w:tc>
          <w:tcPr>
            <w:tcW w:w="2573" w:type="pct"/>
            <w:vAlign w:val="center"/>
          </w:tcPr>
          <w:p w14:paraId="30373721" w14:textId="7DA22A27" w:rsidR="004337D8" w:rsidRPr="00CB6489" w:rsidRDefault="004337D8" w:rsidP="00B801EA">
            <w:pPr>
              <w:spacing w:beforeLines="40" w:before="96" w:afterLines="40" w:after="96"/>
              <w:rPr>
                <w:color w:val="4D4639"/>
                <w:sz w:val="20"/>
                <w:szCs w:val="24"/>
              </w:rPr>
            </w:pPr>
            <w:r w:rsidRPr="00CB6489">
              <w:rPr>
                <w:color w:val="4D4639"/>
                <w:sz w:val="20"/>
                <w:szCs w:val="24"/>
              </w:rPr>
              <w:t xml:space="preserve">Initial </w:t>
            </w:r>
            <w:r>
              <w:rPr>
                <w:color w:val="4D4639"/>
                <w:sz w:val="20"/>
                <w:szCs w:val="24"/>
              </w:rPr>
              <w:t>email invitation</w:t>
            </w:r>
          </w:p>
        </w:tc>
        <w:tc>
          <w:tcPr>
            <w:tcW w:w="809" w:type="pct"/>
            <w:vMerge/>
            <w:vAlign w:val="center"/>
          </w:tcPr>
          <w:p w14:paraId="514ABB83" w14:textId="77777777" w:rsidR="004337D8" w:rsidRPr="00CB6489" w:rsidRDefault="004337D8" w:rsidP="00E770BE">
            <w:pPr>
              <w:spacing w:before="120"/>
              <w:jc w:val="center"/>
              <w:rPr>
                <w:color w:val="4D4639"/>
                <w:sz w:val="20"/>
              </w:rPr>
            </w:pPr>
          </w:p>
        </w:tc>
        <w:tc>
          <w:tcPr>
            <w:tcW w:w="662" w:type="pct"/>
            <w:vMerge/>
            <w:vAlign w:val="center"/>
          </w:tcPr>
          <w:p w14:paraId="3B087837" w14:textId="77777777" w:rsidR="004337D8" w:rsidRPr="00CB6489" w:rsidRDefault="004337D8" w:rsidP="00E770BE">
            <w:pPr>
              <w:spacing w:before="120"/>
              <w:jc w:val="center"/>
              <w:rPr>
                <w:b/>
                <w:color w:val="4D4639"/>
                <w:sz w:val="20"/>
                <w:szCs w:val="24"/>
              </w:rPr>
            </w:pPr>
          </w:p>
        </w:tc>
      </w:tr>
      <w:tr w:rsidR="004337D8" w:rsidRPr="00CB6489" w14:paraId="5F37AF8D" w14:textId="77777777" w:rsidTr="341743EC">
        <w:trPr>
          <w:trHeight w:val="20"/>
        </w:trPr>
        <w:tc>
          <w:tcPr>
            <w:tcW w:w="956" w:type="pct"/>
            <w:vAlign w:val="center"/>
          </w:tcPr>
          <w:p w14:paraId="06AC7F8B" w14:textId="42D95F23" w:rsidR="004337D8" w:rsidRPr="00B77811" w:rsidRDefault="004337D8" w:rsidP="00E770BE">
            <w:pPr>
              <w:spacing w:before="120"/>
              <w:rPr>
                <w:color w:val="1919FF" w:themeColor="text2" w:themeTint="99"/>
                <w:sz w:val="20"/>
                <w:szCs w:val="24"/>
              </w:rPr>
            </w:pPr>
            <w:r w:rsidRPr="00B77811">
              <w:rPr>
                <w:color w:val="1919FF" w:themeColor="text2" w:themeTint="99"/>
                <w:sz w:val="20"/>
                <w:szCs w:val="24"/>
              </w:rPr>
              <w:t>1 day after initial email invitation</w:t>
            </w:r>
          </w:p>
        </w:tc>
        <w:tc>
          <w:tcPr>
            <w:tcW w:w="2573" w:type="pct"/>
            <w:vAlign w:val="center"/>
          </w:tcPr>
          <w:p w14:paraId="22A5B2C4" w14:textId="1D90F532" w:rsidR="004337D8" w:rsidRPr="00B77811" w:rsidRDefault="004337D8" w:rsidP="00E770BE">
            <w:pPr>
              <w:spacing w:beforeLines="40" w:before="96" w:afterLines="40" w:after="96"/>
              <w:rPr>
                <w:color w:val="1919FF" w:themeColor="text2" w:themeTint="99"/>
                <w:sz w:val="20"/>
                <w:szCs w:val="24"/>
              </w:rPr>
            </w:pPr>
            <w:r w:rsidRPr="00B77811">
              <w:rPr>
                <w:color w:val="1919FF" w:themeColor="text2" w:themeTint="99"/>
                <w:sz w:val="20"/>
                <w:szCs w:val="24"/>
              </w:rPr>
              <w:t>Optional SMS message (bank only)</w:t>
            </w:r>
          </w:p>
        </w:tc>
        <w:tc>
          <w:tcPr>
            <w:tcW w:w="809" w:type="pct"/>
            <w:vMerge/>
            <w:vAlign w:val="center"/>
          </w:tcPr>
          <w:p w14:paraId="49C7D6AE" w14:textId="77777777" w:rsidR="004337D8" w:rsidRPr="00CB6489" w:rsidRDefault="004337D8" w:rsidP="00E770BE">
            <w:pPr>
              <w:spacing w:before="120"/>
              <w:jc w:val="center"/>
              <w:rPr>
                <w:color w:val="4D4639"/>
                <w:sz w:val="20"/>
              </w:rPr>
            </w:pPr>
          </w:p>
        </w:tc>
        <w:tc>
          <w:tcPr>
            <w:tcW w:w="662" w:type="pct"/>
            <w:vMerge/>
            <w:vAlign w:val="center"/>
          </w:tcPr>
          <w:p w14:paraId="1283A403" w14:textId="77777777" w:rsidR="004337D8" w:rsidRPr="00CB6489" w:rsidRDefault="004337D8" w:rsidP="00E770BE">
            <w:pPr>
              <w:spacing w:before="120"/>
              <w:jc w:val="center"/>
              <w:rPr>
                <w:b/>
                <w:color w:val="4D4639"/>
                <w:sz w:val="20"/>
                <w:szCs w:val="24"/>
              </w:rPr>
            </w:pPr>
          </w:p>
        </w:tc>
      </w:tr>
      <w:tr w:rsidR="004337D8" w:rsidRPr="00CB6489" w14:paraId="51286000" w14:textId="77777777" w:rsidTr="341743EC">
        <w:trPr>
          <w:trHeight w:val="20"/>
        </w:trPr>
        <w:tc>
          <w:tcPr>
            <w:tcW w:w="956" w:type="pct"/>
            <w:vAlign w:val="center"/>
          </w:tcPr>
          <w:p w14:paraId="058E7761" w14:textId="0DCC32AD" w:rsidR="004337D8" w:rsidRPr="00E075A4" w:rsidRDefault="004337D8" w:rsidP="00E770BE">
            <w:pPr>
              <w:spacing w:before="120"/>
              <w:rPr>
                <w:color w:val="4D4639"/>
                <w:sz w:val="20"/>
                <w:szCs w:val="24"/>
              </w:rPr>
            </w:pPr>
            <w:r w:rsidRPr="00C60CAC">
              <w:rPr>
                <w:color w:val="4D4639"/>
                <w:sz w:val="20"/>
                <w:szCs w:val="24"/>
              </w:rPr>
              <w:t>By 1</w:t>
            </w:r>
            <w:r w:rsidR="00412457" w:rsidRPr="00C60CAC">
              <w:rPr>
                <w:color w:val="4D4639"/>
                <w:sz w:val="20"/>
                <w:szCs w:val="24"/>
              </w:rPr>
              <w:t>6</w:t>
            </w:r>
            <w:r w:rsidRPr="00C60CAC">
              <w:rPr>
                <w:color w:val="4D4639"/>
                <w:sz w:val="20"/>
                <w:szCs w:val="24"/>
              </w:rPr>
              <w:t xml:space="preserve"> October</w:t>
            </w:r>
            <w:r w:rsidRPr="00E075A4">
              <w:rPr>
                <w:color w:val="4D4639"/>
                <w:sz w:val="20"/>
                <w:szCs w:val="24"/>
              </w:rPr>
              <w:t xml:space="preserve"> </w:t>
            </w:r>
          </w:p>
        </w:tc>
        <w:tc>
          <w:tcPr>
            <w:tcW w:w="2573" w:type="pct"/>
            <w:vAlign w:val="center"/>
          </w:tcPr>
          <w:p w14:paraId="45866821" w14:textId="5C53D5A1"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First </w:t>
            </w:r>
            <w:r>
              <w:rPr>
                <w:color w:val="4D4639"/>
                <w:sz w:val="20"/>
                <w:szCs w:val="24"/>
              </w:rPr>
              <w:t>email reminder</w:t>
            </w:r>
          </w:p>
        </w:tc>
        <w:tc>
          <w:tcPr>
            <w:tcW w:w="809" w:type="pct"/>
            <w:vMerge/>
            <w:vAlign w:val="center"/>
          </w:tcPr>
          <w:p w14:paraId="5055940D" w14:textId="15716387" w:rsidR="004337D8" w:rsidRPr="00CB6489" w:rsidRDefault="004337D8" w:rsidP="00E770BE">
            <w:pPr>
              <w:spacing w:before="120"/>
              <w:jc w:val="center"/>
              <w:rPr>
                <w:color w:val="4D4639"/>
                <w:sz w:val="20"/>
              </w:rPr>
            </w:pPr>
          </w:p>
        </w:tc>
        <w:tc>
          <w:tcPr>
            <w:tcW w:w="662" w:type="pct"/>
            <w:vMerge/>
            <w:vAlign w:val="center"/>
          </w:tcPr>
          <w:p w14:paraId="7E1D9D4C" w14:textId="77777777" w:rsidR="004337D8" w:rsidRPr="00CB6489" w:rsidRDefault="004337D8" w:rsidP="00E770BE">
            <w:pPr>
              <w:spacing w:before="120"/>
              <w:jc w:val="center"/>
              <w:rPr>
                <w:b/>
                <w:color w:val="4D4639"/>
                <w:sz w:val="20"/>
                <w:szCs w:val="24"/>
              </w:rPr>
            </w:pPr>
          </w:p>
        </w:tc>
      </w:tr>
      <w:tr w:rsidR="004337D8" w:rsidRPr="00CB6489" w14:paraId="205EDA50" w14:textId="77777777" w:rsidTr="341743EC">
        <w:trPr>
          <w:trHeight w:val="20"/>
        </w:trPr>
        <w:tc>
          <w:tcPr>
            <w:tcW w:w="956" w:type="pct"/>
            <w:vAlign w:val="center"/>
          </w:tcPr>
          <w:p w14:paraId="078B38E5" w14:textId="1AA566BA" w:rsidR="004337D8" w:rsidRPr="00E075A4" w:rsidRDefault="004337D8" w:rsidP="00E770BE">
            <w:pPr>
              <w:spacing w:before="120"/>
              <w:rPr>
                <w:color w:val="4D4639"/>
                <w:sz w:val="20"/>
                <w:szCs w:val="24"/>
              </w:rPr>
            </w:pPr>
            <w:r w:rsidRPr="00C60CAC">
              <w:rPr>
                <w:color w:val="4D4639"/>
                <w:sz w:val="20"/>
                <w:szCs w:val="24"/>
              </w:rPr>
              <w:t>By 2</w:t>
            </w:r>
            <w:r w:rsidR="00412457" w:rsidRPr="00C60CAC">
              <w:rPr>
                <w:color w:val="4D4639"/>
                <w:sz w:val="20"/>
                <w:szCs w:val="24"/>
              </w:rPr>
              <w:t>3</w:t>
            </w:r>
            <w:r w:rsidRPr="00C60CAC">
              <w:rPr>
                <w:color w:val="4D4639"/>
                <w:sz w:val="20"/>
                <w:szCs w:val="24"/>
              </w:rPr>
              <w:t xml:space="preserve"> October</w:t>
            </w:r>
            <w:r w:rsidRPr="00E075A4">
              <w:rPr>
                <w:color w:val="4D4639"/>
                <w:sz w:val="20"/>
                <w:szCs w:val="24"/>
              </w:rPr>
              <w:t xml:space="preserve"> </w:t>
            </w:r>
          </w:p>
        </w:tc>
        <w:tc>
          <w:tcPr>
            <w:tcW w:w="2573" w:type="pct"/>
            <w:vAlign w:val="center"/>
          </w:tcPr>
          <w:p w14:paraId="031250FB" w14:textId="4D4963C5"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Second </w:t>
            </w:r>
            <w:r>
              <w:rPr>
                <w:color w:val="4D4639"/>
                <w:sz w:val="20"/>
                <w:szCs w:val="24"/>
              </w:rPr>
              <w:t>email reminder</w:t>
            </w:r>
          </w:p>
        </w:tc>
        <w:tc>
          <w:tcPr>
            <w:tcW w:w="809" w:type="pct"/>
            <w:vMerge/>
            <w:vAlign w:val="center"/>
          </w:tcPr>
          <w:p w14:paraId="70B971F7" w14:textId="43AED879" w:rsidR="004337D8" w:rsidRPr="00CB6489" w:rsidRDefault="004337D8" w:rsidP="00E770BE">
            <w:pPr>
              <w:spacing w:before="120"/>
              <w:jc w:val="center"/>
              <w:rPr>
                <w:color w:val="4D4639"/>
                <w:sz w:val="20"/>
              </w:rPr>
            </w:pPr>
          </w:p>
        </w:tc>
        <w:tc>
          <w:tcPr>
            <w:tcW w:w="662" w:type="pct"/>
            <w:vMerge/>
            <w:vAlign w:val="center"/>
          </w:tcPr>
          <w:p w14:paraId="15560733" w14:textId="77777777" w:rsidR="004337D8" w:rsidRPr="00CB6489" w:rsidRDefault="004337D8" w:rsidP="00E770BE">
            <w:pPr>
              <w:spacing w:before="120"/>
              <w:jc w:val="center"/>
              <w:rPr>
                <w:b/>
                <w:color w:val="4D4639"/>
                <w:sz w:val="20"/>
                <w:szCs w:val="24"/>
              </w:rPr>
            </w:pPr>
          </w:p>
        </w:tc>
      </w:tr>
      <w:tr w:rsidR="004337D8" w:rsidRPr="00CB6489" w14:paraId="4982DD2C" w14:textId="77777777" w:rsidTr="341743EC">
        <w:trPr>
          <w:trHeight w:val="20"/>
        </w:trPr>
        <w:tc>
          <w:tcPr>
            <w:tcW w:w="956" w:type="pct"/>
            <w:vAlign w:val="center"/>
          </w:tcPr>
          <w:p w14:paraId="2F86F1AD" w14:textId="258064B7" w:rsidR="004337D8" w:rsidRPr="00E075A4" w:rsidRDefault="004337D8" w:rsidP="00E770BE">
            <w:pPr>
              <w:spacing w:before="120"/>
              <w:rPr>
                <w:color w:val="4D4639"/>
                <w:sz w:val="20"/>
                <w:szCs w:val="24"/>
              </w:rPr>
            </w:pPr>
            <w:r w:rsidRPr="00C60CAC">
              <w:rPr>
                <w:color w:val="4D4639"/>
                <w:sz w:val="20"/>
                <w:szCs w:val="24"/>
              </w:rPr>
              <w:t>By 3</w:t>
            </w:r>
            <w:r w:rsidR="00412457" w:rsidRPr="00C60CAC">
              <w:rPr>
                <w:color w:val="4D4639"/>
                <w:sz w:val="20"/>
                <w:szCs w:val="24"/>
              </w:rPr>
              <w:t>0</w:t>
            </w:r>
            <w:r w:rsidRPr="00C60CAC">
              <w:rPr>
                <w:color w:val="4D4639"/>
                <w:sz w:val="20"/>
                <w:szCs w:val="24"/>
              </w:rPr>
              <w:t xml:space="preserve"> October</w:t>
            </w:r>
          </w:p>
        </w:tc>
        <w:tc>
          <w:tcPr>
            <w:tcW w:w="2573" w:type="pct"/>
            <w:vAlign w:val="center"/>
          </w:tcPr>
          <w:p w14:paraId="66F241A0" w14:textId="70D29696"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Third </w:t>
            </w:r>
            <w:r>
              <w:rPr>
                <w:color w:val="4D4639"/>
                <w:sz w:val="20"/>
                <w:szCs w:val="24"/>
              </w:rPr>
              <w:t>email reminder</w:t>
            </w:r>
          </w:p>
        </w:tc>
        <w:tc>
          <w:tcPr>
            <w:tcW w:w="809" w:type="pct"/>
            <w:vMerge/>
            <w:vAlign w:val="center"/>
          </w:tcPr>
          <w:p w14:paraId="76CC97C6" w14:textId="6227DF8A" w:rsidR="004337D8" w:rsidRPr="00CB6489" w:rsidRDefault="004337D8" w:rsidP="00E770BE">
            <w:pPr>
              <w:spacing w:before="120"/>
              <w:jc w:val="center"/>
              <w:rPr>
                <w:color w:val="4D4639"/>
                <w:sz w:val="20"/>
              </w:rPr>
            </w:pPr>
          </w:p>
        </w:tc>
        <w:tc>
          <w:tcPr>
            <w:tcW w:w="662" w:type="pct"/>
            <w:vMerge/>
            <w:vAlign w:val="center"/>
          </w:tcPr>
          <w:p w14:paraId="21E7826A" w14:textId="77777777" w:rsidR="004337D8" w:rsidRPr="00CB6489" w:rsidRDefault="004337D8" w:rsidP="00E770BE">
            <w:pPr>
              <w:spacing w:before="120"/>
              <w:jc w:val="center"/>
              <w:rPr>
                <w:b/>
                <w:color w:val="4D4639"/>
                <w:sz w:val="20"/>
                <w:szCs w:val="24"/>
              </w:rPr>
            </w:pPr>
          </w:p>
        </w:tc>
      </w:tr>
      <w:tr w:rsidR="004337D8" w:rsidRPr="00CB6489" w14:paraId="78593DF7" w14:textId="77777777" w:rsidTr="341743EC">
        <w:trPr>
          <w:trHeight w:val="20"/>
        </w:trPr>
        <w:tc>
          <w:tcPr>
            <w:tcW w:w="956" w:type="pct"/>
            <w:vAlign w:val="center"/>
          </w:tcPr>
          <w:p w14:paraId="1BC990EA" w14:textId="753CBCAE" w:rsidR="004337D8" w:rsidRPr="00E075A4" w:rsidRDefault="004337D8" w:rsidP="00E770BE">
            <w:pPr>
              <w:spacing w:before="120"/>
              <w:rPr>
                <w:color w:val="4D4639"/>
                <w:sz w:val="20"/>
                <w:szCs w:val="24"/>
              </w:rPr>
            </w:pPr>
            <w:r w:rsidRPr="00C60CAC">
              <w:rPr>
                <w:color w:val="4D4639"/>
                <w:sz w:val="20"/>
                <w:szCs w:val="24"/>
              </w:rPr>
              <w:t xml:space="preserve">By </w:t>
            </w:r>
            <w:r w:rsidR="002729A1" w:rsidRPr="00C60CAC">
              <w:rPr>
                <w:color w:val="4D4639"/>
                <w:sz w:val="20"/>
                <w:szCs w:val="24"/>
              </w:rPr>
              <w:t>6</w:t>
            </w:r>
            <w:r w:rsidRPr="00C60CAC">
              <w:rPr>
                <w:color w:val="4D4639"/>
                <w:sz w:val="20"/>
                <w:szCs w:val="24"/>
              </w:rPr>
              <w:t xml:space="preserve"> November</w:t>
            </w:r>
            <w:r w:rsidRPr="00E075A4">
              <w:rPr>
                <w:color w:val="4D4639"/>
                <w:sz w:val="20"/>
                <w:szCs w:val="24"/>
              </w:rPr>
              <w:t xml:space="preserve"> </w:t>
            </w:r>
          </w:p>
        </w:tc>
        <w:tc>
          <w:tcPr>
            <w:tcW w:w="2573" w:type="pct"/>
            <w:vAlign w:val="center"/>
          </w:tcPr>
          <w:p w14:paraId="1EC912FD" w14:textId="14A8E114"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Fourth </w:t>
            </w:r>
            <w:r>
              <w:rPr>
                <w:color w:val="4D4639"/>
                <w:sz w:val="20"/>
                <w:szCs w:val="24"/>
              </w:rPr>
              <w:t>email reminder</w:t>
            </w:r>
          </w:p>
        </w:tc>
        <w:tc>
          <w:tcPr>
            <w:tcW w:w="809" w:type="pct"/>
            <w:vMerge/>
            <w:vAlign w:val="center"/>
          </w:tcPr>
          <w:p w14:paraId="22EA2D4F" w14:textId="37006875" w:rsidR="004337D8" w:rsidRPr="00CB6489" w:rsidRDefault="004337D8" w:rsidP="00E770BE">
            <w:pPr>
              <w:spacing w:before="120"/>
              <w:jc w:val="center"/>
              <w:rPr>
                <w:color w:val="4D4639"/>
                <w:sz w:val="20"/>
              </w:rPr>
            </w:pPr>
          </w:p>
        </w:tc>
        <w:tc>
          <w:tcPr>
            <w:tcW w:w="662" w:type="pct"/>
            <w:vMerge/>
            <w:vAlign w:val="center"/>
          </w:tcPr>
          <w:p w14:paraId="0CD8E86C" w14:textId="77777777" w:rsidR="004337D8" w:rsidRPr="00CB6489" w:rsidRDefault="004337D8" w:rsidP="00E770BE">
            <w:pPr>
              <w:spacing w:before="120"/>
              <w:jc w:val="center"/>
              <w:rPr>
                <w:b/>
                <w:color w:val="4D4639"/>
                <w:sz w:val="20"/>
                <w:szCs w:val="24"/>
              </w:rPr>
            </w:pPr>
          </w:p>
        </w:tc>
      </w:tr>
      <w:tr w:rsidR="004337D8" w:rsidRPr="00CB6489" w14:paraId="3D016397" w14:textId="77777777" w:rsidTr="341743EC">
        <w:trPr>
          <w:trHeight w:val="20"/>
        </w:trPr>
        <w:tc>
          <w:tcPr>
            <w:tcW w:w="956" w:type="pct"/>
            <w:vAlign w:val="center"/>
          </w:tcPr>
          <w:p w14:paraId="18C5A070" w14:textId="6B1B0895" w:rsidR="004337D8" w:rsidRPr="00E075A4" w:rsidRDefault="004337D8" w:rsidP="00E770BE">
            <w:pPr>
              <w:spacing w:before="120"/>
              <w:rPr>
                <w:color w:val="4D4639"/>
                <w:sz w:val="20"/>
                <w:szCs w:val="24"/>
              </w:rPr>
            </w:pPr>
            <w:r w:rsidRPr="00C60CAC">
              <w:rPr>
                <w:color w:val="4D4639"/>
                <w:sz w:val="20"/>
                <w:szCs w:val="24"/>
              </w:rPr>
              <w:t>By 1</w:t>
            </w:r>
            <w:r w:rsidR="002729A1" w:rsidRPr="00C60CAC">
              <w:rPr>
                <w:color w:val="4D4639"/>
                <w:sz w:val="20"/>
                <w:szCs w:val="24"/>
              </w:rPr>
              <w:t>3</w:t>
            </w:r>
            <w:r w:rsidRPr="00C60CAC">
              <w:rPr>
                <w:color w:val="4D4639"/>
                <w:sz w:val="20"/>
                <w:szCs w:val="24"/>
              </w:rPr>
              <w:t xml:space="preserve"> November</w:t>
            </w:r>
            <w:r w:rsidRPr="00E075A4">
              <w:rPr>
                <w:color w:val="4D4639"/>
                <w:sz w:val="20"/>
                <w:szCs w:val="24"/>
              </w:rPr>
              <w:t xml:space="preserve"> </w:t>
            </w:r>
          </w:p>
        </w:tc>
        <w:tc>
          <w:tcPr>
            <w:tcW w:w="2573" w:type="pct"/>
            <w:vAlign w:val="center"/>
          </w:tcPr>
          <w:p w14:paraId="70A8B809" w14:textId="65ACCD43"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Fifth </w:t>
            </w:r>
            <w:r>
              <w:rPr>
                <w:color w:val="4D4639"/>
                <w:sz w:val="20"/>
                <w:szCs w:val="24"/>
              </w:rPr>
              <w:t>email reminder</w:t>
            </w:r>
          </w:p>
        </w:tc>
        <w:tc>
          <w:tcPr>
            <w:tcW w:w="809" w:type="pct"/>
            <w:vMerge/>
            <w:vAlign w:val="center"/>
          </w:tcPr>
          <w:p w14:paraId="13A918D3" w14:textId="2B6387A8" w:rsidR="004337D8" w:rsidRPr="00CB6489" w:rsidRDefault="004337D8" w:rsidP="00E770BE">
            <w:pPr>
              <w:spacing w:before="120"/>
              <w:jc w:val="center"/>
              <w:rPr>
                <w:color w:val="4D4639"/>
                <w:sz w:val="20"/>
              </w:rPr>
            </w:pPr>
          </w:p>
        </w:tc>
        <w:tc>
          <w:tcPr>
            <w:tcW w:w="662" w:type="pct"/>
            <w:vMerge/>
            <w:vAlign w:val="center"/>
          </w:tcPr>
          <w:p w14:paraId="592A0B53" w14:textId="77777777" w:rsidR="004337D8" w:rsidRPr="00CB6489" w:rsidRDefault="004337D8" w:rsidP="00E770BE">
            <w:pPr>
              <w:spacing w:before="120"/>
              <w:jc w:val="center"/>
              <w:rPr>
                <w:b/>
                <w:color w:val="4D4639"/>
                <w:sz w:val="20"/>
                <w:szCs w:val="24"/>
              </w:rPr>
            </w:pPr>
          </w:p>
        </w:tc>
      </w:tr>
      <w:tr w:rsidR="004337D8" w:rsidRPr="00CB6489" w14:paraId="644C5578" w14:textId="77777777" w:rsidTr="341743EC">
        <w:trPr>
          <w:trHeight w:val="20"/>
        </w:trPr>
        <w:tc>
          <w:tcPr>
            <w:tcW w:w="956" w:type="pct"/>
            <w:vAlign w:val="center"/>
          </w:tcPr>
          <w:p w14:paraId="4999D7F0" w14:textId="38075764" w:rsidR="004337D8" w:rsidRPr="00E075A4" w:rsidRDefault="004337D8" w:rsidP="00E770BE">
            <w:pPr>
              <w:spacing w:before="120"/>
              <w:rPr>
                <w:color w:val="4D4639"/>
                <w:sz w:val="20"/>
                <w:szCs w:val="24"/>
              </w:rPr>
            </w:pPr>
            <w:r w:rsidRPr="00C60CAC">
              <w:rPr>
                <w:color w:val="4D4639"/>
                <w:sz w:val="20"/>
                <w:szCs w:val="24"/>
              </w:rPr>
              <w:t>By 2</w:t>
            </w:r>
            <w:r w:rsidR="002729A1" w:rsidRPr="00C60CAC">
              <w:rPr>
                <w:color w:val="4D4639"/>
                <w:sz w:val="20"/>
                <w:szCs w:val="24"/>
              </w:rPr>
              <w:t>0</w:t>
            </w:r>
            <w:r w:rsidRPr="00C60CAC">
              <w:rPr>
                <w:color w:val="4D4639"/>
                <w:sz w:val="20"/>
                <w:szCs w:val="24"/>
              </w:rPr>
              <w:t xml:space="preserve"> November</w:t>
            </w:r>
            <w:r w:rsidRPr="00E075A4">
              <w:rPr>
                <w:color w:val="4D4639"/>
                <w:sz w:val="20"/>
                <w:szCs w:val="24"/>
              </w:rPr>
              <w:t xml:space="preserve"> </w:t>
            </w:r>
          </w:p>
        </w:tc>
        <w:tc>
          <w:tcPr>
            <w:tcW w:w="2573" w:type="pct"/>
            <w:vAlign w:val="center"/>
          </w:tcPr>
          <w:p w14:paraId="2DFDFFE2" w14:textId="700BCCD0"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Sixth </w:t>
            </w:r>
            <w:r w:rsidR="007F1AC0">
              <w:rPr>
                <w:color w:val="4D4639"/>
                <w:sz w:val="20"/>
                <w:szCs w:val="24"/>
              </w:rPr>
              <w:t xml:space="preserve">(final) </w:t>
            </w:r>
            <w:r>
              <w:rPr>
                <w:color w:val="4D4639"/>
                <w:sz w:val="20"/>
                <w:szCs w:val="24"/>
              </w:rPr>
              <w:t>email reminder</w:t>
            </w:r>
          </w:p>
        </w:tc>
        <w:tc>
          <w:tcPr>
            <w:tcW w:w="809" w:type="pct"/>
            <w:vMerge/>
            <w:vAlign w:val="center"/>
          </w:tcPr>
          <w:p w14:paraId="044E57F3" w14:textId="14ED66BA" w:rsidR="004337D8" w:rsidRPr="00CB6489" w:rsidRDefault="004337D8" w:rsidP="00E770BE">
            <w:pPr>
              <w:spacing w:before="120"/>
              <w:jc w:val="center"/>
              <w:rPr>
                <w:color w:val="4D4639"/>
                <w:sz w:val="20"/>
              </w:rPr>
            </w:pPr>
          </w:p>
        </w:tc>
        <w:tc>
          <w:tcPr>
            <w:tcW w:w="662" w:type="pct"/>
            <w:vMerge/>
            <w:vAlign w:val="center"/>
          </w:tcPr>
          <w:p w14:paraId="4C90A665" w14:textId="77777777" w:rsidR="004337D8" w:rsidRPr="00CB6489" w:rsidRDefault="004337D8" w:rsidP="00E770BE">
            <w:pPr>
              <w:spacing w:before="120"/>
              <w:jc w:val="center"/>
              <w:rPr>
                <w:b/>
                <w:color w:val="4D4639"/>
                <w:sz w:val="20"/>
                <w:szCs w:val="24"/>
              </w:rPr>
            </w:pPr>
          </w:p>
        </w:tc>
      </w:tr>
      <w:tr w:rsidR="004337D8" w:rsidRPr="00CB6489" w14:paraId="0D5A03DA" w14:textId="77777777" w:rsidTr="341743EC">
        <w:trPr>
          <w:trHeight w:val="20"/>
        </w:trPr>
        <w:tc>
          <w:tcPr>
            <w:tcW w:w="956" w:type="pct"/>
            <w:tcBorders>
              <w:bottom w:val="single" w:sz="4" w:space="0" w:color="auto"/>
            </w:tcBorders>
            <w:vAlign w:val="center"/>
          </w:tcPr>
          <w:p w14:paraId="73450E92" w14:textId="75E287B2" w:rsidR="004337D8" w:rsidRPr="00B77811" w:rsidRDefault="004337D8" w:rsidP="00E770BE">
            <w:pPr>
              <w:spacing w:before="120"/>
              <w:rPr>
                <w:color w:val="1919FF" w:themeColor="text2" w:themeTint="99"/>
                <w:sz w:val="20"/>
                <w:szCs w:val="24"/>
              </w:rPr>
            </w:pPr>
            <w:r w:rsidRPr="00B77811">
              <w:rPr>
                <w:color w:val="1919FF" w:themeColor="text2" w:themeTint="99"/>
                <w:sz w:val="20"/>
                <w:szCs w:val="24"/>
              </w:rPr>
              <w:lastRenderedPageBreak/>
              <w:t>1 day after sixth email reminder</w:t>
            </w:r>
          </w:p>
        </w:tc>
        <w:tc>
          <w:tcPr>
            <w:tcW w:w="2573" w:type="pct"/>
            <w:tcBorders>
              <w:bottom w:val="single" w:sz="4" w:space="0" w:color="808080" w:themeColor="background1" w:themeShade="80"/>
            </w:tcBorders>
            <w:vAlign w:val="center"/>
          </w:tcPr>
          <w:p w14:paraId="3B4CF2D2" w14:textId="048D6BB4" w:rsidR="004337D8" w:rsidRPr="00B77811" w:rsidRDefault="004337D8" w:rsidP="00E770BE">
            <w:pPr>
              <w:spacing w:beforeLines="40" w:before="96" w:afterLines="40" w:after="96"/>
              <w:rPr>
                <w:color w:val="1919FF" w:themeColor="text2" w:themeTint="99"/>
                <w:sz w:val="20"/>
                <w:szCs w:val="24"/>
              </w:rPr>
            </w:pPr>
            <w:r w:rsidRPr="00B77811">
              <w:rPr>
                <w:color w:val="1919FF" w:themeColor="text2" w:themeTint="99"/>
                <w:sz w:val="20"/>
                <w:szCs w:val="24"/>
              </w:rPr>
              <w:t>Optional SMS message (bank only)</w:t>
            </w:r>
          </w:p>
        </w:tc>
        <w:tc>
          <w:tcPr>
            <w:tcW w:w="809" w:type="pct"/>
            <w:vMerge/>
            <w:vAlign w:val="center"/>
          </w:tcPr>
          <w:p w14:paraId="120C3ED4" w14:textId="77777777" w:rsidR="004337D8" w:rsidRPr="00CB6489" w:rsidRDefault="004337D8" w:rsidP="00E770BE">
            <w:pPr>
              <w:spacing w:before="120"/>
              <w:jc w:val="center"/>
              <w:rPr>
                <w:color w:val="4D4639"/>
                <w:sz w:val="20"/>
              </w:rPr>
            </w:pPr>
          </w:p>
        </w:tc>
        <w:tc>
          <w:tcPr>
            <w:tcW w:w="662" w:type="pct"/>
            <w:vMerge/>
            <w:vAlign w:val="center"/>
          </w:tcPr>
          <w:p w14:paraId="7AD30B00" w14:textId="77777777" w:rsidR="004337D8" w:rsidRPr="00CB6489" w:rsidRDefault="004337D8" w:rsidP="00E770BE">
            <w:pPr>
              <w:spacing w:before="120"/>
              <w:jc w:val="center"/>
              <w:rPr>
                <w:b/>
                <w:color w:val="4D4639"/>
                <w:sz w:val="20"/>
                <w:szCs w:val="24"/>
              </w:rPr>
            </w:pPr>
          </w:p>
        </w:tc>
      </w:tr>
      <w:tr w:rsidR="00E770BE" w:rsidRPr="00CB6489" w14:paraId="50D2D0E7" w14:textId="77777777" w:rsidTr="341743EC">
        <w:trPr>
          <w:trHeight w:val="20"/>
        </w:trPr>
        <w:tc>
          <w:tcPr>
            <w:tcW w:w="956" w:type="pct"/>
            <w:tcBorders>
              <w:top w:val="single" w:sz="4" w:space="0" w:color="auto"/>
              <w:bottom w:val="single" w:sz="4" w:space="0" w:color="808080" w:themeColor="background1" w:themeShade="80"/>
            </w:tcBorders>
            <w:vAlign w:val="center"/>
          </w:tcPr>
          <w:p w14:paraId="3063DEFF" w14:textId="408C970B" w:rsidR="00E770BE" w:rsidRPr="00B77811" w:rsidRDefault="00E770BE" w:rsidP="00E770BE">
            <w:pPr>
              <w:spacing w:before="120"/>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 xml:space="preserve">By </w:t>
            </w:r>
            <w:r w:rsidR="0015279D" w:rsidRPr="00B77811">
              <w:rPr>
                <w:color w:val="4D4639"/>
                <w:sz w:val="20"/>
                <w:szCs w:val="24"/>
                <w14:textFill>
                  <w14:solidFill>
                    <w14:srgbClr w14:val="4D4639">
                      <w14:alpha w14:val="40000"/>
                    </w14:srgbClr>
                  </w14:solidFill>
                </w14:textFill>
              </w:rPr>
              <w:t>6</w:t>
            </w:r>
            <w:r w:rsidRPr="00B77811">
              <w:rPr>
                <w:color w:val="4D4639"/>
                <w:sz w:val="20"/>
                <w:szCs w:val="24"/>
                <w14:textFill>
                  <w14:solidFill>
                    <w14:srgbClr w14:val="4D4639">
                      <w14:alpha w14:val="40000"/>
                    </w14:srgbClr>
                  </w14:solidFill>
                </w14:textFill>
              </w:rPr>
              <w:t xml:space="preserve"> October</w:t>
            </w:r>
          </w:p>
        </w:tc>
        <w:tc>
          <w:tcPr>
            <w:tcW w:w="2573" w:type="pct"/>
            <w:tcBorders>
              <w:top w:val="single" w:sz="4" w:space="0" w:color="808080" w:themeColor="background1" w:themeShade="80"/>
              <w:bottom w:val="single" w:sz="4" w:space="0" w:color="808080" w:themeColor="background1" w:themeShade="80"/>
            </w:tcBorders>
            <w:vAlign w:val="center"/>
          </w:tcPr>
          <w:p w14:paraId="026EA3F9" w14:textId="6EBD73C0" w:rsidR="00E770BE" w:rsidRPr="00B77811" w:rsidRDefault="00E770BE" w:rsidP="00B77811">
            <w:pPr>
              <w:spacing w:beforeLines="40" w:before="96" w:afterLines="40" w:after="96"/>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Contractors to submit the list of organisations they require historical data for to the</w:t>
            </w:r>
            <w:r w:rsidR="00C321F6" w:rsidRPr="00B77811">
              <w:rPr>
                <w:color w:val="4D4639"/>
                <w:sz w:val="20"/>
                <w:szCs w:val="24"/>
                <w14:textFill>
                  <w14:solidFill>
                    <w14:srgbClr w14:val="4D4639">
                      <w14:alpha w14:val="40000"/>
                    </w14:srgbClr>
                  </w14:solidFill>
                </w14:textFill>
              </w:rPr>
              <w:t xml:space="preserve"> Survey</w:t>
            </w:r>
            <w:r w:rsidRPr="00B77811">
              <w:rPr>
                <w:color w:val="4D4639"/>
                <w:sz w:val="20"/>
                <w:szCs w:val="24"/>
                <w14:textFill>
                  <w14:solidFill>
                    <w14:srgbClr w14:val="4D4639">
                      <w14:alpha w14:val="40000"/>
                    </w14:srgbClr>
                  </w14:solidFill>
                </w14:textFill>
              </w:rPr>
              <w:t xml:space="preserve"> Coordination Centre.</w:t>
            </w:r>
          </w:p>
        </w:tc>
        <w:tc>
          <w:tcPr>
            <w:tcW w:w="809" w:type="pct"/>
            <w:tcBorders>
              <w:top w:val="single" w:sz="4" w:space="0" w:color="808080" w:themeColor="background1" w:themeShade="80"/>
              <w:bottom w:val="single" w:sz="4" w:space="0" w:color="808080" w:themeColor="background1" w:themeShade="80"/>
            </w:tcBorders>
            <w:vAlign w:val="center"/>
          </w:tcPr>
          <w:p w14:paraId="699537EF" w14:textId="5EECD745" w:rsidR="00E770BE" w:rsidRPr="00B77811" w:rsidRDefault="00E770BE" w:rsidP="00E770BE">
            <w:pPr>
              <w:spacing w:before="120"/>
              <w:jc w:val="center"/>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1C8FB9AD" w14:textId="16821541" w:rsidR="00E770BE" w:rsidRPr="00CB6489" w:rsidRDefault="00E770BE" w:rsidP="00E770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_Ref8894960 \r \h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11</w:t>
            </w:r>
            <w:r w:rsidRPr="00CB6489">
              <w:rPr>
                <w:b/>
                <w:color w:val="4D4639"/>
                <w:sz w:val="20"/>
                <w:szCs w:val="24"/>
              </w:rPr>
              <w:fldChar w:fldCharType="end"/>
            </w:r>
          </w:p>
        </w:tc>
      </w:tr>
      <w:tr w:rsidR="00E770BE" w:rsidRPr="00CB6489" w14:paraId="1F5FB31E"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69555A02" w14:textId="285306E7" w:rsidR="00E770BE" w:rsidRPr="00B77811" w:rsidRDefault="00E770BE" w:rsidP="00E770BE">
            <w:pPr>
              <w:spacing w:before="120"/>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By 2</w:t>
            </w:r>
            <w:r w:rsidR="0015279D" w:rsidRPr="00B77811">
              <w:rPr>
                <w:color w:val="4D4639"/>
                <w:sz w:val="20"/>
                <w:szCs w:val="24"/>
                <w14:textFill>
                  <w14:solidFill>
                    <w14:srgbClr w14:val="4D4639">
                      <w14:alpha w14:val="40000"/>
                    </w14:srgbClr>
                  </w14:solidFill>
                </w14:textFill>
              </w:rPr>
              <w:t>0</w:t>
            </w:r>
            <w:r w:rsidRPr="00B77811">
              <w:rPr>
                <w:color w:val="4D4639"/>
                <w:sz w:val="20"/>
                <w:szCs w:val="24"/>
                <w14:textFill>
                  <w14:solidFill>
                    <w14:srgbClr w14:val="4D4639">
                      <w14:alpha w14:val="40000"/>
                    </w14:srgbClr>
                  </w14:solidFill>
                </w14:textFill>
              </w:rPr>
              <w:t xml:space="preserve"> October</w:t>
            </w:r>
          </w:p>
        </w:tc>
        <w:tc>
          <w:tcPr>
            <w:tcW w:w="2573" w:type="pct"/>
            <w:tcBorders>
              <w:top w:val="single" w:sz="4" w:space="0" w:color="808080" w:themeColor="background1" w:themeShade="80"/>
              <w:bottom w:val="single" w:sz="4" w:space="0" w:color="808080" w:themeColor="background1" w:themeShade="80"/>
            </w:tcBorders>
            <w:vAlign w:val="center"/>
          </w:tcPr>
          <w:p w14:paraId="0A6AE036" w14:textId="38EDBFA3" w:rsidR="00E770BE" w:rsidRPr="00B77811" w:rsidRDefault="00E770BE" w:rsidP="00E770BE">
            <w:pPr>
              <w:spacing w:before="120"/>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 xml:space="preserve">Contractors to submit permissions for receiving historical data to the </w:t>
            </w:r>
            <w:r w:rsidR="00C321F6" w:rsidRPr="00B77811">
              <w:rPr>
                <w:color w:val="4D4639"/>
                <w:sz w:val="20"/>
                <w:szCs w:val="24"/>
                <w14:textFill>
                  <w14:solidFill>
                    <w14:srgbClr w14:val="4D4639">
                      <w14:alpha w14:val="40000"/>
                    </w14:srgbClr>
                  </w14:solidFill>
                </w14:textFill>
              </w:rPr>
              <w:t xml:space="preserve">Survey </w:t>
            </w:r>
            <w:r w:rsidRPr="00B77811">
              <w:rPr>
                <w:color w:val="4D4639"/>
                <w:sz w:val="20"/>
                <w:szCs w:val="24"/>
                <w14:textFill>
                  <w14:solidFill>
                    <w14:srgbClr w14:val="4D4639">
                      <w14:alpha w14:val="40000"/>
                    </w14:srgbClr>
                  </w14:solidFill>
                </w14:textFill>
              </w:rPr>
              <w:t>Coordination Centre.</w:t>
            </w:r>
          </w:p>
        </w:tc>
        <w:tc>
          <w:tcPr>
            <w:tcW w:w="809" w:type="pct"/>
            <w:tcBorders>
              <w:top w:val="single" w:sz="4" w:space="0" w:color="808080" w:themeColor="background1" w:themeShade="80"/>
              <w:bottom w:val="single" w:sz="4" w:space="0" w:color="808080" w:themeColor="background1" w:themeShade="80"/>
            </w:tcBorders>
            <w:vAlign w:val="center"/>
          </w:tcPr>
          <w:p w14:paraId="41283728" w14:textId="143F3636" w:rsidR="00E770BE" w:rsidRPr="00B77811" w:rsidRDefault="00E770BE" w:rsidP="00E770BE">
            <w:pPr>
              <w:spacing w:before="120"/>
              <w:jc w:val="center"/>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3ED8D492" w14:textId="17761457" w:rsidR="00E770BE" w:rsidRPr="00CB6489" w:rsidRDefault="00E770BE" w:rsidP="00E770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_Ref8894967 \r \h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11</w:t>
            </w:r>
            <w:r w:rsidRPr="00CB6489">
              <w:rPr>
                <w:b/>
                <w:color w:val="4D4639"/>
                <w:sz w:val="20"/>
                <w:szCs w:val="24"/>
              </w:rPr>
              <w:fldChar w:fldCharType="end"/>
            </w:r>
          </w:p>
        </w:tc>
      </w:tr>
      <w:tr w:rsidR="00E075A4" w:rsidRPr="00CB6489" w14:paraId="14902740"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1CF5861D" w14:textId="3838A756" w:rsidR="00E075A4" w:rsidRPr="00B77811" w:rsidRDefault="00E075A4" w:rsidP="00E770BE">
            <w:pPr>
              <w:spacing w:before="120"/>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17th October</w:t>
            </w:r>
          </w:p>
        </w:tc>
        <w:tc>
          <w:tcPr>
            <w:tcW w:w="2573" w:type="pct"/>
            <w:tcBorders>
              <w:top w:val="single" w:sz="4" w:space="0" w:color="808080" w:themeColor="background1" w:themeShade="80"/>
              <w:bottom w:val="single" w:sz="4" w:space="0" w:color="808080" w:themeColor="background1" w:themeShade="80"/>
            </w:tcBorders>
            <w:vAlign w:val="center"/>
          </w:tcPr>
          <w:p w14:paraId="1226D823" w14:textId="26262838" w:rsidR="00E075A4" w:rsidRPr="00B77811" w:rsidRDefault="00E075A4" w:rsidP="00E770BE">
            <w:pPr>
              <w:spacing w:before="120"/>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Contractors to submit an interim data submission of all responses received to date.</w:t>
            </w:r>
          </w:p>
        </w:tc>
        <w:tc>
          <w:tcPr>
            <w:tcW w:w="809" w:type="pct"/>
            <w:tcBorders>
              <w:top w:val="single" w:sz="4" w:space="0" w:color="808080" w:themeColor="background1" w:themeShade="80"/>
              <w:bottom w:val="single" w:sz="4" w:space="0" w:color="808080" w:themeColor="background1" w:themeShade="80"/>
            </w:tcBorders>
            <w:vAlign w:val="center"/>
          </w:tcPr>
          <w:p w14:paraId="773E62C5" w14:textId="7C20F5A3" w:rsidR="00E075A4" w:rsidRPr="00B77811" w:rsidRDefault="00E075A4" w:rsidP="00E770BE">
            <w:pPr>
              <w:spacing w:before="120"/>
              <w:jc w:val="center"/>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2F601847" w14:textId="28744DB5" w:rsidR="00E075A4" w:rsidRPr="00CB6489" w:rsidRDefault="002707F9" w:rsidP="00E770BE">
            <w:pPr>
              <w:spacing w:before="120"/>
              <w:jc w:val="center"/>
              <w:rPr>
                <w:b/>
                <w:color w:val="4D4639"/>
                <w:sz w:val="20"/>
                <w:szCs w:val="24"/>
              </w:rPr>
            </w:pPr>
            <w:r>
              <w:rPr>
                <w:b/>
                <w:color w:val="4D4639"/>
                <w:sz w:val="20"/>
                <w:szCs w:val="24"/>
              </w:rPr>
              <w:t>N</w:t>
            </w:r>
            <w:r>
              <w:rPr>
                <w:b/>
                <w:sz w:val="20"/>
                <w:szCs w:val="24"/>
              </w:rPr>
              <w:t>/A</w:t>
            </w:r>
          </w:p>
        </w:tc>
      </w:tr>
      <w:tr w:rsidR="00E770BE" w:rsidRPr="00CB6489" w14:paraId="7CB7FD13"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5CF4EBEB" w14:textId="45DDC508" w:rsidR="00E770BE" w:rsidRPr="00B77811" w:rsidDel="006C338A" w:rsidRDefault="00E770BE" w:rsidP="00E770BE">
            <w:pPr>
              <w:spacing w:before="120"/>
              <w:rPr>
                <w:color w:val="4D4639"/>
                <w:sz w:val="20"/>
                <w:szCs w:val="24"/>
              </w:rPr>
            </w:pPr>
            <w:r w:rsidRPr="00B77811">
              <w:rPr>
                <w:color w:val="4D4639"/>
                <w:sz w:val="20"/>
                <w:szCs w:val="24"/>
              </w:rPr>
              <w:t>By 1</w:t>
            </w:r>
            <w:r w:rsidR="002729A1" w:rsidRPr="00B77811">
              <w:rPr>
                <w:color w:val="4D4639"/>
                <w:sz w:val="20"/>
                <w:szCs w:val="24"/>
              </w:rPr>
              <w:t>7</w:t>
            </w:r>
            <w:r w:rsidRPr="00B77811">
              <w:rPr>
                <w:color w:val="4D4639"/>
                <w:sz w:val="20"/>
                <w:szCs w:val="24"/>
              </w:rPr>
              <w:t xml:space="preserve"> November</w:t>
            </w:r>
          </w:p>
        </w:tc>
        <w:tc>
          <w:tcPr>
            <w:tcW w:w="2573" w:type="pct"/>
            <w:tcBorders>
              <w:top w:val="single" w:sz="4" w:space="0" w:color="808080" w:themeColor="background1" w:themeShade="80"/>
              <w:bottom w:val="single" w:sz="4" w:space="0" w:color="808080" w:themeColor="background1" w:themeShade="80"/>
            </w:tcBorders>
            <w:vAlign w:val="center"/>
          </w:tcPr>
          <w:p w14:paraId="3B0B7648" w14:textId="08033CB4" w:rsidR="00E770BE" w:rsidRPr="00B77811" w:rsidRDefault="00E770BE" w:rsidP="00E770BE">
            <w:pPr>
              <w:spacing w:beforeLines="40" w:before="96" w:afterLines="40" w:after="96"/>
              <w:rPr>
                <w:color w:val="4D4639"/>
                <w:sz w:val="20"/>
                <w:szCs w:val="24"/>
              </w:rPr>
            </w:pPr>
            <w:r w:rsidRPr="00B77811">
              <w:rPr>
                <w:color w:val="4D4639"/>
                <w:sz w:val="20"/>
                <w:szCs w:val="24"/>
              </w:rPr>
              <w:t>Deadline for submitting list of leavers/ineligible to contractor</w:t>
            </w:r>
          </w:p>
        </w:tc>
        <w:tc>
          <w:tcPr>
            <w:tcW w:w="809" w:type="pct"/>
            <w:tcBorders>
              <w:top w:val="single" w:sz="4" w:space="0" w:color="808080" w:themeColor="background1" w:themeShade="80"/>
              <w:bottom w:val="single" w:sz="4" w:space="0" w:color="808080" w:themeColor="background1" w:themeShade="80"/>
            </w:tcBorders>
            <w:vAlign w:val="center"/>
          </w:tcPr>
          <w:p w14:paraId="41C56ED0" w14:textId="69E53802" w:rsidR="00E770BE" w:rsidRPr="00B77811" w:rsidRDefault="00E770BE" w:rsidP="00E770BE">
            <w:pPr>
              <w:spacing w:before="120"/>
              <w:jc w:val="center"/>
              <w:rPr>
                <w:color w:val="4D4639"/>
                <w:sz w:val="20"/>
                <w:szCs w:val="24"/>
              </w:rPr>
            </w:pPr>
            <w:r w:rsidRPr="00B77811">
              <w:rPr>
                <w:color w:val="4D4639"/>
                <w:sz w:val="20"/>
                <w:szCs w:val="24"/>
              </w:rPr>
              <w:t xml:space="preserve">Organisation </w:t>
            </w:r>
          </w:p>
        </w:tc>
        <w:tc>
          <w:tcPr>
            <w:tcW w:w="662" w:type="pct"/>
            <w:tcBorders>
              <w:top w:val="single" w:sz="4" w:space="0" w:color="808080" w:themeColor="background1" w:themeShade="80"/>
              <w:bottom w:val="single" w:sz="4" w:space="0" w:color="808080" w:themeColor="background1" w:themeShade="80"/>
            </w:tcBorders>
            <w:vAlign w:val="center"/>
          </w:tcPr>
          <w:p w14:paraId="4E39066A" w14:textId="1D1349CF" w:rsidR="00E770BE" w:rsidRPr="00CB6489" w:rsidRDefault="00F478FC" w:rsidP="00E770BE">
            <w:pPr>
              <w:spacing w:before="120"/>
              <w:jc w:val="center"/>
              <w:rPr>
                <w:b/>
                <w:color w:val="4D4639"/>
                <w:sz w:val="20"/>
                <w:szCs w:val="24"/>
                <w14:textFill>
                  <w14:solidFill>
                    <w14:srgbClr w14:val="4D4639">
                      <w14:alpha w14:val="40000"/>
                    </w14:srgbClr>
                  </w14:solidFill>
                </w14:textFill>
              </w:rPr>
            </w:pPr>
            <w:hyperlink w:anchor="_Recording_Responses:_outcome" w:history="1">
              <w:r w:rsidR="00E770BE" w:rsidRPr="00CB6489">
                <w:rPr>
                  <w:b/>
                  <w:color w:val="4D4639"/>
                  <w:sz w:val="20"/>
                  <w:szCs w:val="24"/>
                  <w14:textFill>
                    <w14:solidFill>
                      <w14:srgbClr w14:val="4D4639">
                        <w14:alpha w14:val="40000"/>
                      </w14:srgbClr>
                    </w14:solidFill>
                  </w14:textFill>
                </w:rPr>
                <w:t>15.3</w:t>
              </w:r>
            </w:hyperlink>
          </w:p>
        </w:tc>
      </w:tr>
      <w:bookmarkEnd w:id="489"/>
      <w:tr w:rsidR="00E770BE" w:rsidRPr="00CB6489" w14:paraId="48D21691"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397AFD41" w14:textId="1674105D" w:rsidR="00E770BE" w:rsidRPr="00B77811" w:rsidRDefault="00E770BE" w:rsidP="00E770BE">
            <w:pPr>
              <w:spacing w:before="120"/>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2</w:t>
            </w:r>
            <w:r w:rsidR="002729A1" w:rsidRPr="00B77811">
              <w:rPr>
                <w:color w:val="4D4639"/>
                <w:sz w:val="20"/>
                <w:szCs w:val="24"/>
                <w14:textFill>
                  <w14:solidFill>
                    <w14:srgbClr w14:val="4D4639">
                      <w14:alpha w14:val="40000"/>
                    </w14:srgbClr>
                  </w14:solidFill>
                </w14:textFill>
              </w:rPr>
              <w:t>4</w:t>
            </w:r>
            <w:r w:rsidRPr="00B77811">
              <w:rPr>
                <w:color w:val="4D4639"/>
                <w:sz w:val="20"/>
                <w:szCs w:val="24"/>
                <w14:textFill>
                  <w14:solidFill>
                    <w14:srgbClr w14:val="4D4639">
                      <w14:alpha w14:val="40000"/>
                    </w14:srgbClr>
                  </w14:solidFill>
                </w14:textFill>
              </w:rPr>
              <w:t xml:space="preserve"> November </w:t>
            </w:r>
          </w:p>
        </w:tc>
        <w:tc>
          <w:tcPr>
            <w:tcW w:w="2573" w:type="pct"/>
            <w:tcBorders>
              <w:top w:val="single" w:sz="4" w:space="0" w:color="808080" w:themeColor="background1" w:themeShade="80"/>
              <w:bottom w:val="single" w:sz="4" w:space="0" w:color="808080" w:themeColor="background1" w:themeShade="80"/>
            </w:tcBorders>
            <w:vAlign w:val="center"/>
          </w:tcPr>
          <w:p w14:paraId="3E526614" w14:textId="2D55F5F9" w:rsidR="00E770BE" w:rsidRPr="00B77811" w:rsidRDefault="00E770BE" w:rsidP="00E770BE">
            <w:pPr>
              <w:spacing w:beforeLines="40" w:before="96" w:afterLines="40" w:after="96"/>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Close of fieldwork</w:t>
            </w:r>
          </w:p>
        </w:tc>
        <w:tc>
          <w:tcPr>
            <w:tcW w:w="809" w:type="pct"/>
            <w:tcBorders>
              <w:top w:val="single" w:sz="4" w:space="0" w:color="808080" w:themeColor="background1" w:themeShade="80"/>
              <w:bottom w:val="single" w:sz="4" w:space="0" w:color="808080" w:themeColor="background1" w:themeShade="80"/>
            </w:tcBorders>
            <w:vAlign w:val="center"/>
          </w:tcPr>
          <w:p w14:paraId="7A22E155" w14:textId="17E19744" w:rsidR="00E770BE" w:rsidRPr="00B77811" w:rsidRDefault="00E770BE" w:rsidP="00E770BE">
            <w:pPr>
              <w:spacing w:before="120"/>
              <w:jc w:val="center"/>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272B7271" w14:textId="5CCF77B3" w:rsidR="00E770BE" w:rsidRPr="00CB6489" w:rsidRDefault="00E770BE" w:rsidP="00E770BE">
            <w:pPr>
              <w:spacing w:before="120"/>
              <w:jc w:val="center"/>
              <w:rPr>
                <w:b/>
                <w:color w:val="4D4639"/>
                <w:sz w:val="20"/>
                <w:szCs w:val="24"/>
              </w:rPr>
            </w:pPr>
            <w:r w:rsidRPr="00CB6489">
              <w:rPr>
                <w:b/>
                <w:color w:val="4D4639"/>
                <w:sz w:val="20"/>
                <w:szCs w:val="24"/>
              </w:rPr>
              <w:t>N/A</w:t>
            </w:r>
          </w:p>
        </w:tc>
      </w:tr>
      <w:tr w:rsidR="00E770BE" w:rsidRPr="00CB6489" w14:paraId="1A801CDE" w14:textId="77777777" w:rsidTr="341743EC">
        <w:trPr>
          <w:trHeight w:val="20"/>
        </w:trPr>
        <w:tc>
          <w:tcPr>
            <w:tcW w:w="956" w:type="pct"/>
            <w:tcBorders>
              <w:top w:val="single" w:sz="4" w:space="0" w:color="808080" w:themeColor="background1" w:themeShade="80"/>
              <w:bottom w:val="single" w:sz="4" w:space="0" w:color="auto"/>
            </w:tcBorders>
            <w:vAlign w:val="center"/>
          </w:tcPr>
          <w:p w14:paraId="3BC5ED52" w14:textId="2882078A" w:rsidR="00E770BE" w:rsidRPr="00B77811" w:rsidRDefault="002729A1" w:rsidP="00E770BE">
            <w:pPr>
              <w:spacing w:before="120"/>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1</w:t>
            </w:r>
            <w:r w:rsidR="00E770BE" w:rsidRPr="00B77811">
              <w:rPr>
                <w:color w:val="4D4639"/>
                <w:sz w:val="20"/>
                <w:szCs w:val="24"/>
                <w14:textFill>
                  <w14:solidFill>
                    <w14:srgbClr w14:val="4D4639">
                      <w14:alpha w14:val="40000"/>
                    </w14:srgbClr>
                  </w14:solidFill>
                </w14:textFill>
              </w:rPr>
              <w:t xml:space="preserve"> December</w:t>
            </w:r>
          </w:p>
        </w:tc>
        <w:tc>
          <w:tcPr>
            <w:tcW w:w="2573" w:type="pct"/>
            <w:tcBorders>
              <w:top w:val="single" w:sz="4" w:space="0" w:color="808080" w:themeColor="background1" w:themeShade="80"/>
              <w:bottom w:val="single" w:sz="4" w:space="0" w:color="auto"/>
            </w:tcBorders>
            <w:vAlign w:val="center"/>
          </w:tcPr>
          <w:p w14:paraId="332E3A75" w14:textId="7C87DE90" w:rsidR="00E770BE" w:rsidRPr="00B77811" w:rsidRDefault="00E770BE" w:rsidP="00E770BE">
            <w:pPr>
              <w:spacing w:beforeLines="40" w:before="96" w:afterLines="40" w:after="96"/>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 xml:space="preserve">Data submitted to </w:t>
            </w:r>
            <w:r w:rsidR="00C321F6" w:rsidRPr="00B77811">
              <w:rPr>
                <w:color w:val="4D4639"/>
                <w:sz w:val="20"/>
                <w:szCs w:val="24"/>
                <w14:textFill>
                  <w14:solidFill>
                    <w14:srgbClr w14:val="4D4639">
                      <w14:alpha w14:val="40000"/>
                    </w14:srgbClr>
                  </w14:solidFill>
                </w14:textFill>
              </w:rPr>
              <w:t xml:space="preserve">Survey </w:t>
            </w:r>
            <w:r w:rsidRPr="00B77811">
              <w:rPr>
                <w:color w:val="4D4639"/>
                <w:sz w:val="20"/>
                <w:szCs w:val="24"/>
                <w14:textFill>
                  <w14:solidFill>
                    <w14:srgbClr w14:val="4D4639">
                      <w14:alpha w14:val="40000"/>
                    </w14:srgbClr>
                  </w14:solidFill>
                </w14:textFill>
              </w:rPr>
              <w:t>Coordination Centre</w:t>
            </w:r>
          </w:p>
        </w:tc>
        <w:tc>
          <w:tcPr>
            <w:tcW w:w="809" w:type="pct"/>
            <w:tcBorders>
              <w:top w:val="single" w:sz="4" w:space="0" w:color="808080" w:themeColor="background1" w:themeShade="80"/>
              <w:bottom w:val="single" w:sz="4" w:space="0" w:color="auto"/>
            </w:tcBorders>
            <w:vAlign w:val="center"/>
          </w:tcPr>
          <w:p w14:paraId="0F8561EA" w14:textId="478A18AE" w:rsidR="00E770BE" w:rsidRPr="00B77811" w:rsidRDefault="00E770BE" w:rsidP="00E770BE">
            <w:pPr>
              <w:spacing w:before="120"/>
              <w:jc w:val="center"/>
              <w:rPr>
                <w:color w:val="4D4639"/>
                <w:sz w:val="20"/>
                <w:szCs w:val="24"/>
                <w14:textFill>
                  <w14:solidFill>
                    <w14:srgbClr w14:val="4D4639">
                      <w14:alpha w14:val="40000"/>
                    </w14:srgbClr>
                  </w14:solidFill>
                </w14:textFill>
              </w:rPr>
            </w:pPr>
            <w:r w:rsidRPr="00B77811">
              <w:rPr>
                <w:color w:val="4D4639"/>
                <w:sz w:val="20"/>
                <w:szCs w:val="24"/>
                <w14:textFill>
                  <w14:solidFill>
                    <w14:srgbClr w14:val="4D4639">
                      <w14:alpha w14:val="40000"/>
                    </w14:srgbClr>
                  </w14:solidFill>
                </w14:textFill>
              </w:rPr>
              <w:t>Contractor</w:t>
            </w:r>
          </w:p>
        </w:tc>
        <w:tc>
          <w:tcPr>
            <w:tcW w:w="662" w:type="pct"/>
            <w:tcBorders>
              <w:top w:val="single" w:sz="4" w:space="0" w:color="808080" w:themeColor="background1" w:themeShade="80"/>
              <w:bottom w:val="single" w:sz="4" w:space="0" w:color="auto"/>
            </w:tcBorders>
            <w:vAlign w:val="center"/>
          </w:tcPr>
          <w:p w14:paraId="0B0A0575" w14:textId="27F70A26" w:rsidR="00E770BE" w:rsidRPr="00CB6489" w:rsidRDefault="002707F9" w:rsidP="00E770BE">
            <w:pPr>
              <w:spacing w:before="120"/>
              <w:jc w:val="center"/>
              <w:rPr>
                <w:b/>
                <w:color w:val="4D4639"/>
                <w:sz w:val="20"/>
                <w:szCs w:val="24"/>
              </w:rPr>
            </w:pPr>
            <w:r>
              <w:rPr>
                <w:b/>
                <w:color w:val="4D4639"/>
                <w:sz w:val="20"/>
                <w:szCs w:val="24"/>
              </w:rPr>
              <w:t>N</w:t>
            </w:r>
            <w:r>
              <w:rPr>
                <w:b/>
                <w:sz w:val="20"/>
                <w:szCs w:val="24"/>
              </w:rPr>
              <w:t>/A</w:t>
            </w:r>
          </w:p>
        </w:tc>
      </w:tr>
    </w:tbl>
    <w:p w14:paraId="51F7C384" w14:textId="77777777" w:rsidR="00EE5B71" w:rsidRPr="00CB6489" w:rsidRDefault="00EE5B71" w:rsidP="00EE5B71">
      <w:pPr>
        <w:pStyle w:val="Heading1"/>
        <w:rPr>
          <w:color w:val="007B4E"/>
        </w:rPr>
      </w:pPr>
      <w:bookmarkStart w:id="490" w:name="_Ref456777153"/>
      <w:bookmarkStart w:id="491" w:name="_Ref457138176"/>
      <w:bookmarkStart w:id="492" w:name="_Toc139387265"/>
      <w:bookmarkEnd w:id="490"/>
      <w:r w:rsidRPr="00CB6489">
        <w:rPr>
          <w:color w:val="007B4E"/>
        </w:rPr>
        <w:lastRenderedPageBreak/>
        <w:t>Mandatory minimum fieldwork period</w:t>
      </w:r>
      <w:bookmarkEnd w:id="491"/>
      <w:bookmarkEnd w:id="492"/>
    </w:p>
    <w:p w14:paraId="291475F2" w14:textId="4B4D24A7" w:rsidR="00EE5B71" w:rsidRDefault="00F43237" w:rsidP="00EE5B71">
      <w:pPr>
        <w:rPr>
          <w:color w:val="4D4639"/>
        </w:rPr>
      </w:pPr>
      <w:r w:rsidRPr="00CB6489">
        <w:rPr>
          <w:color w:val="4D4639"/>
        </w:rPr>
        <w:t>To increase</w:t>
      </w:r>
      <w:r w:rsidR="00EE5B71" w:rsidRPr="00CB6489">
        <w:rPr>
          <w:color w:val="4D4639"/>
        </w:rPr>
        <w:t xml:space="preserve"> the quality of data provided to organisations, a minimum mandatory fieldwork period </w:t>
      </w:r>
      <w:r w:rsidRPr="00CB6489">
        <w:rPr>
          <w:color w:val="4D4639"/>
        </w:rPr>
        <w:t>exists.</w:t>
      </w:r>
      <w:r w:rsidR="00EE5B71" w:rsidRPr="00CB6489">
        <w:rPr>
          <w:color w:val="4D4639"/>
        </w:rPr>
        <w:t xml:space="preserve"> </w:t>
      </w:r>
    </w:p>
    <w:p w14:paraId="4709F018" w14:textId="192E5705" w:rsidR="004F3D88" w:rsidRPr="00CB6489" w:rsidRDefault="004F3D88" w:rsidP="00EE5B71">
      <w:pPr>
        <w:rPr>
          <w:color w:val="4D4639"/>
        </w:rPr>
      </w:pPr>
      <w:r>
        <w:rPr>
          <w:color w:val="4D4639"/>
        </w:rPr>
        <w:t xml:space="preserve">The minimum fieldwork period for the survey is </w:t>
      </w:r>
      <w:r w:rsidRPr="00C60CAC">
        <w:rPr>
          <w:b/>
          <w:bCs/>
          <w:color w:val="4D4639"/>
        </w:rPr>
        <w:t>eight weeks</w:t>
      </w:r>
      <w:r>
        <w:rPr>
          <w:b/>
          <w:bCs/>
          <w:color w:val="4D4639"/>
        </w:rPr>
        <w:t xml:space="preserve">. Fieldwork closes on 24 November 2023; </w:t>
      </w:r>
      <w:proofErr w:type="gramStart"/>
      <w:r>
        <w:rPr>
          <w:b/>
          <w:bCs/>
          <w:color w:val="4D4639"/>
        </w:rPr>
        <w:t>therefore</w:t>
      </w:r>
      <w:proofErr w:type="gramEnd"/>
      <w:r>
        <w:rPr>
          <w:b/>
          <w:bCs/>
          <w:color w:val="4D4639"/>
        </w:rPr>
        <w:t xml:space="preserve"> initial mailings must be sent by 2</w:t>
      </w:r>
      <w:r w:rsidR="00F56175">
        <w:rPr>
          <w:b/>
          <w:bCs/>
          <w:color w:val="4D4639"/>
          <w:vertAlign w:val="superscript"/>
        </w:rPr>
        <w:t xml:space="preserve"> </w:t>
      </w:r>
      <w:r>
        <w:rPr>
          <w:b/>
          <w:bCs/>
          <w:color w:val="4D4639"/>
        </w:rPr>
        <w:t>October 2023.</w:t>
      </w:r>
    </w:p>
    <w:p w14:paraId="64B86ED1" w14:textId="55C616BC" w:rsidR="004F3D88" w:rsidRDefault="00EC33C3" w:rsidP="00EE5B71">
      <w:pPr>
        <w:rPr>
          <w:color w:val="4D4639"/>
        </w:rPr>
      </w:pPr>
      <w:r w:rsidRPr="006C5B67">
        <w:rPr>
          <w:color w:val="4D4639"/>
        </w:rPr>
        <w:t xml:space="preserve">You should work with your contractor to ensure </w:t>
      </w:r>
      <w:r w:rsidR="00EE5B71" w:rsidRPr="00CB6489">
        <w:rPr>
          <w:color w:val="4D4639"/>
        </w:rPr>
        <w:t xml:space="preserve">they receive the staff lists early enough to meet this requirement, allowing time for the necessary sample checks by contractors and the </w:t>
      </w:r>
      <w:r w:rsidR="00C321F6">
        <w:rPr>
          <w:color w:val="4D4639"/>
        </w:rPr>
        <w:t xml:space="preserve">Survey </w:t>
      </w:r>
      <w:r w:rsidR="00FD59F8" w:rsidRPr="00CB6489">
        <w:rPr>
          <w:color w:val="4D4639"/>
        </w:rPr>
        <w:t>Coordination Centre</w:t>
      </w:r>
      <w:r w:rsidR="00EE5B71" w:rsidRPr="00CB6489">
        <w:rPr>
          <w:color w:val="4D4639"/>
        </w:rPr>
        <w:t>.</w:t>
      </w:r>
      <w:r w:rsidR="00A57CAD" w:rsidRPr="00CB6489">
        <w:rPr>
          <w:color w:val="4D4639"/>
        </w:rPr>
        <w:t xml:space="preserve"> </w:t>
      </w:r>
    </w:p>
    <w:p w14:paraId="10FD9A56" w14:textId="7B95E172" w:rsidR="00EE5B71" w:rsidRPr="00981635" w:rsidRDefault="00A57CAD" w:rsidP="00EE5B71">
      <w:pPr>
        <w:rPr>
          <w:color w:val="4D4639"/>
        </w:rPr>
      </w:pPr>
      <w:r w:rsidRPr="00CB6489">
        <w:rPr>
          <w:color w:val="4D4639"/>
        </w:rPr>
        <w:t>Organisations</w:t>
      </w:r>
      <w:r w:rsidR="0077288D">
        <w:rPr>
          <w:color w:val="4D4639"/>
        </w:rPr>
        <w:t xml:space="preserve"> </w:t>
      </w:r>
      <w:r w:rsidRPr="00CB6489">
        <w:rPr>
          <w:color w:val="4D4639"/>
        </w:rPr>
        <w:t xml:space="preserve">must ensure that questionnaires are distributed to staff </w:t>
      </w:r>
      <w:r w:rsidR="00025ABA" w:rsidRPr="00CB6489">
        <w:rPr>
          <w:color w:val="4D4639"/>
        </w:rPr>
        <w:t>by the start of the</w:t>
      </w:r>
      <w:r w:rsidRPr="00CB6489">
        <w:rPr>
          <w:color w:val="4D4639"/>
        </w:rPr>
        <w:t xml:space="preserve"> mandatory minimum fieldwork period.</w:t>
      </w:r>
    </w:p>
    <w:p w14:paraId="022C3E69" w14:textId="681B4FD2" w:rsidR="004B3814" w:rsidRPr="0040255E" w:rsidRDefault="004B3814" w:rsidP="004B3814">
      <w:pPr>
        <w:rPr>
          <w:color w:val="4D4639"/>
        </w:rPr>
      </w:pPr>
      <w:r w:rsidRPr="006C5B67">
        <w:rPr>
          <w:color w:val="4D4639"/>
        </w:rPr>
        <w:t xml:space="preserve">Please note: the </w:t>
      </w:r>
      <w:proofErr w:type="gramStart"/>
      <w:r w:rsidRPr="006C5B67">
        <w:rPr>
          <w:color w:val="4D4639"/>
        </w:rPr>
        <w:t>eight week</w:t>
      </w:r>
      <w:proofErr w:type="gramEnd"/>
      <w:r w:rsidRPr="006C5B67">
        <w:rPr>
          <w:color w:val="4D4639"/>
        </w:rPr>
        <w:t xml:space="preserve"> period is mandatory as a minimum </w:t>
      </w:r>
      <w:r w:rsidRPr="005E7246">
        <w:rPr>
          <w:color w:val="4D4639"/>
        </w:rPr>
        <w:t>but it is strongly recommended that you start your survey earlier in order to have a fieldwork period longer than eight weeks.</w:t>
      </w:r>
    </w:p>
    <w:p w14:paraId="76630008" w14:textId="77777777" w:rsidR="004B3814" w:rsidRPr="006C5B67" w:rsidRDefault="004B3814" w:rsidP="004B3814">
      <w:pPr>
        <w:rPr>
          <w:color w:val="4D4639"/>
        </w:rPr>
      </w:pPr>
      <w:r w:rsidRPr="006C5B67">
        <w:rPr>
          <w:color w:val="4D4639"/>
        </w:rPr>
        <w:t>There are two very important reasons to adhere to a minimum mandatory fieldwork period:</w:t>
      </w:r>
    </w:p>
    <w:p w14:paraId="4F053476" w14:textId="4887EC7A" w:rsidR="004B3814" w:rsidRPr="006C5B67" w:rsidRDefault="004B3814" w:rsidP="004B3814">
      <w:pPr>
        <w:pStyle w:val="ListParagraph"/>
        <w:numPr>
          <w:ilvl w:val="0"/>
          <w:numId w:val="11"/>
        </w:numPr>
        <w:rPr>
          <w:color w:val="4D4639"/>
        </w:rPr>
      </w:pPr>
      <w:r w:rsidRPr="005E7246">
        <w:rPr>
          <w:b/>
          <w:bCs/>
          <w:color w:val="4D4639"/>
        </w:rPr>
        <w:t>Representativeness.</w:t>
      </w:r>
      <w:r w:rsidRPr="006C5B67">
        <w:rPr>
          <w:color w:val="4D4639"/>
        </w:rPr>
        <w:t xml:space="preserve"> It is crucial that all organisations have data that represents the actual demographic make-up of their staff. Shorter response periods are known to have a particular negative impact on response rates from certain groups, such as </w:t>
      </w:r>
      <w:r w:rsidR="00BD06CF" w:rsidRPr="00B77811">
        <w:rPr>
          <w:color w:val="4D4639"/>
        </w:rPr>
        <w:t>people from ethnic minority backgrounds</w:t>
      </w:r>
      <w:r w:rsidRPr="006C5B67">
        <w:rPr>
          <w:color w:val="4D4639"/>
        </w:rPr>
        <w:t>. Additionally, in relation to online surveys, staff members who do not ordinarily work at a computer as part of their day job may find it challenging to find time to complete the survey.</w:t>
      </w:r>
    </w:p>
    <w:p w14:paraId="15BA5F86" w14:textId="77777777" w:rsidR="004B3814" w:rsidRPr="006C5B67" w:rsidRDefault="004B3814" w:rsidP="004B3814">
      <w:pPr>
        <w:pStyle w:val="ListParagraph"/>
        <w:numPr>
          <w:ilvl w:val="0"/>
          <w:numId w:val="11"/>
        </w:numPr>
        <w:rPr>
          <w:color w:val="4D4639"/>
        </w:rPr>
      </w:pPr>
      <w:r w:rsidRPr="005E7246">
        <w:rPr>
          <w:b/>
          <w:bCs/>
          <w:color w:val="4D4639"/>
        </w:rPr>
        <w:t>Comparability.</w:t>
      </w:r>
      <w:r w:rsidRPr="006C5B67">
        <w:rPr>
          <w:color w:val="4D4639"/>
        </w:rPr>
        <w:t xml:space="preserve"> Due to seasonal variation and the length of time between the sample date and the survey date, any organisation that goes into field late will risk being rendered incomparable with other organisations that have adhered to the fieldwork dates. Delays can also cause higher rates of staff ineligibility, as more staff sampled on 1 September may have since left the organisation, impacting on the number of responses received as well as data quality, </w:t>
      </w:r>
      <w:proofErr w:type="gramStart"/>
      <w:r w:rsidRPr="006C5B67">
        <w:rPr>
          <w:color w:val="4D4639"/>
        </w:rPr>
        <w:t>representativeness</w:t>
      </w:r>
      <w:proofErr w:type="gramEnd"/>
      <w:r w:rsidRPr="006C5B67">
        <w:rPr>
          <w:color w:val="4D4639"/>
        </w:rPr>
        <w:t xml:space="preserve"> and usefulness.</w:t>
      </w:r>
    </w:p>
    <w:p w14:paraId="32D2E79A" w14:textId="0F6A23A1" w:rsidR="00A727AF" w:rsidRPr="00CB6489" w:rsidRDefault="00A727AF" w:rsidP="0090678F">
      <w:pPr>
        <w:rPr>
          <w:color w:val="4D4639"/>
        </w:rPr>
      </w:pPr>
    </w:p>
    <w:p w14:paraId="640A4A4B" w14:textId="75E584E4" w:rsidR="0097042B" w:rsidRPr="00C60CAC" w:rsidRDefault="005338A7" w:rsidP="008B123B">
      <w:pPr>
        <w:pStyle w:val="Heading1"/>
        <w:rPr>
          <w:color w:val="007B4E"/>
        </w:rPr>
      </w:pPr>
      <w:bookmarkStart w:id="493" w:name="_Online_or_mixed"/>
      <w:bookmarkStart w:id="494" w:name="_Survey_delivery_and"/>
      <w:bookmarkStart w:id="495" w:name="_Toc139387266"/>
      <w:bookmarkStart w:id="496" w:name="_Ref454273306"/>
      <w:bookmarkEnd w:id="493"/>
      <w:bookmarkEnd w:id="494"/>
      <w:r w:rsidRPr="00C60CAC">
        <w:rPr>
          <w:color w:val="007B4E"/>
        </w:rPr>
        <w:lastRenderedPageBreak/>
        <w:t xml:space="preserve">Survey </w:t>
      </w:r>
      <w:r w:rsidR="003A1A9C" w:rsidRPr="00C60CAC">
        <w:rPr>
          <w:color w:val="007B4E"/>
        </w:rPr>
        <w:t>delivery and modes of distribution</w:t>
      </w:r>
      <w:bookmarkEnd w:id="495"/>
      <w:r w:rsidRPr="00C60CAC">
        <w:rPr>
          <w:color w:val="007B4E"/>
        </w:rPr>
        <w:t xml:space="preserve"> </w:t>
      </w:r>
      <w:bookmarkEnd w:id="484"/>
      <w:bookmarkEnd w:id="485"/>
      <w:bookmarkEnd w:id="486"/>
      <w:bookmarkEnd w:id="487"/>
      <w:bookmarkEnd w:id="488"/>
      <w:bookmarkEnd w:id="496"/>
    </w:p>
    <w:p w14:paraId="4847B3E2" w14:textId="6D6CBAD4" w:rsidR="007B4C40" w:rsidRPr="00C60CAC" w:rsidRDefault="007B4C40" w:rsidP="0090678F">
      <w:pPr>
        <w:rPr>
          <w:rFonts w:cs="Arial"/>
          <w:color w:val="4D4639"/>
          <w:szCs w:val="24"/>
        </w:rPr>
      </w:pPr>
      <w:r w:rsidRPr="00C60CAC">
        <w:rPr>
          <w:rFonts w:cs="Arial"/>
          <w:color w:val="4D4639"/>
          <w:szCs w:val="24"/>
        </w:rPr>
        <w:t xml:space="preserve">Organisations participating in the survey </w:t>
      </w:r>
      <w:proofErr w:type="gramStart"/>
      <w:r w:rsidRPr="00C60CAC">
        <w:rPr>
          <w:rFonts w:cs="Arial"/>
          <w:color w:val="4D4639"/>
          <w:szCs w:val="24"/>
        </w:rPr>
        <w:t>are able to</w:t>
      </w:r>
      <w:proofErr w:type="gramEnd"/>
      <w:r w:rsidRPr="00C60CAC">
        <w:rPr>
          <w:rFonts w:cs="Arial"/>
          <w:color w:val="4D4639"/>
          <w:szCs w:val="24"/>
        </w:rPr>
        <w:t xml:space="preserve"> invite staff to take part by either email invitation or by paper invitation.</w:t>
      </w:r>
    </w:p>
    <w:p w14:paraId="07645CD0" w14:textId="29E56D87" w:rsidR="007B4C40" w:rsidRDefault="007B4C40" w:rsidP="0090678F">
      <w:pPr>
        <w:rPr>
          <w:rFonts w:cs="Arial"/>
          <w:color w:val="4D4639"/>
          <w:szCs w:val="24"/>
        </w:rPr>
      </w:pPr>
      <w:r w:rsidRPr="00C60CAC">
        <w:rPr>
          <w:rFonts w:cs="Arial"/>
          <w:color w:val="4D4639"/>
          <w:szCs w:val="24"/>
        </w:rPr>
        <w:t xml:space="preserve">For staff who do not have an email address, they must be invited to participate via a paper invitation which </w:t>
      </w:r>
      <w:r w:rsidR="003C236D">
        <w:rPr>
          <w:rFonts w:cs="Arial"/>
          <w:color w:val="4D4639"/>
          <w:szCs w:val="24"/>
        </w:rPr>
        <w:t xml:space="preserve">also </w:t>
      </w:r>
      <w:r w:rsidRPr="00C60CAC">
        <w:rPr>
          <w:rFonts w:cs="Arial"/>
          <w:color w:val="4D4639"/>
          <w:szCs w:val="24"/>
        </w:rPr>
        <w:t>includes a paper version of the questionnaire</w:t>
      </w:r>
      <w:r w:rsidR="002C3A71">
        <w:rPr>
          <w:rFonts w:cs="Arial"/>
          <w:color w:val="4D4639"/>
          <w:szCs w:val="24"/>
        </w:rPr>
        <w:t xml:space="preserve">. </w:t>
      </w:r>
      <w:r w:rsidR="002C3A71">
        <w:rPr>
          <w:rFonts w:cs="Arial"/>
          <w:color w:val="1919FF" w:themeColor="text2" w:themeTint="99"/>
          <w:szCs w:val="24"/>
        </w:rPr>
        <w:t>T</w:t>
      </w:r>
      <w:r w:rsidRPr="00C60CAC">
        <w:rPr>
          <w:rFonts w:cs="Arial"/>
          <w:color w:val="1919FF" w:themeColor="text2" w:themeTint="99"/>
          <w:szCs w:val="24"/>
        </w:rPr>
        <w:t>he bank survey does not include a paper questionnaire</w:t>
      </w:r>
      <w:r w:rsidR="003C236D">
        <w:rPr>
          <w:rFonts w:cs="Arial"/>
          <w:color w:val="1919FF" w:themeColor="text2" w:themeTint="99"/>
          <w:szCs w:val="24"/>
        </w:rPr>
        <w:t xml:space="preserve"> but bank</w:t>
      </w:r>
      <w:r w:rsidR="002C3A71">
        <w:rPr>
          <w:rFonts w:cs="Arial"/>
          <w:color w:val="1919FF" w:themeColor="text2" w:themeTint="99"/>
          <w:szCs w:val="24"/>
        </w:rPr>
        <w:t xml:space="preserve"> only</w:t>
      </w:r>
      <w:r w:rsidR="003C236D">
        <w:rPr>
          <w:rFonts w:cs="Arial"/>
          <w:color w:val="1919FF" w:themeColor="text2" w:themeTint="99"/>
          <w:szCs w:val="24"/>
        </w:rPr>
        <w:t xml:space="preserve"> </w:t>
      </w:r>
      <w:r w:rsidR="00F34F1B">
        <w:rPr>
          <w:rFonts w:cs="Arial"/>
          <w:color w:val="1919FF" w:themeColor="text2" w:themeTint="99"/>
          <w:szCs w:val="24"/>
        </w:rPr>
        <w:t>workers</w:t>
      </w:r>
      <w:r w:rsidR="003C236D">
        <w:rPr>
          <w:rFonts w:cs="Arial"/>
          <w:color w:val="1919FF" w:themeColor="text2" w:themeTint="99"/>
          <w:szCs w:val="24"/>
        </w:rPr>
        <w:t xml:space="preserve"> may still be invited to participate via a paper invitation</w:t>
      </w:r>
      <w:r w:rsidRPr="00C60CAC">
        <w:rPr>
          <w:rFonts w:cs="Arial"/>
          <w:color w:val="4D4639"/>
          <w:szCs w:val="24"/>
        </w:rPr>
        <w:t>.</w:t>
      </w:r>
    </w:p>
    <w:p w14:paraId="17A8E920" w14:textId="77F34048" w:rsidR="007B4C40" w:rsidRPr="00C60CAC" w:rsidRDefault="007B4C40" w:rsidP="0090678F">
      <w:pPr>
        <w:rPr>
          <w:rFonts w:cs="Arial"/>
          <w:color w:val="4D4639"/>
          <w:szCs w:val="24"/>
        </w:rPr>
      </w:pPr>
      <w:bookmarkStart w:id="497" w:name="_Hlk138960911"/>
      <w:r w:rsidRPr="00C60CAC">
        <w:rPr>
          <w:rFonts w:cs="Arial"/>
          <w:color w:val="4D4639"/>
          <w:szCs w:val="24"/>
        </w:rPr>
        <w:t xml:space="preserve">Regardless of invitation mode (email or paper), staff must be provided with a personalised link </w:t>
      </w:r>
      <w:r w:rsidR="003C48FA">
        <w:rPr>
          <w:rFonts w:cs="Arial"/>
          <w:color w:val="4D4639"/>
          <w:szCs w:val="24"/>
        </w:rPr>
        <w:t>or</w:t>
      </w:r>
      <w:r w:rsidRPr="00C60CAC">
        <w:rPr>
          <w:rFonts w:cs="Arial"/>
          <w:color w:val="4D4639"/>
          <w:szCs w:val="24"/>
        </w:rPr>
        <w:t xml:space="preserve"> QR code for the online survey to enable their participation online.</w:t>
      </w:r>
      <w:r w:rsidR="0077288D">
        <w:rPr>
          <w:rFonts w:cs="Arial"/>
          <w:color w:val="4D4639"/>
          <w:szCs w:val="24"/>
        </w:rPr>
        <w:t xml:space="preserve"> </w:t>
      </w:r>
    </w:p>
    <w:bookmarkEnd w:id="497"/>
    <w:p w14:paraId="715BE147" w14:textId="69DFFAF9" w:rsidR="004B7DAC" w:rsidRPr="00C60CAC" w:rsidRDefault="004B7DAC" w:rsidP="004B7DAC">
      <w:pPr>
        <w:rPr>
          <w:rFonts w:cs="Arial"/>
          <w:b/>
          <w:color w:val="1919FF" w:themeColor="text2" w:themeTint="99"/>
          <w:szCs w:val="24"/>
        </w:rPr>
      </w:pPr>
      <w:r w:rsidRPr="00C60CAC">
        <w:rPr>
          <w:rFonts w:cs="Arial"/>
          <w:b/>
          <w:color w:val="1919FF" w:themeColor="text2" w:themeTint="99"/>
          <w:szCs w:val="24"/>
        </w:rPr>
        <w:t xml:space="preserve">Bank </w:t>
      </w:r>
      <w:r w:rsidR="007B2BDF" w:rsidRPr="00C60CAC">
        <w:rPr>
          <w:rFonts w:cs="Arial"/>
          <w:b/>
          <w:color w:val="1919FF" w:themeColor="text2" w:themeTint="99"/>
          <w:szCs w:val="24"/>
        </w:rPr>
        <w:t xml:space="preserve">only </w:t>
      </w:r>
      <w:r w:rsidR="008A369C" w:rsidRPr="00C60CAC">
        <w:rPr>
          <w:rFonts w:cs="Arial"/>
          <w:b/>
          <w:color w:val="1919FF" w:themeColor="text2" w:themeTint="99"/>
          <w:szCs w:val="24"/>
        </w:rPr>
        <w:t>workers</w:t>
      </w:r>
      <w:r w:rsidRPr="00C60CAC">
        <w:rPr>
          <w:rFonts w:cs="Arial"/>
          <w:b/>
          <w:color w:val="1919FF" w:themeColor="text2" w:themeTint="99"/>
          <w:szCs w:val="24"/>
        </w:rPr>
        <w:t>:</w:t>
      </w:r>
    </w:p>
    <w:p w14:paraId="37D4E6BA" w14:textId="1D5D9784" w:rsidR="004B7DAC" w:rsidRPr="00C60CAC" w:rsidRDefault="004B7DAC" w:rsidP="007B2BDF">
      <w:pPr>
        <w:pStyle w:val="ListParagraph"/>
        <w:numPr>
          <w:ilvl w:val="0"/>
          <w:numId w:val="35"/>
        </w:numPr>
        <w:rPr>
          <w:rFonts w:cs="Arial"/>
          <w:color w:val="1919FF" w:themeColor="text2" w:themeTint="99"/>
          <w:szCs w:val="24"/>
        </w:rPr>
      </w:pPr>
      <w:r w:rsidRPr="00C60CAC">
        <w:rPr>
          <w:rFonts w:cs="Arial"/>
          <w:color w:val="1919FF" w:themeColor="text2" w:themeTint="99"/>
          <w:szCs w:val="24"/>
        </w:rPr>
        <w:t xml:space="preserve">The questionnaire for bank </w:t>
      </w:r>
      <w:r w:rsidR="008A369C" w:rsidRPr="00C60CAC">
        <w:rPr>
          <w:rFonts w:cs="Arial"/>
          <w:color w:val="1919FF" w:themeColor="text2" w:themeTint="99"/>
          <w:szCs w:val="24"/>
        </w:rPr>
        <w:t>only workers</w:t>
      </w:r>
      <w:r w:rsidRPr="00C60CAC">
        <w:rPr>
          <w:rFonts w:cs="Arial"/>
          <w:color w:val="1919FF" w:themeColor="text2" w:themeTint="99"/>
          <w:szCs w:val="24"/>
        </w:rPr>
        <w:t xml:space="preserve"> will </w:t>
      </w:r>
      <w:r w:rsidR="008A369C" w:rsidRPr="00C60CAC">
        <w:rPr>
          <w:rFonts w:cs="Arial"/>
          <w:color w:val="1919FF" w:themeColor="text2" w:themeTint="99"/>
          <w:szCs w:val="24"/>
        </w:rPr>
        <w:t xml:space="preserve">be </w:t>
      </w:r>
      <w:r w:rsidRPr="00C60CAC">
        <w:rPr>
          <w:rFonts w:cs="Arial"/>
          <w:color w:val="1919FF" w:themeColor="text2" w:themeTint="99"/>
          <w:szCs w:val="24"/>
        </w:rPr>
        <w:t xml:space="preserve">online only. </w:t>
      </w:r>
    </w:p>
    <w:p w14:paraId="3D599B6B" w14:textId="77777777" w:rsidR="007B2BDF" w:rsidRPr="00C60CAC" w:rsidRDefault="004B7DAC" w:rsidP="007B2BDF">
      <w:pPr>
        <w:pStyle w:val="ListParagraph"/>
        <w:numPr>
          <w:ilvl w:val="0"/>
          <w:numId w:val="35"/>
        </w:numPr>
        <w:rPr>
          <w:rFonts w:cs="Arial"/>
          <w:color w:val="1919FF" w:themeColor="text2" w:themeTint="99"/>
          <w:szCs w:val="24"/>
        </w:rPr>
      </w:pPr>
      <w:r w:rsidRPr="00C60CAC">
        <w:rPr>
          <w:rFonts w:cs="Arial"/>
          <w:color w:val="1919FF" w:themeColor="text2" w:themeTint="99"/>
          <w:szCs w:val="24"/>
        </w:rPr>
        <w:t>Invitation/ reminder mode can be either a paper letter with a QR code</w:t>
      </w:r>
      <w:r w:rsidR="00751F01" w:rsidRPr="00C60CAC">
        <w:rPr>
          <w:rFonts w:cs="Arial"/>
          <w:color w:val="1919FF" w:themeColor="text2" w:themeTint="99"/>
          <w:szCs w:val="24"/>
        </w:rPr>
        <w:t xml:space="preserve"> and link/login</w:t>
      </w:r>
      <w:r w:rsidRPr="00C60CAC">
        <w:rPr>
          <w:rFonts w:cs="Arial"/>
          <w:color w:val="1919FF" w:themeColor="text2" w:themeTint="99"/>
          <w:szCs w:val="24"/>
        </w:rPr>
        <w:t xml:space="preserve"> to the online </w:t>
      </w:r>
      <w:proofErr w:type="gramStart"/>
      <w:r w:rsidRPr="00C60CAC">
        <w:rPr>
          <w:rFonts w:cs="Arial"/>
          <w:color w:val="1919FF" w:themeColor="text2" w:themeTint="99"/>
          <w:szCs w:val="24"/>
        </w:rPr>
        <w:t>survey;</w:t>
      </w:r>
      <w:proofErr w:type="gramEnd"/>
      <w:r w:rsidRPr="00C60CAC">
        <w:rPr>
          <w:rFonts w:cs="Arial"/>
          <w:color w:val="1919FF" w:themeColor="text2" w:themeTint="99"/>
          <w:szCs w:val="24"/>
        </w:rPr>
        <w:t xml:space="preserve"> </w:t>
      </w:r>
      <w:r w:rsidR="007B2BDF" w:rsidRPr="00C60CAC">
        <w:rPr>
          <w:rFonts w:cs="Arial"/>
          <w:bCs/>
          <w:color w:val="1919FF" w:themeColor="text2" w:themeTint="99"/>
          <w:szCs w:val="24"/>
        </w:rPr>
        <w:t>or</w:t>
      </w:r>
      <w:r w:rsidRPr="00C60CAC">
        <w:rPr>
          <w:rFonts w:cs="Arial"/>
          <w:color w:val="1919FF" w:themeColor="text2" w:themeTint="99"/>
          <w:szCs w:val="24"/>
        </w:rPr>
        <w:t xml:space="preserve"> email invitations. </w:t>
      </w:r>
    </w:p>
    <w:p w14:paraId="21BC13BD" w14:textId="39BE7C08" w:rsidR="004B7DAC" w:rsidRDefault="007B2BDF" w:rsidP="007B2BDF">
      <w:pPr>
        <w:pStyle w:val="ListParagraph"/>
        <w:numPr>
          <w:ilvl w:val="0"/>
          <w:numId w:val="35"/>
        </w:numPr>
        <w:rPr>
          <w:rFonts w:cs="Arial"/>
          <w:color w:val="1919FF" w:themeColor="text2" w:themeTint="99"/>
          <w:szCs w:val="24"/>
        </w:rPr>
      </w:pPr>
      <w:r w:rsidRPr="00C60CAC">
        <w:rPr>
          <w:rFonts w:cs="Arial"/>
          <w:color w:val="1919FF" w:themeColor="text2" w:themeTint="99"/>
          <w:szCs w:val="24"/>
        </w:rPr>
        <w:t>Where mobile phone numbers are provided</w:t>
      </w:r>
      <w:r w:rsidR="007B4C40">
        <w:rPr>
          <w:rFonts w:cs="Arial"/>
          <w:color w:val="1919FF" w:themeColor="text2" w:themeTint="99"/>
          <w:szCs w:val="24"/>
        </w:rPr>
        <w:t xml:space="preserve"> in the staff list</w:t>
      </w:r>
      <w:r w:rsidR="00376727">
        <w:rPr>
          <w:rFonts w:cs="Arial"/>
          <w:color w:val="1919FF" w:themeColor="text2" w:themeTint="99"/>
          <w:szCs w:val="24"/>
        </w:rPr>
        <w:t xml:space="preserve"> for bank</w:t>
      </w:r>
      <w:r w:rsidR="007A5373">
        <w:rPr>
          <w:rFonts w:cs="Arial"/>
          <w:color w:val="1919FF" w:themeColor="text2" w:themeTint="99"/>
          <w:szCs w:val="24"/>
        </w:rPr>
        <w:t xml:space="preserve"> only</w:t>
      </w:r>
      <w:r w:rsidR="00376727">
        <w:rPr>
          <w:rFonts w:cs="Arial"/>
          <w:color w:val="1919FF" w:themeColor="text2" w:themeTint="99"/>
          <w:szCs w:val="24"/>
        </w:rPr>
        <w:t xml:space="preserve"> workers</w:t>
      </w:r>
      <w:r w:rsidRPr="00C60CAC">
        <w:rPr>
          <w:rFonts w:cs="Arial"/>
          <w:color w:val="1919FF" w:themeColor="text2" w:themeTint="99"/>
          <w:szCs w:val="24"/>
        </w:rPr>
        <w:t>, t</w:t>
      </w:r>
      <w:r w:rsidR="004B7DAC" w:rsidRPr="00C60CAC">
        <w:rPr>
          <w:rFonts w:cs="Arial"/>
          <w:color w:val="1919FF" w:themeColor="text2" w:themeTint="99"/>
          <w:szCs w:val="24"/>
        </w:rPr>
        <w:t xml:space="preserve">wo SMS messages </w:t>
      </w:r>
      <w:r w:rsidR="007B4C40">
        <w:rPr>
          <w:rFonts w:cs="Arial"/>
          <w:color w:val="1919FF" w:themeColor="text2" w:themeTint="99"/>
          <w:szCs w:val="24"/>
        </w:rPr>
        <w:t>will</w:t>
      </w:r>
      <w:r w:rsidR="007B4C40" w:rsidRPr="00C60CAC">
        <w:rPr>
          <w:rFonts w:cs="Arial"/>
          <w:color w:val="1919FF" w:themeColor="text2" w:themeTint="99"/>
          <w:szCs w:val="24"/>
        </w:rPr>
        <w:t xml:space="preserve"> </w:t>
      </w:r>
      <w:r w:rsidRPr="00C60CAC">
        <w:rPr>
          <w:rFonts w:cs="Arial"/>
          <w:color w:val="1919FF" w:themeColor="text2" w:themeTint="99"/>
          <w:szCs w:val="24"/>
        </w:rPr>
        <w:t>be sent</w:t>
      </w:r>
      <w:r w:rsidR="004B7DAC" w:rsidRPr="00C60CAC">
        <w:rPr>
          <w:rFonts w:cs="Arial"/>
          <w:color w:val="1919FF" w:themeColor="text2" w:themeTint="99"/>
          <w:szCs w:val="24"/>
        </w:rPr>
        <w:t xml:space="preserve"> alongside the first and final contact attempt</w:t>
      </w:r>
      <w:r w:rsidRPr="00C60CAC">
        <w:rPr>
          <w:rFonts w:cs="Arial"/>
          <w:color w:val="1919FF" w:themeColor="text2" w:themeTint="99"/>
          <w:szCs w:val="24"/>
        </w:rPr>
        <w:t>.</w:t>
      </w:r>
    </w:p>
    <w:p w14:paraId="4AE106FB" w14:textId="2E0E0757" w:rsidR="007B4C40" w:rsidRDefault="007B4C40" w:rsidP="007B4C40">
      <w:pPr>
        <w:pStyle w:val="ListParagraph"/>
        <w:rPr>
          <w:rStyle w:val="cf01"/>
        </w:rPr>
      </w:pPr>
      <w:r w:rsidRPr="007B4C40">
        <w:rPr>
          <w:rFonts w:cs="Arial"/>
          <w:color w:val="1919FF" w:themeColor="text2" w:themeTint="99"/>
          <w:szCs w:val="24"/>
        </w:rPr>
        <w:t xml:space="preserve">Organisations should only provide mobile numbers for bank </w:t>
      </w:r>
      <w:r w:rsidR="007A5373">
        <w:rPr>
          <w:rFonts w:cs="Arial"/>
          <w:color w:val="1919FF" w:themeColor="text2" w:themeTint="99"/>
          <w:szCs w:val="24"/>
        </w:rPr>
        <w:t xml:space="preserve">only </w:t>
      </w:r>
      <w:r w:rsidRPr="007B4C40">
        <w:rPr>
          <w:rFonts w:cs="Arial"/>
          <w:color w:val="1919FF" w:themeColor="text2" w:themeTint="99"/>
          <w:szCs w:val="24"/>
        </w:rPr>
        <w:t>workers if they want SMS notifications to be sent.</w:t>
      </w:r>
    </w:p>
    <w:p w14:paraId="16E709BD" w14:textId="1C087A03" w:rsidR="00261A07" w:rsidRDefault="00261A07" w:rsidP="00261A07">
      <w:pPr>
        <w:rPr>
          <w:rFonts w:cs="Arial"/>
          <w:color w:val="1919FF" w:themeColor="text2" w:themeTint="99"/>
          <w:szCs w:val="24"/>
        </w:rPr>
      </w:pPr>
      <w:r>
        <w:rPr>
          <w:noProof/>
        </w:rPr>
        <mc:AlternateContent>
          <mc:Choice Requires="wps">
            <w:drawing>
              <wp:anchor distT="0" distB="0" distL="114300" distR="114300" simplePos="0" relativeHeight="251667456" behindDoc="0" locked="0" layoutInCell="1" allowOverlap="1" wp14:anchorId="694CD27B" wp14:editId="0D374770">
                <wp:simplePos x="0" y="0"/>
                <wp:positionH relativeFrom="column">
                  <wp:posOffset>358140</wp:posOffset>
                </wp:positionH>
                <wp:positionV relativeFrom="paragraph">
                  <wp:posOffset>198755</wp:posOffset>
                </wp:positionV>
                <wp:extent cx="5335404" cy="1737360"/>
                <wp:effectExtent l="0" t="0" r="17780" b="15240"/>
                <wp:wrapNone/>
                <wp:docPr id="427211708" name="Text Box 1" descr="Include people who used these services between 1st September and 30th November 2020 even if they have subsequently been discharged from these serv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404" cy="1737360"/>
                        </a:xfrm>
                        <a:prstGeom prst="roundRect">
                          <a:avLst>
                            <a:gd name="adj" fmla="val 6536"/>
                          </a:avLst>
                        </a:prstGeom>
                        <a:noFill/>
                        <a:ln w="19050">
                          <a:solidFill>
                            <a:srgbClr val="007B4E"/>
                          </a:solidFill>
                          <a:headEnd/>
                          <a:tailEnd/>
                        </a:ln>
                      </wps:spPr>
                      <wps:style>
                        <a:lnRef idx="1">
                          <a:schemeClr val="accent4"/>
                        </a:lnRef>
                        <a:fillRef idx="2">
                          <a:schemeClr val="accent4"/>
                        </a:fillRef>
                        <a:effectRef idx="1">
                          <a:schemeClr val="accent4"/>
                        </a:effectRef>
                        <a:fontRef idx="minor">
                          <a:schemeClr val="dk1"/>
                        </a:fontRef>
                      </wps:style>
                      <wps:txbx>
                        <w:txbxContent>
                          <w:p w14:paraId="39D66F7F" w14:textId="10C58800" w:rsidR="00261A07" w:rsidRDefault="00261A07" w:rsidP="00261A07">
                            <w:pPr>
                              <w:jc w:val="center"/>
                              <w:rPr>
                                <w:color w:val="7030A0"/>
                                <w:highlight w:val="yellow"/>
                              </w:rPr>
                            </w:pPr>
                            <w:r>
                              <w:rPr>
                                <w:color w:val="007B4E"/>
                                <w:sz w:val="36"/>
                                <w:szCs w:val="36"/>
                              </w:rPr>
                              <w:t xml:space="preserve">For eligible bank </w:t>
                            </w:r>
                            <w:r w:rsidR="007A5373">
                              <w:rPr>
                                <w:color w:val="007B4E"/>
                                <w:sz w:val="36"/>
                                <w:szCs w:val="36"/>
                              </w:rPr>
                              <w:t xml:space="preserve">only </w:t>
                            </w:r>
                            <w:r>
                              <w:rPr>
                                <w:color w:val="007B4E"/>
                                <w:sz w:val="36"/>
                                <w:szCs w:val="36"/>
                              </w:rPr>
                              <w:t>workers who do not have a work email address…..</w:t>
                            </w:r>
                          </w:p>
                          <w:p w14:paraId="728023D1" w14:textId="1D6D8D3A" w:rsidR="00261A07" w:rsidRDefault="00261A07" w:rsidP="00261A07">
                            <w:pPr>
                              <w:rPr>
                                <w:color w:val="7030A0"/>
                                <w:highlight w:val="yellow"/>
                              </w:rPr>
                            </w:pPr>
                            <w:r w:rsidRPr="00851C7F">
                              <w:rPr>
                                <w:rStyle w:val="cf01"/>
                                <w:rFonts w:asciiTheme="minorHAnsi" w:hAnsiTheme="minorHAnsi" w:cstheme="minorHAnsi"/>
                                <w:color w:val="1919FF" w:themeColor="text2" w:themeTint="99"/>
                                <w:sz w:val="22"/>
                                <w:szCs w:val="22"/>
                              </w:rPr>
                              <w:t xml:space="preserve">Personal email addresses, home postal addresses and personal mobile phone numbers can be used so long as they are up to date and have been provided by the bank </w:t>
                            </w:r>
                            <w:r w:rsidR="007A5373">
                              <w:rPr>
                                <w:rStyle w:val="cf01"/>
                                <w:rFonts w:asciiTheme="minorHAnsi" w:hAnsiTheme="minorHAnsi" w:cstheme="minorHAnsi"/>
                                <w:color w:val="1919FF" w:themeColor="text2" w:themeTint="99"/>
                                <w:sz w:val="22"/>
                                <w:szCs w:val="22"/>
                              </w:rPr>
                              <w:t xml:space="preserve">only </w:t>
                            </w:r>
                            <w:r w:rsidRPr="00851C7F">
                              <w:rPr>
                                <w:rStyle w:val="cf01"/>
                                <w:rFonts w:asciiTheme="minorHAnsi" w:hAnsiTheme="minorHAnsi" w:cstheme="minorHAnsi"/>
                                <w:color w:val="1919FF" w:themeColor="text2" w:themeTint="99"/>
                                <w:sz w:val="22"/>
                                <w:szCs w:val="22"/>
                              </w:rPr>
                              <w:t>worker for work purposes. In these circumstances, specific consent for the use of personal contact details for the survey is not required.</w:t>
                            </w:r>
                          </w:p>
                          <w:p w14:paraId="38EB011D" w14:textId="77777777" w:rsidR="00261A07" w:rsidRPr="001263C9" w:rsidRDefault="00261A07" w:rsidP="00261A07">
                            <w:pPr>
                              <w:rPr>
                                <w:b/>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roundrect w14:anchorId="694CD27B" id="Text Box 1" o:spid="_x0000_s1026" alt="Include people who used these services between 1st September and 30th November 2020 even if they have subsequently been discharged from these services." style="position:absolute;margin-left:28.2pt;margin-top:15.65pt;width:420.1pt;height:13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" filled="f" strokecolor="#007b4e" strokeweight="1.5pt">
                <v:stroke joinstyle="miter"/>
                <v:textbox>
                  <w:txbxContent>
                    <w:p w14:paraId="39D66F7F" w14:textId="10C58800" w:rsidR="00261A07" w:rsidRDefault="00261A07" w:rsidP="00261A07">
                      <w:pPr>
                        <w:jc w:val="center"/>
                        <w:rPr>
                          <w:color w:val="7030A0"/>
                          <w:highlight w:val="yellow"/>
                        </w:rPr>
                      </w:pPr>
                      <w:r>
                        <w:rPr>
                          <w:color w:val="007B4E"/>
                          <w:sz w:val="36"/>
                          <w:szCs w:val="36"/>
                        </w:rPr>
                        <w:t xml:space="preserve">For eligible bank </w:t>
                      </w:r>
                      <w:r w:rsidR="007A5373">
                        <w:rPr>
                          <w:color w:val="007B4E"/>
                          <w:sz w:val="36"/>
                          <w:szCs w:val="36"/>
                        </w:rPr>
                        <w:t xml:space="preserve">only </w:t>
                      </w:r>
                      <w:r>
                        <w:rPr>
                          <w:color w:val="007B4E"/>
                          <w:sz w:val="36"/>
                          <w:szCs w:val="36"/>
                        </w:rPr>
                        <w:t>workers who do not have a work email address…..</w:t>
                      </w:r>
                    </w:p>
                    <w:p w14:paraId="728023D1" w14:textId="1D6D8D3A" w:rsidR="00261A07" w:rsidRDefault="00261A07" w:rsidP="00261A07">
                      <w:pPr>
                        <w:rPr>
                          <w:color w:val="7030A0"/>
                          <w:highlight w:val="yellow"/>
                        </w:rPr>
                      </w:pPr>
                      <w:r w:rsidRPr="00851C7F">
                        <w:rPr>
                          <w:rStyle w:val="cf01"/>
                          <w:rFonts w:asciiTheme="minorHAnsi" w:hAnsiTheme="minorHAnsi" w:cstheme="minorHAnsi"/>
                          <w:color w:val="1919FF" w:themeColor="text2" w:themeTint="99"/>
                          <w:sz w:val="22"/>
                          <w:szCs w:val="22"/>
                        </w:rPr>
                        <w:t xml:space="preserve">Personal email addresses, home postal addresses and personal mobile phone numbers can be used so long as they are up to date and have been provided by the bank </w:t>
                      </w:r>
                      <w:r w:rsidR="007A5373">
                        <w:rPr>
                          <w:rStyle w:val="cf01"/>
                          <w:rFonts w:asciiTheme="minorHAnsi" w:hAnsiTheme="minorHAnsi" w:cstheme="minorHAnsi"/>
                          <w:color w:val="1919FF" w:themeColor="text2" w:themeTint="99"/>
                          <w:sz w:val="22"/>
                          <w:szCs w:val="22"/>
                        </w:rPr>
                        <w:t xml:space="preserve">only </w:t>
                      </w:r>
                      <w:r w:rsidRPr="00851C7F">
                        <w:rPr>
                          <w:rStyle w:val="cf01"/>
                          <w:rFonts w:asciiTheme="minorHAnsi" w:hAnsiTheme="minorHAnsi" w:cstheme="minorHAnsi"/>
                          <w:color w:val="1919FF" w:themeColor="text2" w:themeTint="99"/>
                          <w:sz w:val="22"/>
                          <w:szCs w:val="22"/>
                        </w:rPr>
                        <w:t>worker for work purposes. In these circumstances, specific consent for the use of personal contact details for the survey is not required.</w:t>
                      </w:r>
                    </w:p>
                    <w:p w14:paraId="38EB011D" w14:textId="77777777" w:rsidR="00261A07" w:rsidRPr="001263C9" w:rsidRDefault="00261A07" w:rsidP="00261A07">
                      <w:pPr>
                        <w:rPr>
                          <w:b/>
                          <w:sz w:val="28"/>
                          <w:szCs w:val="28"/>
                        </w:rPr>
                      </w:pPr>
                    </w:p>
                  </w:txbxContent>
                </v:textbox>
              </v:roundrect>
            </w:pict>
          </mc:Fallback>
        </mc:AlternateContent>
      </w:r>
    </w:p>
    <w:p w14:paraId="41DE1496" w14:textId="7F9BEE0E" w:rsidR="00261A07" w:rsidRDefault="00261A07" w:rsidP="00261A07">
      <w:pPr>
        <w:rPr>
          <w:rFonts w:cs="Arial"/>
          <w:color w:val="1919FF" w:themeColor="text2" w:themeTint="99"/>
          <w:szCs w:val="24"/>
        </w:rPr>
      </w:pPr>
    </w:p>
    <w:p w14:paraId="1C045FD5" w14:textId="74E36808" w:rsidR="00261A07" w:rsidRDefault="00261A07" w:rsidP="00261A07">
      <w:pPr>
        <w:rPr>
          <w:rFonts w:cs="Arial"/>
          <w:color w:val="1919FF" w:themeColor="text2" w:themeTint="99"/>
          <w:szCs w:val="24"/>
        </w:rPr>
      </w:pPr>
    </w:p>
    <w:p w14:paraId="0FD8406B" w14:textId="77777777" w:rsidR="00261A07" w:rsidRDefault="00261A07" w:rsidP="00261A07">
      <w:pPr>
        <w:rPr>
          <w:rFonts w:cs="Arial"/>
          <w:color w:val="1919FF" w:themeColor="text2" w:themeTint="99"/>
          <w:szCs w:val="24"/>
        </w:rPr>
      </w:pPr>
    </w:p>
    <w:p w14:paraId="64C51DB2" w14:textId="77777777" w:rsidR="00261A07" w:rsidRDefault="00261A07" w:rsidP="00261A07">
      <w:pPr>
        <w:rPr>
          <w:rFonts w:cs="Arial"/>
          <w:color w:val="1919FF" w:themeColor="text2" w:themeTint="99"/>
          <w:szCs w:val="24"/>
        </w:rPr>
      </w:pPr>
    </w:p>
    <w:p w14:paraId="512271FF" w14:textId="77777777" w:rsidR="00261A07" w:rsidRDefault="00261A07" w:rsidP="00261A07">
      <w:pPr>
        <w:rPr>
          <w:rFonts w:cs="Arial"/>
          <w:color w:val="1919FF" w:themeColor="text2" w:themeTint="99"/>
          <w:szCs w:val="24"/>
        </w:rPr>
      </w:pPr>
    </w:p>
    <w:p w14:paraId="15A2724E" w14:textId="77777777" w:rsidR="00261A07" w:rsidRDefault="00261A07" w:rsidP="00261A07">
      <w:pPr>
        <w:rPr>
          <w:rFonts w:cs="Arial"/>
          <w:color w:val="1919FF" w:themeColor="text2" w:themeTint="99"/>
          <w:szCs w:val="24"/>
        </w:rPr>
      </w:pPr>
    </w:p>
    <w:p w14:paraId="7AB4C1AC" w14:textId="77777777" w:rsidR="00261A07" w:rsidRDefault="00261A07" w:rsidP="00261A07">
      <w:pPr>
        <w:rPr>
          <w:rFonts w:cs="Arial"/>
          <w:color w:val="1919FF" w:themeColor="text2" w:themeTint="99"/>
          <w:szCs w:val="24"/>
        </w:rPr>
      </w:pPr>
    </w:p>
    <w:p w14:paraId="64826EFB" w14:textId="77777777" w:rsidR="00261A07" w:rsidRPr="00261A07" w:rsidRDefault="00261A07" w:rsidP="00261A07">
      <w:pPr>
        <w:rPr>
          <w:rFonts w:cs="Arial"/>
          <w:color w:val="1919FF" w:themeColor="text2" w:themeTint="99"/>
          <w:szCs w:val="24"/>
        </w:rPr>
      </w:pPr>
    </w:p>
    <w:p w14:paraId="1A159E77" w14:textId="30788B84" w:rsidR="0097042B" w:rsidRPr="00C60CAC" w:rsidRDefault="0097042B" w:rsidP="00741270">
      <w:pPr>
        <w:pStyle w:val="Heading2"/>
        <w:ind w:left="360"/>
        <w:rPr>
          <w:color w:val="007B4E"/>
        </w:rPr>
      </w:pPr>
      <w:bookmarkStart w:id="498" w:name="_Toc138174485"/>
      <w:bookmarkStart w:id="499" w:name="_Toc138238605"/>
      <w:bookmarkStart w:id="500" w:name="_Switching_survey_modes"/>
      <w:bookmarkStart w:id="501" w:name="_Toc453076189"/>
      <w:bookmarkStart w:id="502" w:name="_Toc453078084"/>
      <w:bookmarkStart w:id="503" w:name="_Toc453078135"/>
      <w:bookmarkStart w:id="504" w:name="_Toc453078487"/>
      <w:bookmarkStart w:id="505" w:name="_Toc453080119"/>
      <w:bookmarkStart w:id="506" w:name="_Toc453675117"/>
      <w:bookmarkStart w:id="507" w:name="_Toc453945024"/>
      <w:bookmarkStart w:id="508" w:name="_Toc454272886"/>
      <w:bookmarkStart w:id="509" w:name="_Toc454377504"/>
      <w:bookmarkStart w:id="510" w:name="_Toc456773556"/>
      <w:bookmarkStart w:id="511" w:name="_Toc453076190"/>
      <w:bookmarkStart w:id="512" w:name="_Toc453078085"/>
      <w:bookmarkStart w:id="513" w:name="_Toc453078136"/>
      <w:bookmarkStart w:id="514" w:name="_Toc453078488"/>
      <w:bookmarkStart w:id="515" w:name="_Toc453080120"/>
      <w:bookmarkStart w:id="516" w:name="_Toc453675118"/>
      <w:bookmarkStart w:id="517" w:name="_Toc453945025"/>
      <w:bookmarkStart w:id="518" w:name="_Toc454272887"/>
      <w:bookmarkStart w:id="519" w:name="_Toc454377505"/>
      <w:bookmarkStart w:id="520" w:name="_Toc456773557"/>
      <w:bookmarkStart w:id="521" w:name="_Toc453076191"/>
      <w:bookmarkStart w:id="522" w:name="_Toc453078086"/>
      <w:bookmarkStart w:id="523" w:name="_Toc453078137"/>
      <w:bookmarkStart w:id="524" w:name="_Toc453078489"/>
      <w:bookmarkStart w:id="525" w:name="_Toc453080121"/>
      <w:bookmarkStart w:id="526" w:name="_Toc453675119"/>
      <w:bookmarkStart w:id="527" w:name="_Toc453945026"/>
      <w:bookmarkStart w:id="528" w:name="_Toc454272888"/>
      <w:bookmarkStart w:id="529" w:name="_Toc454377506"/>
      <w:bookmarkStart w:id="530" w:name="_Toc456773558"/>
      <w:bookmarkStart w:id="531" w:name="_Criteria_for_organisations"/>
      <w:bookmarkStart w:id="532" w:name="_Toc139387267"/>
      <w:bookmarkStart w:id="533" w:name="_Ref454273305"/>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C60CAC">
        <w:rPr>
          <w:color w:val="007B4E"/>
        </w:rPr>
        <w:t xml:space="preserve">Criteria for </w:t>
      </w:r>
      <w:r w:rsidR="00B44B5F" w:rsidRPr="00C60CAC">
        <w:rPr>
          <w:color w:val="007B4E"/>
        </w:rPr>
        <w:t>email distribution of an online survey</w:t>
      </w:r>
      <w:bookmarkEnd w:id="532"/>
      <w:r w:rsidR="005338A7" w:rsidRPr="00C60CAC">
        <w:rPr>
          <w:color w:val="007B4E"/>
        </w:rPr>
        <w:t xml:space="preserve"> </w:t>
      </w:r>
      <w:bookmarkEnd w:id="533"/>
    </w:p>
    <w:p w14:paraId="2BDB6658" w14:textId="4E0EFC24" w:rsidR="00A727AF" w:rsidRPr="00C60CAC" w:rsidRDefault="615AD90E" w:rsidP="0090678F">
      <w:pPr>
        <w:rPr>
          <w:color w:val="4D4639"/>
        </w:rPr>
      </w:pPr>
      <w:r w:rsidRPr="341743EC">
        <w:rPr>
          <w:color w:val="4D4639"/>
        </w:rPr>
        <w:t>To</w:t>
      </w:r>
      <w:r w:rsidR="005338A7" w:rsidRPr="341743EC">
        <w:rPr>
          <w:color w:val="4D4639"/>
        </w:rPr>
        <w:t xml:space="preserve"> meet the criteria to </w:t>
      </w:r>
      <w:r w:rsidR="005A688A" w:rsidRPr="341743EC">
        <w:rPr>
          <w:color w:val="4D4639"/>
        </w:rPr>
        <w:t>invite staff via email to complete the online survey</w:t>
      </w:r>
      <w:r w:rsidR="005338A7" w:rsidRPr="341743EC">
        <w:rPr>
          <w:color w:val="4D4639"/>
        </w:rPr>
        <w:t xml:space="preserve">, </w:t>
      </w:r>
      <w:r w:rsidR="00AB6640">
        <w:rPr>
          <w:color w:val="4D4639"/>
        </w:rPr>
        <w:t>your</w:t>
      </w:r>
      <w:r w:rsidR="005338A7" w:rsidRPr="341743EC">
        <w:rPr>
          <w:color w:val="4D4639"/>
        </w:rPr>
        <w:t xml:space="preserve"> </w:t>
      </w:r>
      <w:r w:rsidR="00A727AF" w:rsidRPr="341743EC">
        <w:rPr>
          <w:color w:val="4D4639"/>
        </w:rPr>
        <w:t xml:space="preserve">organisation </w:t>
      </w:r>
      <w:r w:rsidR="00A727AF" w:rsidRPr="341743EC">
        <w:rPr>
          <w:b/>
          <w:bCs/>
          <w:color w:val="4D4639"/>
        </w:rPr>
        <w:t>must</w:t>
      </w:r>
      <w:r w:rsidR="00A727AF" w:rsidRPr="341743EC">
        <w:rPr>
          <w:color w:val="4D4639"/>
        </w:rPr>
        <w:t>:</w:t>
      </w:r>
    </w:p>
    <w:p w14:paraId="7BF38F6F" w14:textId="197D7B38" w:rsidR="003C236D" w:rsidRPr="00C60CAC" w:rsidRDefault="00A727AF" w:rsidP="00741270">
      <w:pPr>
        <w:pStyle w:val="ListParagraph"/>
        <w:numPr>
          <w:ilvl w:val="0"/>
          <w:numId w:val="12"/>
        </w:numPr>
        <w:rPr>
          <w:b/>
          <w:color w:val="4D4639"/>
        </w:rPr>
      </w:pPr>
      <w:r w:rsidRPr="00C60CAC">
        <w:rPr>
          <w:color w:val="4D4639"/>
        </w:rPr>
        <w:t xml:space="preserve">Have accurate, </w:t>
      </w:r>
      <w:proofErr w:type="gramStart"/>
      <w:r w:rsidRPr="00C60CAC">
        <w:rPr>
          <w:color w:val="4D4639"/>
        </w:rPr>
        <w:t>up-to-date</w:t>
      </w:r>
      <w:proofErr w:type="gramEnd"/>
      <w:r w:rsidRPr="00C60CAC">
        <w:rPr>
          <w:color w:val="4D4639"/>
        </w:rPr>
        <w:t xml:space="preserve"> and active </w:t>
      </w:r>
      <w:r w:rsidR="00F36432" w:rsidRPr="00C60CAC">
        <w:rPr>
          <w:color w:val="4D4639"/>
        </w:rPr>
        <w:t xml:space="preserve">organisation </w:t>
      </w:r>
      <w:r w:rsidRPr="00C60CAC">
        <w:rPr>
          <w:color w:val="4D4639"/>
        </w:rPr>
        <w:t xml:space="preserve">email addresses </w:t>
      </w:r>
      <w:r w:rsidR="00A14BDC" w:rsidRPr="00C60CAC">
        <w:rPr>
          <w:color w:val="4D4639"/>
        </w:rPr>
        <w:t>(</w:t>
      </w:r>
      <w:r w:rsidR="000D3078" w:rsidRPr="00C60CAC">
        <w:rPr>
          <w:color w:val="4D4639"/>
        </w:rPr>
        <w:t>for example an</w:t>
      </w:r>
      <w:r w:rsidR="00A14BDC" w:rsidRPr="00C60CAC">
        <w:rPr>
          <w:color w:val="4D4639"/>
        </w:rPr>
        <w:t xml:space="preserve"> nhs.net </w:t>
      </w:r>
      <w:r w:rsidR="000D3078" w:rsidRPr="00C60CAC">
        <w:rPr>
          <w:color w:val="4D4639"/>
        </w:rPr>
        <w:t xml:space="preserve">or organisation specific </w:t>
      </w:r>
      <w:r w:rsidR="00A14BDC" w:rsidRPr="00C60CAC">
        <w:rPr>
          <w:color w:val="4D4639"/>
        </w:rPr>
        <w:t xml:space="preserve">email </w:t>
      </w:r>
      <w:r w:rsidR="000D3078" w:rsidRPr="00C60CAC">
        <w:rPr>
          <w:color w:val="4D4639"/>
        </w:rPr>
        <w:t>address</w:t>
      </w:r>
      <w:r w:rsidR="00A14BDC" w:rsidRPr="00C60CAC">
        <w:rPr>
          <w:color w:val="4D4639"/>
        </w:rPr>
        <w:t xml:space="preserve">) </w:t>
      </w:r>
      <w:r w:rsidRPr="00C60CAC">
        <w:rPr>
          <w:color w:val="4D4639"/>
        </w:rPr>
        <w:t xml:space="preserve">for all staff groups to whom </w:t>
      </w:r>
      <w:r w:rsidR="007A5373">
        <w:rPr>
          <w:color w:val="4D4639"/>
        </w:rPr>
        <w:t xml:space="preserve">you </w:t>
      </w:r>
      <w:r w:rsidRPr="00C60CAC">
        <w:rPr>
          <w:color w:val="4D4639"/>
        </w:rPr>
        <w:t xml:space="preserve">intend to administer the online </w:t>
      </w:r>
      <w:r w:rsidR="009B6B0C" w:rsidRPr="00C60CAC">
        <w:rPr>
          <w:color w:val="4D4639"/>
        </w:rPr>
        <w:t>survey</w:t>
      </w:r>
      <w:r w:rsidR="003C236D">
        <w:rPr>
          <w:color w:val="4D4639"/>
        </w:rPr>
        <w:t xml:space="preserve"> (main survey). </w:t>
      </w:r>
    </w:p>
    <w:p w14:paraId="2BC2839B" w14:textId="0666EC0C" w:rsidR="00F36432" w:rsidRPr="00C60CAC" w:rsidRDefault="003C236D" w:rsidP="00741270">
      <w:pPr>
        <w:pStyle w:val="ListParagraph"/>
        <w:numPr>
          <w:ilvl w:val="0"/>
          <w:numId w:val="12"/>
        </w:numPr>
        <w:rPr>
          <w:b/>
          <w:color w:val="4D4639"/>
        </w:rPr>
      </w:pPr>
      <w:r w:rsidRPr="00C60CAC">
        <w:rPr>
          <w:color w:val="1919FF" w:themeColor="text2" w:themeTint="99"/>
        </w:rPr>
        <w:t>For the bank survey, it is permissible to use personal email addresses if they have been provided by the bank</w:t>
      </w:r>
      <w:r w:rsidR="007A5373">
        <w:rPr>
          <w:color w:val="1919FF" w:themeColor="text2" w:themeTint="99"/>
        </w:rPr>
        <w:t xml:space="preserve"> only</w:t>
      </w:r>
      <w:r w:rsidRPr="00C60CAC">
        <w:rPr>
          <w:color w:val="1919FF" w:themeColor="text2" w:themeTint="99"/>
        </w:rPr>
        <w:t xml:space="preserve"> worker for work purposes.</w:t>
      </w:r>
    </w:p>
    <w:p w14:paraId="51953B03" w14:textId="6F240434" w:rsidR="00CF56F2" w:rsidRPr="00C60CAC" w:rsidRDefault="00CF56F2" w:rsidP="00CF56F2">
      <w:pPr>
        <w:pStyle w:val="ListParagraph"/>
        <w:numPr>
          <w:ilvl w:val="0"/>
          <w:numId w:val="12"/>
        </w:numPr>
        <w:rPr>
          <w:color w:val="4D4639"/>
        </w:rPr>
      </w:pPr>
      <w:r w:rsidRPr="00C60CAC">
        <w:rPr>
          <w:color w:val="4D4639"/>
        </w:rPr>
        <w:t xml:space="preserve">Be confident that </w:t>
      </w:r>
      <w:r w:rsidRPr="00C60CAC">
        <w:rPr>
          <w:bCs/>
          <w:color w:val="4D4639"/>
        </w:rPr>
        <w:t>all</w:t>
      </w:r>
      <w:r w:rsidRPr="00C60CAC">
        <w:rPr>
          <w:color w:val="4D4639"/>
        </w:rPr>
        <w:t xml:space="preserve"> </w:t>
      </w:r>
      <w:r w:rsidR="00D15ED4">
        <w:rPr>
          <w:color w:val="4D4639"/>
        </w:rPr>
        <w:t xml:space="preserve">your </w:t>
      </w:r>
      <w:r w:rsidRPr="00C60CAC">
        <w:rPr>
          <w:color w:val="4D4639"/>
        </w:rPr>
        <w:t>staff access these email addresses on a regular basis and therefore it is feasible to expect to get responses to the survey from these email addresses.</w:t>
      </w:r>
    </w:p>
    <w:p w14:paraId="26555EAA" w14:textId="77777777" w:rsidR="00CF56F2" w:rsidRPr="00C60CAC" w:rsidRDefault="00CF56F2" w:rsidP="00CF56F2">
      <w:pPr>
        <w:pStyle w:val="ListParagraph"/>
        <w:numPr>
          <w:ilvl w:val="0"/>
          <w:numId w:val="12"/>
        </w:numPr>
        <w:rPr>
          <w:color w:val="4D4639"/>
        </w:rPr>
      </w:pPr>
      <w:r w:rsidRPr="00C60CAC">
        <w:rPr>
          <w:color w:val="4D4639"/>
        </w:rPr>
        <w:t>Allow staff time to complete the survey in work time on a work computer (for staff who wish to do this).</w:t>
      </w:r>
    </w:p>
    <w:p w14:paraId="341D5B40" w14:textId="40EB5E1B" w:rsidR="00CF56F2" w:rsidRPr="00C60CAC" w:rsidRDefault="00CF56F2" w:rsidP="00CF56F2">
      <w:pPr>
        <w:pStyle w:val="ListParagraph"/>
        <w:numPr>
          <w:ilvl w:val="0"/>
          <w:numId w:val="12"/>
        </w:numPr>
        <w:rPr>
          <w:color w:val="4D4639"/>
        </w:rPr>
      </w:pPr>
      <w:r w:rsidRPr="00C60CAC">
        <w:rPr>
          <w:color w:val="4D4639"/>
        </w:rPr>
        <w:t xml:space="preserve">Be able to implement a communications plan to ensure that staff are aware that they will be receiving a link to the survey by email. </w:t>
      </w:r>
      <w:r w:rsidRPr="00C60CAC">
        <w:rPr>
          <w:color w:val="1919FF" w:themeColor="text2" w:themeTint="99"/>
        </w:rPr>
        <w:t xml:space="preserve">Organisations inviting bank only workers to participate by email should make </w:t>
      </w:r>
      <w:proofErr w:type="gramStart"/>
      <w:r w:rsidRPr="00C60CAC">
        <w:rPr>
          <w:color w:val="1919FF" w:themeColor="text2" w:themeTint="99"/>
        </w:rPr>
        <w:t>particular efforts</w:t>
      </w:r>
      <w:proofErr w:type="gramEnd"/>
      <w:r w:rsidRPr="00C60CAC">
        <w:rPr>
          <w:color w:val="1919FF" w:themeColor="text2" w:themeTint="99"/>
        </w:rPr>
        <w:t xml:space="preserve"> to publicise the survey </w:t>
      </w:r>
      <w:r w:rsidRPr="00C60CAC">
        <w:rPr>
          <w:color w:val="1919FF" w:themeColor="text2" w:themeTint="99"/>
        </w:rPr>
        <w:lastRenderedPageBreak/>
        <w:t xml:space="preserve">through a variety of routes, to ensure </w:t>
      </w:r>
      <w:r w:rsidR="00F34F1B">
        <w:rPr>
          <w:color w:val="1919FF" w:themeColor="text2" w:themeTint="99"/>
        </w:rPr>
        <w:t>bank</w:t>
      </w:r>
      <w:r w:rsidR="007A5373">
        <w:rPr>
          <w:color w:val="1919FF" w:themeColor="text2" w:themeTint="99"/>
        </w:rPr>
        <w:t xml:space="preserve"> only</w:t>
      </w:r>
      <w:r w:rsidR="00F34F1B">
        <w:rPr>
          <w:color w:val="1919FF" w:themeColor="text2" w:themeTint="99"/>
        </w:rPr>
        <w:t xml:space="preserve"> workers</w:t>
      </w:r>
      <w:r w:rsidRPr="00C60CAC">
        <w:rPr>
          <w:color w:val="1919FF" w:themeColor="text2" w:themeTint="99"/>
        </w:rPr>
        <w:t xml:space="preserve"> are aware that they are eligible to take part this year and will be receiving an invitation by email.</w:t>
      </w:r>
    </w:p>
    <w:p w14:paraId="654288A1" w14:textId="60C2098C" w:rsidR="00CF56F2" w:rsidRPr="00C60CAC" w:rsidRDefault="00CF56F2" w:rsidP="00CF56F2">
      <w:pPr>
        <w:pStyle w:val="ListParagraph"/>
        <w:numPr>
          <w:ilvl w:val="0"/>
          <w:numId w:val="12"/>
        </w:numPr>
        <w:rPr>
          <w:color w:val="4D4639"/>
        </w:rPr>
      </w:pPr>
      <w:r w:rsidRPr="00C60CAC">
        <w:rPr>
          <w:color w:val="4D4639"/>
        </w:rPr>
        <w:t xml:space="preserve">Commit to providing </w:t>
      </w:r>
      <w:r w:rsidR="00D15ED4">
        <w:rPr>
          <w:color w:val="4D4639"/>
        </w:rPr>
        <w:t>your</w:t>
      </w:r>
      <w:r w:rsidRPr="00C60CAC">
        <w:rPr>
          <w:color w:val="4D4639"/>
        </w:rPr>
        <w:t xml:space="preserve"> contractor with updates to email addresses throughout fieldwork.</w:t>
      </w:r>
    </w:p>
    <w:p w14:paraId="639F0DCE" w14:textId="60392427" w:rsidR="00CF56F2" w:rsidRPr="00C60CAC" w:rsidRDefault="00CF56F2" w:rsidP="00CF56F2">
      <w:pPr>
        <w:pStyle w:val="ListParagraph"/>
        <w:numPr>
          <w:ilvl w:val="0"/>
          <w:numId w:val="12"/>
        </w:numPr>
        <w:rPr>
          <w:color w:val="4D4639"/>
        </w:rPr>
      </w:pPr>
      <w:r w:rsidRPr="341743EC">
        <w:rPr>
          <w:color w:val="4D4639"/>
        </w:rPr>
        <w:t xml:space="preserve">Send written confirmation to </w:t>
      </w:r>
      <w:r w:rsidR="00D15ED4">
        <w:rPr>
          <w:color w:val="4D4639"/>
        </w:rPr>
        <w:t>your</w:t>
      </w:r>
      <w:r w:rsidRPr="341743EC">
        <w:rPr>
          <w:color w:val="4D4639"/>
        </w:rPr>
        <w:t xml:space="preserve"> contractor, signed by </w:t>
      </w:r>
      <w:r w:rsidR="00FC191E">
        <w:rPr>
          <w:color w:val="4D4639"/>
        </w:rPr>
        <w:t>your</w:t>
      </w:r>
      <w:r w:rsidR="00FC191E" w:rsidRPr="341743EC">
        <w:rPr>
          <w:color w:val="4D4639"/>
        </w:rPr>
        <w:t xml:space="preserve"> </w:t>
      </w:r>
      <w:r w:rsidRPr="341743EC">
        <w:rPr>
          <w:color w:val="4D4639"/>
        </w:rPr>
        <w:t xml:space="preserve">survey lead, that </w:t>
      </w:r>
      <w:r w:rsidR="007A5373">
        <w:rPr>
          <w:color w:val="4D4639"/>
        </w:rPr>
        <w:t>your organisation</w:t>
      </w:r>
      <w:r w:rsidR="007A5373" w:rsidRPr="341743EC">
        <w:rPr>
          <w:color w:val="4D4639"/>
        </w:rPr>
        <w:t xml:space="preserve"> </w:t>
      </w:r>
      <w:r w:rsidRPr="341743EC">
        <w:rPr>
          <w:color w:val="4D4639"/>
        </w:rPr>
        <w:t>meet</w:t>
      </w:r>
      <w:r w:rsidR="007A5373">
        <w:rPr>
          <w:color w:val="4D4639"/>
        </w:rPr>
        <w:t>s</w:t>
      </w:r>
      <w:r w:rsidRPr="341743EC">
        <w:rPr>
          <w:color w:val="4D4639"/>
        </w:rPr>
        <w:t xml:space="preserve"> </w:t>
      </w:r>
      <w:r w:rsidR="67C16F72" w:rsidRPr="341743EC">
        <w:rPr>
          <w:color w:val="4D4639"/>
        </w:rPr>
        <w:t>all</w:t>
      </w:r>
      <w:r w:rsidRPr="341743EC">
        <w:rPr>
          <w:color w:val="4D4639"/>
        </w:rPr>
        <w:t xml:space="preserve"> the above eligibility criteria for running an online survey.</w:t>
      </w:r>
    </w:p>
    <w:p w14:paraId="576EF7D7" w14:textId="31CC4F42" w:rsidR="00B0082C" w:rsidRDefault="00B0082C" w:rsidP="00B0082C">
      <w:pPr>
        <w:rPr>
          <w:b/>
          <w:color w:val="4D4639"/>
          <w:highlight w:val="yellow"/>
        </w:rPr>
      </w:pPr>
      <w:r w:rsidRPr="002F4F95">
        <w:rPr>
          <w:noProof/>
          <w:lang w:eastAsia="en-GB"/>
        </w:rPr>
        <mc:AlternateContent>
          <mc:Choice Requires="wpg">
            <w:drawing>
              <wp:inline distT="0" distB="0" distL="0" distR="0" wp14:anchorId="06095219" wp14:editId="21A8878B">
                <wp:extent cx="5911850" cy="2857500"/>
                <wp:effectExtent l="0" t="0" r="12700" b="19050"/>
                <wp:docPr id="1253932205" name="Group 1253932205" descr="Include people who used these services between 1st September and 30th November 2020 even if they have subsequently been discharged from these services." title="Information Box"/>
                <wp:cNvGraphicFramePr/>
                <a:graphic xmlns:a="http://schemas.openxmlformats.org/drawingml/2006/main">
                  <a:graphicData uri="http://schemas.microsoft.com/office/word/2010/wordprocessingGroup">
                    <wpg:wgp>
                      <wpg:cNvGrpSpPr/>
                      <wpg:grpSpPr>
                        <a:xfrm>
                          <a:off x="0" y="0"/>
                          <a:ext cx="5911850" cy="2857500"/>
                          <a:chOff x="-370950" y="-339596"/>
                          <a:chExt cx="6466088" cy="2091802"/>
                        </a:xfrm>
                      </wpg:grpSpPr>
                      <wps:wsp>
                        <wps:cNvPr id="2066073874" name="Text Box 2066073874" descr="Include people who used these services between 1st September and 30th November 2020 even if they have subsequently been discharged from these services."/>
                        <wps:cNvSpPr txBox="1">
                          <a:spLocks noChangeArrowheads="1"/>
                        </wps:cNvSpPr>
                        <wps:spPr bwMode="auto">
                          <a:xfrm>
                            <a:off x="259538" y="-64487"/>
                            <a:ext cx="5835600" cy="1816693"/>
                          </a:xfrm>
                          <a:prstGeom prst="roundRect">
                            <a:avLst>
                              <a:gd name="adj" fmla="val 6536"/>
                            </a:avLst>
                          </a:prstGeom>
                          <a:noFill/>
                          <a:ln w="19050">
                            <a:solidFill>
                              <a:srgbClr val="007B4E"/>
                            </a:solidFill>
                            <a:headEnd/>
                            <a:tailEnd/>
                          </a:ln>
                        </wps:spPr>
                        <wps:style>
                          <a:lnRef idx="1">
                            <a:schemeClr val="accent4"/>
                          </a:lnRef>
                          <a:fillRef idx="2">
                            <a:schemeClr val="accent4"/>
                          </a:fillRef>
                          <a:effectRef idx="1">
                            <a:schemeClr val="accent4"/>
                          </a:effectRef>
                          <a:fontRef idx="minor">
                            <a:schemeClr val="dk1"/>
                          </a:fontRef>
                        </wps:style>
                        <wps:txbx>
                          <w:txbxContent>
                            <w:p w14:paraId="67B3C215" w14:textId="77777777" w:rsidR="00B0082C" w:rsidRDefault="00B0082C" w:rsidP="00B0082C">
                              <w:pPr>
                                <w:overflowPunct w:val="0"/>
                                <w:autoSpaceDE w:val="0"/>
                                <w:autoSpaceDN w:val="0"/>
                                <w:adjustRightInd w:val="0"/>
                                <w:spacing w:after="0"/>
                                <w:jc w:val="right"/>
                                <w:textAlignment w:val="baseline"/>
                                <w:rPr>
                                  <w:sz w:val="24"/>
                                  <w:szCs w:val="22"/>
                                </w:rPr>
                              </w:pPr>
                            </w:p>
                            <w:p w14:paraId="320C02C6" w14:textId="56085296" w:rsidR="00B0082C" w:rsidRPr="00C60CAC" w:rsidRDefault="00B0082C" w:rsidP="00C60CAC">
                              <w:pPr>
                                <w:rPr>
                                  <w:color w:val="4D4639"/>
                                </w:rPr>
                              </w:pPr>
                              <w:r w:rsidRPr="00C60CAC">
                                <w:rPr>
                                  <w:color w:val="4D4639"/>
                                </w:rPr>
                                <w:t xml:space="preserve">Eligible staff who are on temporary leave (e.g. staff on maternity/parental leave, staff on long-term sickness leave, and suspended staff) must have a personal email in order to be sent an online survey </w:t>
                              </w:r>
                              <w:r w:rsidRPr="00D34C6E">
                                <w:rPr>
                                  <w:color w:val="4D4639"/>
                                </w:rPr>
                                <w:t>(</w:t>
                              </w:r>
                              <w:r w:rsidR="00D34C6E" w:rsidRPr="00D34C6E">
                                <w:rPr>
                                  <w:color w:val="4D4639"/>
                                </w:rPr>
                                <w:t>provided that they have provided this email address for work purposes)</w:t>
                              </w:r>
                              <w:r w:rsidRPr="00D34C6E">
                                <w:rPr>
                                  <w:color w:val="4D4639"/>
                                </w:rPr>
                                <w:t>.</w:t>
                              </w:r>
                              <w:r w:rsidRPr="00C60CAC">
                                <w:rPr>
                                  <w:color w:val="4D4639"/>
                                </w:rPr>
                                <w:t xml:space="preserve"> </w:t>
                              </w:r>
                            </w:p>
                            <w:p w14:paraId="11DB9BC4" w14:textId="77777777" w:rsidR="00B0082C" w:rsidRPr="00C60CAC" w:rsidRDefault="00B0082C" w:rsidP="00B0082C">
                              <w:pPr>
                                <w:pStyle w:val="ListParagraph"/>
                                <w:numPr>
                                  <w:ilvl w:val="1"/>
                                  <w:numId w:val="12"/>
                                </w:numPr>
                                <w:rPr>
                                  <w:color w:val="4D4639"/>
                                </w:rPr>
                              </w:pPr>
                              <w:r w:rsidRPr="00C60CAC">
                                <w:rPr>
                                  <w:color w:val="4D4639"/>
                                </w:rPr>
                                <w:t>Work email addresses can only be used for staff on temporary leave where:</w:t>
                              </w:r>
                            </w:p>
                            <w:p w14:paraId="30F366A0" w14:textId="77777777" w:rsidR="00B0082C" w:rsidRPr="00C60CAC" w:rsidRDefault="00B0082C" w:rsidP="00B0082C">
                              <w:pPr>
                                <w:pStyle w:val="ListParagraph"/>
                                <w:numPr>
                                  <w:ilvl w:val="2"/>
                                  <w:numId w:val="24"/>
                                </w:numPr>
                                <w:rPr>
                                  <w:color w:val="4D4639"/>
                                </w:rPr>
                              </w:pPr>
                              <w:r w:rsidRPr="00C60CAC">
                                <w:rPr>
                                  <w:color w:val="4D4639"/>
                                </w:rPr>
                                <w:t>the staff member has agreed to Staff Survey materials being sent to their work email in advance, and</w:t>
                              </w:r>
                              <w:r w:rsidRPr="00C60CAC">
                                <w:rPr>
                                  <w:b/>
                                  <w:color w:val="4D4639"/>
                                </w:rPr>
                                <w:t xml:space="preserve"> </w:t>
                              </w:r>
                            </w:p>
                            <w:p w14:paraId="04B4D95A" w14:textId="77777777" w:rsidR="00B0082C" w:rsidRPr="00C60CAC" w:rsidRDefault="00B0082C" w:rsidP="00B0082C">
                              <w:pPr>
                                <w:pStyle w:val="ListParagraph"/>
                                <w:numPr>
                                  <w:ilvl w:val="2"/>
                                  <w:numId w:val="24"/>
                                </w:numPr>
                                <w:rPr>
                                  <w:color w:val="4D4639"/>
                                </w:rPr>
                              </w:pPr>
                              <w:r w:rsidRPr="00C60CAC">
                                <w:rPr>
                                  <w:color w:val="4D4639"/>
                                </w:rPr>
                                <w:t>the staff member is notified in advance that the Staff Survey will be sent to their work email (including the time frames of when they should be expecting it).</w:t>
                              </w:r>
                            </w:p>
                            <w:p w14:paraId="7629847B" w14:textId="30BBDC20" w:rsidR="00B0082C" w:rsidRPr="001263C9" w:rsidRDefault="00B0082C" w:rsidP="00B0082C">
                              <w:pPr>
                                <w:rPr>
                                  <w:b/>
                                  <w:sz w:val="28"/>
                                  <w:szCs w:val="28"/>
                                </w:rPr>
                              </w:pPr>
                            </w:p>
                          </w:txbxContent>
                        </wps:txbx>
                        <wps:bodyPr rot="0" vert="horz" wrap="square" lIns="91440" tIns="45720" rIns="91440" bIns="45720" anchor="t" anchorCtr="0">
                          <a:noAutofit/>
                        </wps:bodyPr>
                      </wps:wsp>
                      <pic:pic xmlns:pic="http://schemas.openxmlformats.org/drawingml/2006/picture">
                        <pic:nvPicPr>
                          <pic:cNvPr id="506919943" name="Picture 506919943" descr="Decorative" title="Hand imag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70950" y="-339596"/>
                            <a:ext cx="820420" cy="524345"/>
                          </a:xfrm>
                          <a:prstGeom prst="rect">
                            <a:avLst/>
                          </a:prstGeom>
                        </pic:spPr>
                      </pic:pic>
                    </wpg:wgp>
                  </a:graphicData>
                </a:graphic>
              </wp:inline>
            </w:drawing>
          </mc:Choice>
          <mc:Fallback>
            <w:pict>
              <v:group w14:anchorId="06095219" id="Group 1253932205" o:spid="_x0000_s1027" alt="Title: Information Box - Description: Include people who used these services between 1st September and 30th November 2020 even if they have subsequently been discharged from these services." style="width:465.5pt;height:225pt;mso-position-horizontal-relative:char;mso-position-vertical-relative:line" coordorigin="-3709,-3395" coordsize="64660,20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">
                <v:roundrect id="Text Box 2066073874" o:spid="_x0000_s1028" alt="Include people who used these services between 1st September and 30th November 2020 even if they have subsequently been discharged from these services." style="position:absolute;left:2595;top:-644;width:58356;height:18166;visibility:visible;mso-wrap-style:square;v-text-anchor:top" arcsize="42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" filled="f" strokecolor="#007b4e" strokeweight="1.5pt">
                  <v:stroke joinstyle="miter"/>
                  <v:textbox>
                    <w:txbxContent>
                      <w:p w14:paraId="67B3C215" w14:textId="77777777" w:rsidR="00B0082C" w:rsidRDefault="00B0082C" w:rsidP="00B0082C">
                        <w:pPr>
                          <w:overflowPunct w:val="0"/>
                          <w:autoSpaceDE w:val="0"/>
                          <w:autoSpaceDN w:val="0"/>
                          <w:adjustRightInd w:val="0"/>
                          <w:spacing w:after="0"/>
                          <w:jc w:val="right"/>
                          <w:textAlignment w:val="baseline"/>
                          <w:rPr>
                            <w:sz w:val="24"/>
                            <w:szCs w:val="22"/>
                          </w:rPr>
                        </w:pPr>
                      </w:p>
                      <w:p w14:paraId="320C02C6" w14:textId="56085296" w:rsidR="00B0082C" w:rsidRPr="00C60CAC" w:rsidRDefault="00B0082C" w:rsidP="00C60CAC">
                        <w:pPr>
                          <w:rPr>
                            <w:color w:val="4D4639"/>
                          </w:rPr>
                        </w:pPr>
                        <w:r w:rsidRPr="00C60CAC">
                          <w:rPr>
                            <w:color w:val="4D4639"/>
                          </w:rPr>
                          <w:t xml:space="preserve">Eligible staff who are on temporary leave (e.g. staff on maternity/parental leave, staff on long-term sickness leave, and suspended staff) must have a personal email in order to be sent an online survey </w:t>
                        </w:r>
                        <w:r w:rsidRPr="00D34C6E">
                          <w:rPr>
                            <w:color w:val="4D4639"/>
                          </w:rPr>
                          <w:t>(</w:t>
                        </w:r>
                        <w:r w:rsidR="00D34C6E" w:rsidRPr="00D34C6E">
                          <w:rPr>
                            <w:color w:val="4D4639"/>
                          </w:rPr>
                          <w:t>provided that they have provided this email address for work purposes)</w:t>
                        </w:r>
                        <w:r w:rsidRPr="00D34C6E">
                          <w:rPr>
                            <w:color w:val="4D4639"/>
                          </w:rPr>
                          <w:t>.</w:t>
                        </w:r>
                        <w:r w:rsidRPr="00C60CAC">
                          <w:rPr>
                            <w:color w:val="4D4639"/>
                          </w:rPr>
                          <w:t xml:space="preserve"> </w:t>
                        </w:r>
                      </w:p>
                      <w:p w14:paraId="11DB9BC4" w14:textId="77777777" w:rsidR="00B0082C" w:rsidRPr="00C60CAC" w:rsidRDefault="00B0082C" w:rsidP="00B0082C">
                        <w:pPr>
                          <w:pStyle w:val="ListParagraph"/>
                          <w:numPr>
                            <w:ilvl w:val="1"/>
                            <w:numId w:val="12"/>
                          </w:numPr>
                          <w:rPr>
                            <w:color w:val="4D4639"/>
                          </w:rPr>
                        </w:pPr>
                        <w:r w:rsidRPr="00C60CAC">
                          <w:rPr>
                            <w:color w:val="4D4639"/>
                          </w:rPr>
                          <w:t>Work email addresses can only be used for staff on temporary leave where:</w:t>
                        </w:r>
                      </w:p>
                      <w:p w14:paraId="30F366A0" w14:textId="77777777" w:rsidR="00B0082C" w:rsidRPr="00C60CAC" w:rsidRDefault="00B0082C" w:rsidP="00B0082C">
                        <w:pPr>
                          <w:pStyle w:val="ListParagraph"/>
                          <w:numPr>
                            <w:ilvl w:val="2"/>
                            <w:numId w:val="24"/>
                          </w:numPr>
                          <w:rPr>
                            <w:color w:val="4D4639"/>
                          </w:rPr>
                        </w:pPr>
                        <w:r w:rsidRPr="00C60CAC">
                          <w:rPr>
                            <w:color w:val="4D4639"/>
                          </w:rPr>
                          <w:t>the staff member has agreed to Staff Survey materials being sent to their work email in advance, and</w:t>
                        </w:r>
                        <w:r w:rsidRPr="00C60CAC">
                          <w:rPr>
                            <w:b/>
                            <w:color w:val="4D4639"/>
                          </w:rPr>
                          <w:t xml:space="preserve"> </w:t>
                        </w:r>
                      </w:p>
                      <w:p w14:paraId="04B4D95A" w14:textId="77777777" w:rsidR="00B0082C" w:rsidRPr="00C60CAC" w:rsidRDefault="00B0082C" w:rsidP="00B0082C">
                        <w:pPr>
                          <w:pStyle w:val="ListParagraph"/>
                          <w:numPr>
                            <w:ilvl w:val="2"/>
                            <w:numId w:val="24"/>
                          </w:numPr>
                          <w:rPr>
                            <w:color w:val="4D4639"/>
                          </w:rPr>
                        </w:pPr>
                        <w:r w:rsidRPr="00C60CAC">
                          <w:rPr>
                            <w:color w:val="4D4639"/>
                          </w:rPr>
                          <w:t>the staff member is notified in advance that the Staff Survey will be sent to their work email (including the time frames of when they should be expecting it).</w:t>
                        </w:r>
                      </w:p>
                      <w:p w14:paraId="7629847B" w14:textId="30BBDC20" w:rsidR="00B0082C" w:rsidRPr="001263C9" w:rsidRDefault="00B0082C" w:rsidP="00B0082C">
                        <w:pPr>
                          <w:rPr>
                            <w:b/>
                            <w:sz w:val="28"/>
                            <w:szCs w:val="28"/>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6919943" o:spid="_x0000_s1029" type="#_x0000_t75" alt="Decorative" style="position:absolute;left:-3709;top:-3395;width:8203;height: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">
                  <v:imagedata r:id="rId26" o:title="Decorative"/>
                </v:shape>
                <w10:anchorlock/>
              </v:group>
            </w:pict>
          </mc:Fallback>
        </mc:AlternateContent>
      </w:r>
    </w:p>
    <w:p w14:paraId="30230954" w14:textId="511BCDD5" w:rsidR="00B0082C" w:rsidRPr="00C60CAC" w:rsidRDefault="00B0082C" w:rsidP="00C60CAC">
      <w:pPr>
        <w:rPr>
          <w:b/>
          <w:color w:val="4D4639"/>
          <w:highlight w:val="yellow"/>
        </w:rPr>
      </w:pPr>
    </w:p>
    <w:p w14:paraId="3BFB12F4" w14:textId="7BCC7A96" w:rsidR="00271359" w:rsidRPr="00C60CAC" w:rsidRDefault="00271359" w:rsidP="00271359">
      <w:pPr>
        <w:pStyle w:val="Heading2"/>
        <w:tabs>
          <w:tab w:val="clear" w:pos="1134"/>
          <w:tab w:val="left" w:pos="709"/>
        </w:tabs>
        <w:ind w:left="360"/>
        <w:rPr>
          <w:color w:val="007B4E"/>
        </w:rPr>
      </w:pPr>
      <w:bookmarkStart w:id="534" w:name="_Toc139387268"/>
      <w:r>
        <w:rPr>
          <w:color w:val="007B4E"/>
        </w:rPr>
        <w:t xml:space="preserve">Staff who have never received a survey </w:t>
      </w:r>
      <w:proofErr w:type="gramStart"/>
      <w:r>
        <w:rPr>
          <w:color w:val="007B4E"/>
        </w:rPr>
        <w:t>email</w:t>
      </w:r>
      <w:bookmarkEnd w:id="534"/>
      <w:proofErr w:type="gramEnd"/>
    </w:p>
    <w:p w14:paraId="53AC79DD" w14:textId="5A49A987" w:rsidR="00271359" w:rsidRPr="00FC191E" w:rsidRDefault="00271359" w:rsidP="00271359">
      <w:pPr>
        <w:rPr>
          <w:color w:val="4D4639"/>
        </w:rPr>
      </w:pPr>
      <w:r w:rsidRPr="00FC191E">
        <w:rPr>
          <w:color w:val="4D4639"/>
        </w:rPr>
        <w:t>Contractors are required to provide the</w:t>
      </w:r>
      <w:r w:rsidR="00C321F6" w:rsidRPr="00FC191E">
        <w:rPr>
          <w:color w:val="4D4639"/>
        </w:rPr>
        <w:t xml:space="preserve"> Survey</w:t>
      </w:r>
      <w:r w:rsidRPr="00FC191E">
        <w:rPr>
          <w:color w:val="4D4639"/>
        </w:rPr>
        <w:t xml:space="preserve"> Coordination Centre with data throughout the fieldwork period identifying the number of staff who have so far never received a survey email. The </w:t>
      </w:r>
      <w:r w:rsidR="00C321F6" w:rsidRPr="00FC191E">
        <w:rPr>
          <w:color w:val="4D4639"/>
        </w:rPr>
        <w:t xml:space="preserve">Survey </w:t>
      </w:r>
      <w:r w:rsidRPr="00FC191E">
        <w:rPr>
          <w:color w:val="4D4639"/>
        </w:rPr>
        <w:t>Coordination Centre will monitor this data to identify organisations that have a high level of undelivered surveys. Data quality can be substantially impacted by an organisation having a high proportion of staff who never receive a survey email. Therefore, organisations must act to resolve this issue by providing their contractor with updated email addresses.</w:t>
      </w:r>
      <w:bookmarkStart w:id="535" w:name="_Switching_survey_modes_1"/>
      <w:bookmarkStart w:id="536" w:name="_Toc106768171"/>
      <w:bookmarkStart w:id="537" w:name="_Ref77926647"/>
      <w:bookmarkEnd w:id="535"/>
    </w:p>
    <w:p w14:paraId="24C9B1F5" w14:textId="7E7E7070" w:rsidR="009E322E" w:rsidRPr="00C60CAC" w:rsidRDefault="003A6A70" w:rsidP="009E322E">
      <w:pPr>
        <w:pStyle w:val="Heading2"/>
        <w:tabs>
          <w:tab w:val="clear" w:pos="1134"/>
          <w:tab w:val="left" w:pos="709"/>
        </w:tabs>
        <w:ind w:left="360"/>
        <w:rPr>
          <w:color w:val="007B4E"/>
        </w:rPr>
      </w:pPr>
      <w:bookmarkStart w:id="538" w:name="_Toc139387269"/>
      <w:r w:rsidRPr="00C60CAC">
        <w:rPr>
          <w:color w:val="007B4E"/>
        </w:rPr>
        <w:t xml:space="preserve">(Bank only) </w:t>
      </w:r>
      <w:r w:rsidR="009E322E" w:rsidRPr="00C60CAC">
        <w:rPr>
          <w:color w:val="007B4E"/>
        </w:rPr>
        <w:t>SMS text notifications</w:t>
      </w:r>
      <w:bookmarkEnd w:id="536"/>
      <w:bookmarkEnd w:id="538"/>
    </w:p>
    <w:p w14:paraId="14CBCD55" w14:textId="44B038F7" w:rsidR="00CF56F2" w:rsidRPr="00C60CAC" w:rsidRDefault="009E322E" w:rsidP="009E322E">
      <w:pPr>
        <w:rPr>
          <w:color w:val="1919FF" w:themeColor="text2" w:themeTint="99"/>
        </w:rPr>
      </w:pPr>
      <w:r w:rsidRPr="00C60CAC">
        <w:rPr>
          <w:color w:val="1919FF" w:themeColor="text2" w:themeTint="99"/>
        </w:rPr>
        <w:t xml:space="preserve">SMS text notifications can be sent to </w:t>
      </w:r>
      <w:r w:rsidR="00CF56F2" w:rsidRPr="00C60CAC">
        <w:rPr>
          <w:color w:val="1919FF" w:themeColor="text2" w:themeTint="99"/>
        </w:rPr>
        <w:t xml:space="preserve">bank </w:t>
      </w:r>
      <w:r w:rsidR="007A5373">
        <w:rPr>
          <w:color w:val="1919FF" w:themeColor="text2" w:themeTint="99"/>
        </w:rPr>
        <w:t xml:space="preserve">only </w:t>
      </w:r>
      <w:r w:rsidR="00CF56F2" w:rsidRPr="00C60CAC">
        <w:rPr>
          <w:color w:val="1919FF" w:themeColor="text2" w:themeTint="99"/>
        </w:rPr>
        <w:t>workers</w:t>
      </w:r>
      <w:r w:rsidRPr="00C60CAC">
        <w:rPr>
          <w:color w:val="1919FF" w:themeColor="text2" w:themeTint="99"/>
        </w:rPr>
        <w:t xml:space="preserve">, to supplement the email or paper delivery of the survey invitations and reminders. </w:t>
      </w:r>
      <w:r w:rsidR="00F94F42">
        <w:rPr>
          <w:color w:val="1919FF" w:themeColor="text2" w:themeTint="99"/>
        </w:rPr>
        <w:t>This has been found to improve response rates.</w:t>
      </w:r>
    </w:p>
    <w:p w14:paraId="15D26FD4" w14:textId="77777777" w:rsidR="00CF56F2" w:rsidRPr="00C60CAC" w:rsidRDefault="009E322E" w:rsidP="009E322E">
      <w:pPr>
        <w:rPr>
          <w:color w:val="1919FF" w:themeColor="text2" w:themeTint="99"/>
        </w:rPr>
      </w:pPr>
      <w:r w:rsidRPr="00C60CAC">
        <w:rPr>
          <w:color w:val="1919FF" w:themeColor="text2" w:themeTint="99"/>
        </w:rPr>
        <w:t>These text messages will be sent at two points</w:t>
      </w:r>
      <w:r w:rsidR="00CF56F2" w:rsidRPr="00C60CAC">
        <w:rPr>
          <w:color w:val="1919FF" w:themeColor="text2" w:themeTint="99"/>
        </w:rPr>
        <w:t>:</w:t>
      </w:r>
    </w:p>
    <w:p w14:paraId="0A2F6E96" w14:textId="4A48BAB5" w:rsidR="00CF56F2" w:rsidRPr="00C60CAC" w:rsidRDefault="003A6A70" w:rsidP="00CF56F2">
      <w:pPr>
        <w:pStyle w:val="ListParagraph"/>
        <w:numPr>
          <w:ilvl w:val="0"/>
          <w:numId w:val="43"/>
        </w:numPr>
        <w:rPr>
          <w:color w:val="1919FF" w:themeColor="text2" w:themeTint="99"/>
        </w:rPr>
      </w:pPr>
      <w:r w:rsidRPr="00C60CAC">
        <w:rPr>
          <w:color w:val="1919FF" w:themeColor="text2" w:themeTint="99"/>
        </w:rPr>
        <w:t>immediately after</w:t>
      </w:r>
      <w:r w:rsidR="009E322E" w:rsidRPr="00C60CAC">
        <w:rPr>
          <w:color w:val="1919FF" w:themeColor="text2" w:themeTint="99"/>
        </w:rPr>
        <w:t xml:space="preserve"> the initial </w:t>
      </w:r>
      <w:proofErr w:type="gramStart"/>
      <w:r w:rsidR="009E322E" w:rsidRPr="00C60CAC">
        <w:rPr>
          <w:color w:val="1919FF" w:themeColor="text2" w:themeTint="99"/>
        </w:rPr>
        <w:t>survey</w:t>
      </w:r>
      <w:r w:rsidR="00CF56F2" w:rsidRPr="00C60CAC">
        <w:rPr>
          <w:color w:val="1919FF" w:themeColor="text2" w:themeTint="99"/>
        </w:rPr>
        <w:t>;</w:t>
      </w:r>
      <w:proofErr w:type="gramEnd"/>
      <w:r w:rsidR="00CF56F2" w:rsidRPr="00C60CAC">
        <w:rPr>
          <w:color w:val="1919FF" w:themeColor="text2" w:themeTint="99"/>
        </w:rPr>
        <w:t xml:space="preserve"> </w:t>
      </w:r>
    </w:p>
    <w:p w14:paraId="7ABD6385" w14:textId="77777777" w:rsidR="00CF56F2" w:rsidRPr="00C60CAC" w:rsidRDefault="009E322E" w:rsidP="00CF56F2">
      <w:pPr>
        <w:pStyle w:val="ListParagraph"/>
        <w:numPr>
          <w:ilvl w:val="0"/>
          <w:numId w:val="43"/>
        </w:numPr>
        <w:rPr>
          <w:color w:val="1919FF" w:themeColor="text2" w:themeTint="99"/>
        </w:rPr>
      </w:pPr>
      <w:r w:rsidRPr="00C60CAC">
        <w:rPr>
          <w:color w:val="1919FF" w:themeColor="text2" w:themeTint="99"/>
        </w:rPr>
        <w:t xml:space="preserve">and </w:t>
      </w:r>
      <w:r w:rsidR="003A6A70" w:rsidRPr="00C60CAC">
        <w:rPr>
          <w:color w:val="1919FF" w:themeColor="text2" w:themeTint="99"/>
        </w:rPr>
        <w:t>immediately after</w:t>
      </w:r>
      <w:r w:rsidRPr="00C60CAC">
        <w:rPr>
          <w:color w:val="1919FF" w:themeColor="text2" w:themeTint="99"/>
        </w:rPr>
        <w:t xml:space="preserve"> the final reminders. </w:t>
      </w:r>
    </w:p>
    <w:p w14:paraId="68BCC7E3" w14:textId="772DCA14" w:rsidR="009E322E" w:rsidRPr="00C60CAC" w:rsidRDefault="009E322E" w:rsidP="00CF56F2">
      <w:pPr>
        <w:rPr>
          <w:color w:val="1919FF" w:themeColor="text2" w:themeTint="99"/>
        </w:rPr>
      </w:pPr>
      <w:r w:rsidRPr="00C60CAC">
        <w:rPr>
          <w:color w:val="1919FF" w:themeColor="text2" w:themeTint="99"/>
        </w:rPr>
        <w:t>The SMS element of the contact approach is optional.</w:t>
      </w:r>
      <w:r w:rsidR="00CF56F2" w:rsidRPr="00C60CAC">
        <w:rPr>
          <w:color w:val="1919FF" w:themeColor="text2" w:themeTint="99"/>
        </w:rPr>
        <w:t xml:space="preserve"> </w:t>
      </w:r>
      <w:r w:rsidR="003C236D">
        <w:rPr>
          <w:color w:val="1919FF" w:themeColor="text2" w:themeTint="99"/>
        </w:rPr>
        <w:t xml:space="preserve">However, if a mobile phone number is included in the staff list provided to a contractor, it will be used for sending SMS text reminders. </w:t>
      </w:r>
      <w:r w:rsidR="00727548">
        <w:rPr>
          <w:color w:val="1919FF" w:themeColor="text2" w:themeTint="99"/>
        </w:rPr>
        <w:t>Your o</w:t>
      </w:r>
      <w:r w:rsidR="003C236D">
        <w:rPr>
          <w:color w:val="1919FF" w:themeColor="text2" w:themeTint="99"/>
        </w:rPr>
        <w:t xml:space="preserve">rganisation should not provide mobile phone numbers for </w:t>
      </w:r>
      <w:r w:rsidR="00376727">
        <w:rPr>
          <w:color w:val="1919FF" w:themeColor="text2" w:themeTint="99"/>
        </w:rPr>
        <w:t>bank</w:t>
      </w:r>
      <w:r w:rsidR="007A5373">
        <w:rPr>
          <w:color w:val="1919FF" w:themeColor="text2" w:themeTint="99"/>
        </w:rPr>
        <w:t xml:space="preserve"> only</w:t>
      </w:r>
      <w:r w:rsidR="00376727">
        <w:rPr>
          <w:color w:val="1919FF" w:themeColor="text2" w:themeTint="99"/>
        </w:rPr>
        <w:t xml:space="preserve"> workers</w:t>
      </w:r>
      <w:r w:rsidR="003C236D">
        <w:rPr>
          <w:color w:val="1919FF" w:themeColor="text2" w:themeTint="99"/>
        </w:rPr>
        <w:t xml:space="preserve"> if they do not want them to receive the SMS text reminders.</w:t>
      </w:r>
    </w:p>
    <w:p w14:paraId="70345B09" w14:textId="100CB45C" w:rsidR="00FC191E" w:rsidRDefault="00FC191E">
      <w:pPr>
        <w:spacing w:before="0" w:after="160" w:line="259" w:lineRule="auto"/>
        <w:rPr>
          <w:color w:val="7030A0"/>
          <w:highlight w:val="yellow"/>
        </w:rPr>
      </w:pPr>
      <w:r>
        <w:rPr>
          <w:color w:val="7030A0"/>
          <w:highlight w:val="yellow"/>
        </w:rPr>
        <w:br w:type="page"/>
      </w:r>
    </w:p>
    <w:p w14:paraId="526FF294" w14:textId="77777777" w:rsidR="00CF56F2" w:rsidRDefault="00CF56F2" w:rsidP="00CF56F2">
      <w:pPr>
        <w:rPr>
          <w:color w:val="7030A0"/>
          <w:highlight w:val="yellow"/>
        </w:rPr>
      </w:pPr>
    </w:p>
    <w:p w14:paraId="1A31E9DA" w14:textId="17CE9C9C" w:rsidR="00CF56F2" w:rsidRDefault="00CF56F2" w:rsidP="00CF56F2">
      <w:pPr>
        <w:pStyle w:val="Heading3"/>
        <w:ind w:left="720"/>
        <w:rPr>
          <w:color w:val="007B4E"/>
        </w:rPr>
      </w:pPr>
      <w:r w:rsidRPr="00C60CAC">
        <w:rPr>
          <w:color w:val="007B4E"/>
        </w:rPr>
        <w:t>SMS text notification requirements</w:t>
      </w:r>
      <w:r>
        <w:rPr>
          <w:color w:val="007B4E"/>
        </w:rPr>
        <w:t>:</w:t>
      </w:r>
    </w:p>
    <w:p w14:paraId="417C997F" w14:textId="77777777" w:rsidR="00CF56F2" w:rsidRDefault="00CF56F2" w:rsidP="00CF56F2"/>
    <w:p w14:paraId="2D4BB743" w14:textId="05872A9A" w:rsidR="00E060D3" w:rsidRPr="00C60CAC" w:rsidRDefault="00E060D3" w:rsidP="00E060D3">
      <w:pPr>
        <w:pStyle w:val="ListParagraph"/>
        <w:numPr>
          <w:ilvl w:val="0"/>
          <w:numId w:val="46"/>
        </w:numPr>
        <w:rPr>
          <w:color w:val="1919FF" w:themeColor="text2" w:themeTint="99"/>
        </w:rPr>
      </w:pPr>
      <w:r>
        <w:rPr>
          <w:color w:val="1919FF" w:themeColor="text2" w:themeTint="99"/>
        </w:rPr>
        <w:t>If a mobile phone number is included in the staff list</w:t>
      </w:r>
      <w:r w:rsidR="0043617B">
        <w:rPr>
          <w:color w:val="1919FF" w:themeColor="text2" w:themeTint="99"/>
        </w:rPr>
        <w:t xml:space="preserve"> for bank </w:t>
      </w:r>
      <w:r w:rsidR="007A5373">
        <w:rPr>
          <w:color w:val="1919FF" w:themeColor="text2" w:themeTint="99"/>
        </w:rPr>
        <w:t xml:space="preserve">only </w:t>
      </w:r>
      <w:r w:rsidR="0043617B">
        <w:rPr>
          <w:color w:val="1919FF" w:themeColor="text2" w:themeTint="99"/>
        </w:rPr>
        <w:t>workers</w:t>
      </w:r>
      <w:r>
        <w:rPr>
          <w:color w:val="1919FF" w:themeColor="text2" w:themeTint="99"/>
        </w:rPr>
        <w:t xml:space="preserve">, SMS text notifications will be </w:t>
      </w:r>
      <w:proofErr w:type="gramStart"/>
      <w:r>
        <w:rPr>
          <w:color w:val="1919FF" w:themeColor="text2" w:themeTint="99"/>
        </w:rPr>
        <w:t>sent;</w:t>
      </w:r>
      <w:proofErr w:type="gramEnd"/>
    </w:p>
    <w:p w14:paraId="19D7D1B6" w14:textId="7ED2CE6F" w:rsidR="00E060D3" w:rsidRPr="00C60CAC" w:rsidRDefault="00727548" w:rsidP="00E060D3">
      <w:pPr>
        <w:pStyle w:val="ListParagraph"/>
        <w:numPr>
          <w:ilvl w:val="0"/>
          <w:numId w:val="46"/>
        </w:numPr>
        <w:rPr>
          <w:color w:val="1919FF" w:themeColor="text2" w:themeTint="99"/>
        </w:rPr>
      </w:pPr>
      <w:r>
        <w:rPr>
          <w:color w:val="1919FF" w:themeColor="text2" w:themeTint="99"/>
        </w:rPr>
        <w:t>Your o</w:t>
      </w:r>
      <w:r w:rsidR="00E060D3" w:rsidRPr="00C60CAC">
        <w:rPr>
          <w:color w:val="1919FF" w:themeColor="text2" w:themeTint="99"/>
        </w:rPr>
        <w:t xml:space="preserve">rganisation </w:t>
      </w:r>
      <w:r>
        <w:rPr>
          <w:color w:val="1919FF" w:themeColor="text2" w:themeTint="99"/>
        </w:rPr>
        <w:t>is</w:t>
      </w:r>
      <w:r w:rsidR="00E060D3" w:rsidRPr="00C60CAC">
        <w:rPr>
          <w:color w:val="1919FF" w:themeColor="text2" w:themeTint="99"/>
        </w:rPr>
        <w:t xml:space="preserve"> responsible for ensuring that mobile phone numbers are valid and up to </w:t>
      </w:r>
      <w:proofErr w:type="gramStart"/>
      <w:r w:rsidR="00E060D3" w:rsidRPr="00C60CAC">
        <w:rPr>
          <w:color w:val="1919FF" w:themeColor="text2" w:themeTint="99"/>
        </w:rPr>
        <w:t>date;</w:t>
      </w:r>
      <w:proofErr w:type="gramEnd"/>
    </w:p>
    <w:p w14:paraId="2CFE84F8" w14:textId="62C00534" w:rsidR="00E060D3" w:rsidRPr="00C60CAC" w:rsidRDefault="00727548" w:rsidP="00E060D3">
      <w:pPr>
        <w:pStyle w:val="ListParagraph"/>
        <w:numPr>
          <w:ilvl w:val="0"/>
          <w:numId w:val="46"/>
        </w:numPr>
        <w:rPr>
          <w:color w:val="1919FF" w:themeColor="text2" w:themeTint="99"/>
        </w:rPr>
      </w:pPr>
      <w:r>
        <w:rPr>
          <w:color w:val="1919FF" w:themeColor="text2" w:themeTint="99"/>
        </w:rPr>
        <w:t>Your organisation is</w:t>
      </w:r>
      <w:r w:rsidR="00E060D3" w:rsidRPr="00C60CAC">
        <w:rPr>
          <w:color w:val="1919FF" w:themeColor="text2" w:themeTint="99"/>
        </w:rPr>
        <w:t xml:space="preserve"> responsible for ensuring they have permission to use mobile phone numbers for </w:t>
      </w:r>
      <w:r w:rsidR="00E060D3" w:rsidRPr="00376727">
        <w:rPr>
          <w:color w:val="1919FF" w:themeColor="text2" w:themeTint="99"/>
        </w:rPr>
        <w:t>work</w:t>
      </w:r>
      <w:r w:rsidR="00E060D3" w:rsidRPr="00C60CAC">
        <w:rPr>
          <w:color w:val="1919FF" w:themeColor="text2" w:themeTint="99"/>
        </w:rPr>
        <w:t xml:space="preserve"> </w:t>
      </w:r>
      <w:proofErr w:type="gramStart"/>
      <w:r w:rsidR="00E060D3" w:rsidRPr="00C60CAC">
        <w:rPr>
          <w:color w:val="1919FF" w:themeColor="text2" w:themeTint="99"/>
        </w:rPr>
        <w:t>purposes;</w:t>
      </w:r>
      <w:proofErr w:type="gramEnd"/>
    </w:p>
    <w:p w14:paraId="243D292D" w14:textId="5BB92526" w:rsidR="00CF56F2" w:rsidRPr="00C60CAC" w:rsidRDefault="00CF56F2" w:rsidP="00CF56F2">
      <w:pPr>
        <w:pStyle w:val="ListParagraph"/>
        <w:numPr>
          <w:ilvl w:val="0"/>
          <w:numId w:val="46"/>
        </w:numPr>
        <w:rPr>
          <w:color w:val="1919FF" w:themeColor="text2" w:themeTint="99"/>
        </w:rPr>
      </w:pPr>
      <w:r w:rsidRPr="00C60CAC">
        <w:rPr>
          <w:color w:val="1919FF" w:themeColor="text2" w:themeTint="99"/>
        </w:rPr>
        <w:t>Must</w:t>
      </w:r>
      <w:r w:rsidR="009E322E" w:rsidRPr="00C60CAC">
        <w:rPr>
          <w:color w:val="1919FF" w:themeColor="text2" w:themeTint="99"/>
        </w:rPr>
        <w:t xml:space="preserve"> include a personalised link to the online </w:t>
      </w:r>
      <w:proofErr w:type="gramStart"/>
      <w:r w:rsidR="009E322E" w:rsidRPr="00C60CAC">
        <w:rPr>
          <w:color w:val="1919FF" w:themeColor="text2" w:themeTint="99"/>
        </w:rPr>
        <w:t>survey</w:t>
      </w:r>
      <w:r w:rsidRPr="00C60CAC">
        <w:rPr>
          <w:color w:val="1919FF" w:themeColor="text2" w:themeTint="99"/>
        </w:rPr>
        <w:t>;</w:t>
      </w:r>
      <w:proofErr w:type="gramEnd"/>
    </w:p>
    <w:p w14:paraId="2D4D3F09" w14:textId="00B6918D" w:rsidR="009E322E" w:rsidRPr="00C60CAC" w:rsidRDefault="00CF56F2" w:rsidP="00CF56F2">
      <w:pPr>
        <w:pStyle w:val="ListParagraph"/>
        <w:numPr>
          <w:ilvl w:val="0"/>
          <w:numId w:val="46"/>
        </w:numPr>
        <w:rPr>
          <w:color w:val="1919FF" w:themeColor="text2" w:themeTint="99"/>
        </w:rPr>
      </w:pPr>
      <w:r w:rsidRPr="00C60CAC">
        <w:rPr>
          <w:color w:val="1919FF" w:themeColor="text2" w:themeTint="99"/>
        </w:rPr>
        <w:t xml:space="preserve">Must </w:t>
      </w:r>
      <w:r w:rsidR="009E322E" w:rsidRPr="00C60CAC">
        <w:rPr>
          <w:b/>
          <w:bCs/>
          <w:color w:val="1919FF" w:themeColor="text2" w:themeTint="99"/>
        </w:rPr>
        <w:t>not</w:t>
      </w:r>
      <w:r w:rsidR="009E322E" w:rsidRPr="00C60CAC">
        <w:rPr>
          <w:color w:val="1919FF" w:themeColor="text2" w:themeTint="99"/>
        </w:rPr>
        <w:t xml:space="preserve"> be the sole mode of delivering the survey </w:t>
      </w:r>
      <w:proofErr w:type="gramStart"/>
      <w:r w:rsidR="009E322E" w:rsidRPr="00C60CAC">
        <w:rPr>
          <w:color w:val="1919FF" w:themeColor="text2" w:themeTint="99"/>
        </w:rPr>
        <w:t>invitation</w:t>
      </w:r>
      <w:r w:rsidRPr="00C60CAC">
        <w:rPr>
          <w:color w:val="1919FF" w:themeColor="text2" w:themeTint="99"/>
        </w:rPr>
        <w:t>;</w:t>
      </w:r>
      <w:proofErr w:type="gramEnd"/>
    </w:p>
    <w:p w14:paraId="1621D22B" w14:textId="0BE03C48" w:rsidR="00FB4B07" w:rsidRPr="00C60CAC" w:rsidRDefault="00FB4B07" w:rsidP="00741270">
      <w:pPr>
        <w:pStyle w:val="Heading2"/>
        <w:ind w:left="360"/>
        <w:rPr>
          <w:color w:val="007B4E"/>
        </w:rPr>
      </w:pPr>
      <w:bookmarkStart w:id="539" w:name="_Toc138424124"/>
      <w:bookmarkStart w:id="540" w:name="_Toc138424125"/>
      <w:bookmarkStart w:id="541" w:name="_Toc138424126"/>
      <w:bookmarkStart w:id="542" w:name="_Toc139387270"/>
      <w:bookmarkEnd w:id="539"/>
      <w:bookmarkEnd w:id="540"/>
      <w:bookmarkEnd w:id="541"/>
      <w:r w:rsidRPr="00C60CAC">
        <w:rPr>
          <w:color w:val="007B4E"/>
        </w:rPr>
        <w:t>Switching survey modes</w:t>
      </w:r>
      <w:bookmarkEnd w:id="537"/>
      <w:r w:rsidR="009E322E" w:rsidRPr="00C60CAC">
        <w:rPr>
          <w:color w:val="007B4E"/>
        </w:rPr>
        <w:t xml:space="preserve"> (main survey only)</w:t>
      </w:r>
      <w:bookmarkEnd w:id="542"/>
    </w:p>
    <w:p w14:paraId="2A887578" w14:textId="01E1105D" w:rsidR="00FB4B07" w:rsidRPr="00C60CAC" w:rsidRDefault="00FB4B07" w:rsidP="00FB4B07">
      <w:pPr>
        <w:rPr>
          <w:color w:val="4D4639"/>
        </w:rPr>
      </w:pPr>
      <w:bookmarkStart w:id="543" w:name="_Hlk76741515"/>
      <w:r w:rsidRPr="00C60CAC">
        <w:rPr>
          <w:color w:val="4D4639"/>
        </w:rPr>
        <w:t xml:space="preserve">For </w:t>
      </w:r>
      <w:r w:rsidR="00F94F42">
        <w:rPr>
          <w:color w:val="4D4639"/>
        </w:rPr>
        <w:t>staff who do not have a valid email address (as provided in the staff list)</w:t>
      </w:r>
      <w:r w:rsidRPr="00C60CAC">
        <w:rPr>
          <w:color w:val="4D4639"/>
        </w:rPr>
        <w:t xml:space="preserve"> contractors </w:t>
      </w:r>
      <w:r w:rsidR="008F1414" w:rsidRPr="00C60CAC">
        <w:rPr>
          <w:color w:val="4D4639"/>
        </w:rPr>
        <w:t xml:space="preserve">must ensure that </w:t>
      </w:r>
      <w:r w:rsidRPr="00C60CAC">
        <w:rPr>
          <w:color w:val="4D4639"/>
        </w:rPr>
        <w:t xml:space="preserve">staff receiving a paper </w:t>
      </w:r>
      <w:r w:rsidR="00F94F42">
        <w:rPr>
          <w:color w:val="4D4639"/>
        </w:rPr>
        <w:t>invitation</w:t>
      </w:r>
      <w:r w:rsidR="00F94F42" w:rsidRPr="00C60CAC">
        <w:rPr>
          <w:color w:val="4D4639"/>
        </w:rPr>
        <w:t xml:space="preserve"> </w:t>
      </w:r>
      <w:r w:rsidR="00CF09FC" w:rsidRPr="00C60CAC">
        <w:rPr>
          <w:color w:val="4D4639"/>
        </w:rPr>
        <w:t>can opt</w:t>
      </w:r>
      <w:r w:rsidRPr="00C60CAC">
        <w:rPr>
          <w:color w:val="4D4639"/>
        </w:rPr>
        <w:t xml:space="preserve"> to complete</w:t>
      </w:r>
      <w:r w:rsidR="009E322E" w:rsidRPr="00C60CAC">
        <w:rPr>
          <w:color w:val="4D4639"/>
        </w:rPr>
        <w:t xml:space="preserve"> </w:t>
      </w:r>
      <w:r w:rsidR="00F94F42">
        <w:rPr>
          <w:color w:val="4D4639"/>
        </w:rPr>
        <w:t>the survey</w:t>
      </w:r>
      <w:r w:rsidRPr="00C60CAC">
        <w:rPr>
          <w:color w:val="4D4639"/>
        </w:rPr>
        <w:t xml:space="preserve"> online instead</w:t>
      </w:r>
      <w:r w:rsidR="00293428" w:rsidRPr="00C60CAC">
        <w:rPr>
          <w:color w:val="4D4639"/>
        </w:rPr>
        <w:t xml:space="preserve"> if they choose</w:t>
      </w:r>
      <w:r w:rsidRPr="00C60CAC">
        <w:rPr>
          <w:color w:val="4D4639"/>
        </w:rPr>
        <w:t>. In the</w:t>
      </w:r>
      <w:r w:rsidR="00F94F42">
        <w:rPr>
          <w:color w:val="4D4639"/>
        </w:rPr>
        <w:t xml:space="preserve"> paper invitation</w:t>
      </w:r>
      <w:r w:rsidRPr="00C60CAC">
        <w:rPr>
          <w:color w:val="4D4639"/>
        </w:rPr>
        <w:t xml:space="preserve"> that accompanies the paper questionnaire, </w:t>
      </w:r>
      <w:r w:rsidR="008F1414" w:rsidRPr="00C60CAC">
        <w:rPr>
          <w:color w:val="4D4639"/>
        </w:rPr>
        <w:t xml:space="preserve">staff </w:t>
      </w:r>
      <w:r w:rsidR="001425F0" w:rsidRPr="00C60CAC">
        <w:rPr>
          <w:color w:val="4D4639"/>
        </w:rPr>
        <w:t>must</w:t>
      </w:r>
      <w:r w:rsidR="00293428" w:rsidRPr="00C60CAC">
        <w:rPr>
          <w:color w:val="4D4639"/>
        </w:rPr>
        <w:t xml:space="preserve"> </w:t>
      </w:r>
      <w:r w:rsidR="008F1414" w:rsidRPr="00C60CAC">
        <w:rPr>
          <w:color w:val="4D4639"/>
        </w:rPr>
        <w:t xml:space="preserve">be provided </w:t>
      </w:r>
      <w:bookmarkStart w:id="544" w:name="_Hlk76740985"/>
      <w:r w:rsidR="008F1414" w:rsidRPr="00C60CAC">
        <w:rPr>
          <w:color w:val="4D4639"/>
        </w:rPr>
        <w:t xml:space="preserve">with </w:t>
      </w:r>
      <w:r w:rsidR="00F066DB" w:rsidRPr="00C60CAC">
        <w:rPr>
          <w:color w:val="4D4639"/>
        </w:rPr>
        <w:t xml:space="preserve">a </w:t>
      </w:r>
      <w:r w:rsidR="00F94F42">
        <w:rPr>
          <w:color w:val="4D4639"/>
        </w:rPr>
        <w:t>personalised</w:t>
      </w:r>
      <w:r w:rsidR="00F94F42" w:rsidRPr="00C60CAC">
        <w:rPr>
          <w:color w:val="4D4639"/>
        </w:rPr>
        <w:t xml:space="preserve"> </w:t>
      </w:r>
      <w:r w:rsidR="00F066DB" w:rsidRPr="00C60CAC">
        <w:rPr>
          <w:color w:val="4D4639"/>
        </w:rPr>
        <w:t>link</w:t>
      </w:r>
      <w:r w:rsidR="008F1414" w:rsidRPr="00C60CAC">
        <w:rPr>
          <w:color w:val="4D4639"/>
        </w:rPr>
        <w:t xml:space="preserve"> and </w:t>
      </w:r>
      <w:r w:rsidR="00F066DB" w:rsidRPr="00C60CAC">
        <w:rPr>
          <w:color w:val="4D4639"/>
        </w:rPr>
        <w:t>Q</w:t>
      </w:r>
      <w:r w:rsidR="008F1414" w:rsidRPr="00C60CAC">
        <w:rPr>
          <w:color w:val="4D4639"/>
        </w:rPr>
        <w:t xml:space="preserve">R code </w:t>
      </w:r>
      <w:r w:rsidR="00F066DB" w:rsidRPr="00C60CAC">
        <w:rPr>
          <w:color w:val="4D4639"/>
        </w:rPr>
        <w:t>to the survey</w:t>
      </w:r>
      <w:r w:rsidR="008F1414" w:rsidRPr="00C60CAC">
        <w:rPr>
          <w:color w:val="4D4639"/>
        </w:rPr>
        <w:t>.</w:t>
      </w:r>
      <w:bookmarkEnd w:id="544"/>
    </w:p>
    <w:bookmarkEnd w:id="543"/>
    <w:p w14:paraId="500F38C3" w14:textId="00C35D9B" w:rsidR="00FB4B07" w:rsidRPr="00C60CAC" w:rsidRDefault="00FB4B07" w:rsidP="00FB4B07">
      <w:pPr>
        <w:rPr>
          <w:color w:val="4D4639"/>
        </w:rPr>
      </w:pPr>
      <w:r w:rsidRPr="00C60CAC">
        <w:rPr>
          <w:color w:val="4D4639"/>
        </w:rPr>
        <w:t>If a staff member takes part in the survey through both methods (</w:t>
      </w:r>
      <w:proofErr w:type="gramStart"/>
      <w:r w:rsidRPr="00C60CAC">
        <w:rPr>
          <w:color w:val="4D4639"/>
        </w:rPr>
        <w:t>i.e.</w:t>
      </w:r>
      <w:proofErr w:type="gramEnd"/>
      <w:r w:rsidRPr="00C60CAC">
        <w:rPr>
          <w:color w:val="4D4639"/>
        </w:rPr>
        <w:t xml:space="preserve"> paper and online), the first response should be used and their second response should be treated as a duplication. </w:t>
      </w:r>
    </w:p>
    <w:p w14:paraId="05DE479A" w14:textId="735231D5" w:rsidR="00C94493" w:rsidRPr="00CB6489" w:rsidRDefault="00740FF9" w:rsidP="00C94493">
      <w:pPr>
        <w:rPr>
          <w:color w:val="4D4639"/>
        </w:rPr>
      </w:pPr>
      <w:bookmarkStart w:id="545" w:name="_Hlk46242949"/>
      <w:r>
        <w:rPr>
          <w:color w:val="4D4639"/>
        </w:rPr>
        <w:t>O</w:t>
      </w:r>
      <w:r w:rsidR="00C94493" w:rsidRPr="00C60CAC">
        <w:rPr>
          <w:color w:val="4D4639"/>
        </w:rPr>
        <w:t>rganisations who wish to provide the option for staff members receiving an online survey to switch to paper completion have been advised to speak to their contractor to see if it might be possible.</w:t>
      </w:r>
    </w:p>
    <w:bookmarkEnd w:id="545"/>
    <w:p w14:paraId="1CCF1BC8" w14:textId="77777777" w:rsidR="000D7658" w:rsidRPr="00CB6489" w:rsidRDefault="000D7658" w:rsidP="0090678F">
      <w:pPr>
        <w:rPr>
          <w:color w:val="4D4639"/>
        </w:rPr>
      </w:pPr>
    </w:p>
    <w:p w14:paraId="6E9E42D6" w14:textId="77777777" w:rsidR="00261A07" w:rsidRPr="00CB6489" w:rsidRDefault="00261A07" w:rsidP="00261A07">
      <w:pPr>
        <w:pStyle w:val="Heading1"/>
        <w:ind w:left="567" w:hanging="567"/>
        <w:rPr>
          <w:color w:val="007B4E"/>
        </w:rPr>
      </w:pPr>
      <w:bookmarkStart w:id="546" w:name="_Toc453945029"/>
      <w:bookmarkStart w:id="547" w:name="_Toc454272891"/>
      <w:bookmarkStart w:id="548" w:name="_Toc454377509"/>
      <w:bookmarkStart w:id="549" w:name="_Toc456773561"/>
      <w:bookmarkStart w:id="550" w:name="_Toc453080123"/>
      <w:bookmarkStart w:id="551" w:name="_Toc453675121"/>
      <w:bookmarkStart w:id="552" w:name="_Toc453945060"/>
      <w:bookmarkStart w:id="553" w:name="_Toc454272922"/>
      <w:bookmarkStart w:id="554" w:name="_Toc454377540"/>
      <w:bookmarkStart w:id="555" w:name="_Toc456773592"/>
      <w:bookmarkStart w:id="556" w:name="_Toc425861804"/>
      <w:bookmarkStart w:id="557" w:name="_Toc426010106"/>
      <w:bookmarkStart w:id="558" w:name="_Toc426017411"/>
      <w:bookmarkStart w:id="559" w:name="_Toc426017584"/>
      <w:bookmarkStart w:id="560" w:name="_Toc425861805"/>
      <w:bookmarkStart w:id="561" w:name="_Toc426010107"/>
      <w:bookmarkStart w:id="562" w:name="_Toc426017412"/>
      <w:bookmarkStart w:id="563" w:name="_Toc426017585"/>
      <w:bookmarkStart w:id="564" w:name="_Toc426020173"/>
      <w:bookmarkStart w:id="565" w:name="_Immediate_preparation_for"/>
      <w:bookmarkStart w:id="566" w:name="_Toc453675126"/>
      <w:bookmarkStart w:id="567" w:name="_Toc453945065"/>
      <w:bookmarkStart w:id="568" w:name="_Toc454272927"/>
      <w:bookmarkStart w:id="569" w:name="_Toc454377545"/>
      <w:bookmarkStart w:id="570" w:name="_Toc456773597"/>
      <w:bookmarkStart w:id="571" w:name="_Toc453675127"/>
      <w:bookmarkStart w:id="572" w:name="_Toc453945066"/>
      <w:bookmarkStart w:id="573" w:name="_Toc454272928"/>
      <w:bookmarkStart w:id="574" w:name="_Toc454377546"/>
      <w:bookmarkStart w:id="575" w:name="_Toc456773598"/>
      <w:bookmarkStart w:id="576" w:name="_Toc453675128"/>
      <w:bookmarkStart w:id="577" w:name="_Toc453945067"/>
      <w:bookmarkStart w:id="578" w:name="_Toc454272929"/>
      <w:bookmarkStart w:id="579" w:name="_Toc454377547"/>
      <w:bookmarkStart w:id="580" w:name="_Toc456773599"/>
      <w:bookmarkStart w:id="581" w:name="_Toc453675129"/>
      <w:bookmarkStart w:id="582" w:name="_Toc453945068"/>
      <w:bookmarkStart w:id="583" w:name="_Toc454272930"/>
      <w:bookmarkStart w:id="584" w:name="_Toc454377548"/>
      <w:bookmarkStart w:id="585" w:name="_Toc456773600"/>
      <w:bookmarkStart w:id="586" w:name="_Toc453675130"/>
      <w:bookmarkStart w:id="587" w:name="_Toc453945069"/>
      <w:bookmarkStart w:id="588" w:name="_Toc454272931"/>
      <w:bookmarkStart w:id="589" w:name="_Toc454377549"/>
      <w:bookmarkStart w:id="590" w:name="_Toc456773601"/>
      <w:bookmarkStart w:id="591" w:name="_Toc453675131"/>
      <w:bookmarkStart w:id="592" w:name="_Toc453945070"/>
      <w:bookmarkStart w:id="593" w:name="_Toc454272932"/>
      <w:bookmarkStart w:id="594" w:name="_Toc454377550"/>
      <w:bookmarkStart w:id="595" w:name="_Toc456773602"/>
      <w:bookmarkStart w:id="596" w:name="_Toc453675132"/>
      <w:bookmarkStart w:id="597" w:name="_Toc453945071"/>
      <w:bookmarkStart w:id="598" w:name="_Toc454272933"/>
      <w:bookmarkStart w:id="599" w:name="_Toc454377551"/>
      <w:bookmarkStart w:id="600" w:name="_Toc456773603"/>
      <w:bookmarkStart w:id="601" w:name="_Toc453675133"/>
      <w:bookmarkStart w:id="602" w:name="_Toc453945072"/>
      <w:bookmarkStart w:id="603" w:name="_Toc454272934"/>
      <w:bookmarkStart w:id="604" w:name="_Toc454377552"/>
      <w:bookmarkStart w:id="605" w:name="_Toc456773604"/>
      <w:bookmarkStart w:id="606" w:name="_Toc453675134"/>
      <w:bookmarkStart w:id="607" w:name="_Toc453945073"/>
      <w:bookmarkStart w:id="608" w:name="_Toc454272935"/>
      <w:bookmarkStart w:id="609" w:name="_Toc454377553"/>
      <w:bookmarkStart w:id="610" w:name="_Toc456773605"/>
      <w:bookmarkStart w:id="611" w:name="_Toc453675135"/>
      <w:bookmarkStart w:id="612" w:name="_Toc453945074"/>
      <w:bookmarkStart w:id="613" w:name="_Toc454272936"/>
      <w:bookmarkStart w:id="614" w:name="_Toc454377554"/>
      <w:bookmarkStart w:id="615" w:name="_Toc456773606"/>
      <w:bookmarkStart w:id="616" w:name="_Toc139387271"/>
      <w:bookmarkStart w:id="617" w:name="_Ref457135173"/>
      <w:bookmarkStart w:id="618" w:name="_Ref457135174"/>
      <w:bookmarkStart w:id="619" w:name="_Ref457137439"/>
      <w:bookmarkStart w:id="620" w:name="_Ref457137464"/>
      <w:bookmarkStart w:id="621" w:name="_Ref457137492"/>
      <w:bookmarkStart w:id="622" w:name="_Ref457137522"/>
      <w:bookmarkStart w:id="623" w:name="_Ref77927818"/>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CB6489">
        <w:rPr>
          <w:color w:val="007B4E"/>
        </w:rPr>
        <w:lastRenderedPageBreak/>
        <w:t>Covering emails / letter and reminders</w:t>
      </w:r>
      <w:bookmarkEnd w:id="616"/>
      <w:r w:rsidRPr="00CB6489">
        <w:rPr>
          <w:color w:val="007B4E"/>
        </w:rPr>
        <w:t xml:space="preserve"> </w:t>
      </w:r>
      <w:bookmarkEnd w:id="617"/>
      <w:bookmarkEnd w:id="618"/>
      <w:bookmarkEnd w:id="619"/>
      <w:bookmarkEnd w:id="620"/>
      <w:bookmarkEnd w:id="621"/>
      <w:bookmarkEnd w:id="622"/>
      <w:bookmarkEnd w:id="623"/>
    </w:p>
    <w:p w14:paraId="4877001B" w14:textId="77777777" w:rsidR="00261A07" w:rsidRPr="00CB6489" w:rsidRDefault="00261A07" w:rsidP="00261A07">
      <w:pPr>
        <w:pStyle w:val="Heading2"/>
        <w:ind w:left="360"/>
        <w:rPr>
          <w:color w:val="007B4E"/>
        </w:rPr>
      </w:pPr>
      <w:bookmarkStart w:id="624" w:name="_Toc480798260"/>
      <w:bookmarkStart w:id="625" w:name="_Toc480799008"/>
      <w:bookmarkStart w:id="626" w:name="_Toc480799512"/>
      <w:bookmarkStart w:id="627" w:name="_Toc480972486"/>
      <w:bookmarkStart w:id="628" w:name="_Toc481574142"/>
      <w:bookmarkStart w:id="629" w:name="_Toc482203933"/>
      <w:bookmarkStart w:id="630" w:name="_Toc482704456"/>
      <w:bookmarkStart w:id="631" w:name="_Toc482716592"/>
      <w:bookmarkStart w:id="632" w:name="_Toc484506573"/>
      <w:bookmarkStart w:id="633" w:name="_Toc485641927"/>
      <w:bookmarkStart w:id="634" w:name="_Toc457125622"/>
      <w:bookmarkStart w:id="635" w:name="_Toc457125972"/>
      <w:bookmarkStart w:id="636" w:name="_Toc457126697"/>
      <w:bookmarkStart w:id="637" w:name="_Toc457133014"/>
      <w:bookmarkStart w:id="638" w:name="_Toc457134883"/>
      <w:bookmarkStart w:id="639" w:name="_Toc457142447"/>
      <w:bookmarkStart w:id="640" w:name="_Toc457145255"/>
      <w:bookmarkStart w:id="641" w:name="_Toc139387272"/>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CB6489">
        <w:rPr>
          <w:color w:val="007B4E"/>
        </w:rPr>
        <w:t>Covering and reminder emails/letters</w:t>
      </w:r>
      <w:bookmarkEnd w:id="641"/>
    </w:p>
    <w:p w14:paraId="315CB17A" w14:textId="3ED0A7C9" w:rsidR="006E7C6E" w:rsidRDefault="00261A07" w:rsidP="00261A07">
      <w:pPr>
        <w:rPr>
          <w:rFonts w:cs="Arial"/>
          <w:color w:val="4D4639"/>
        </w:rPr>
      </w:pPr>
      <w:bookmarkStart w:id="642" w:name="_Hlk107582920"/>
      <w:r>
        <w:rPr>
          <w:rFonts w:cs="Arial"/>
          <w:color w:val="4D4639"/>
        </w:rPr>
        <w:t>Templates are provided for invitation and reminder emails and letters relating to the survey. Each member of staff should receive all communications by the same mode (email or paper).</w:t>
      </w:r>
      <w:r w:rsidR="006E7C6E">
        <w:rPr>
          <w:rFonts w:cs="Arial"/>
          <w:color w:val="4D4639"/>
        </w:rPr>
        <w:t xml:space="preserve"> Please note that</w:t>
      </w:r>
      <w:r w:rsidR="002D0CAF">
        <w:rPr>
          <w:rFonts w:cs="Arial"/>
          <w:color w:val="4D4639"/>
        </w:rPr>
        <w:t xml:space="preserve"> the</w:t>
      </w:r>
      <w:r w:rsidR="006E7C6E">
        <w:rPr>
          <w:rFonts w:cs="Arial"/>
          <w:color w:val="4D4639"/>
        </w:rPr>
        <w:t xml:space="preserve"> </w:t>
      </w:r>
      <w:r w:rsidR="006E7C6E" w:rsidRPr="006E33FA">
        <w:rPr>
          <w:rFonts w:cs="Arial"/>
          <w:color w:val="4D4639"/>
        </w:rPr>
        <w:t xml:space="preserve">NHS logo in the top left </w:t>
      </w:r>
      <w:r w:rsidR="006E7C6E">
        <w:rPr>
          <w:rFonts w:cs="Arial"/>
          <w:color w:val="4D4639"/>
        </w:rPr>
        <w:t xml:space="preserve">of the letters can be </w:t>
      </w:r>
      <w:r w:rsidR="006E7C6E" w:rsidRPr="006E33FA">
        <w:rPr>
          <w:rFonts w:cs="Arial"/>
          <w:color w:val="4D4639"/>
        </w:rPr>
        <w:t>removed if it</w:t>
      </w:r>
      <w:r w:rsidR="002D0CAF">
        <w:rPr>
          <w:rFonts w:cs="Arial"/>
          <w:color w:val="4D4639"/>
        </w:rPr>
        <w:t xml:space="preserve"> is</w:t>
      </w:r>
      <w:r w:rsidR="006E7C6E" w:rsidRPr="006E33FA">
        <w:rPr>
          <w:rFonts w:cs="Arial"/>
          <w:color w:val="4D4639"/>
        </w:rPr>
        <w:t xml:space="preserve"> repeated in the logo for the organisation</w:t>
      </w:r>
      <w:r w:rsidR="002D0CAF">
        <w:rPr>
          <w:rFonts w:cs="Arial"/>
          <w:color w:val="4D4639"/>
        </w:rPr>
        <w:t>.</w:t>
      </w:r>
      <w:r w:rsidR="00736978">
        <w:rPr>
          <w:rFonts w:cs="Arial"/>
          <w:color w:val="4D4639"/>
        </w:rPr>
        <w:t xml:space="preserve"> </w:t>
      </w:r>
    </w:p>
    <w:bookmarkEnd w:id="642"/>
    <w:p w14:paraId="333A1D07" w14:textId="3372602A" w:rsidR="00261A07" w:rsidRPr="00C60CAC" w:rsidRDefault="00261A07" w:rsidP="00261A07">
      <w:pPr>
        <w:rPr>
          <w:rFonts w:cs="Arial"/>
          <w:color w:val="1919FF" w:themeColor="text2" w:themeTint="99"/>
        </w:rPr>
      </w:pPr>
      <w:r w:rsidRPr="00C60CAC">
        <w:rPr>
          <w:rFonts w:cs="Arial"/>
          <w:b/>
          <w:bCs/>
          <w:color w:val="1919FF" w:themeColor="text2" w:themeTint="99"/>
          <w:sz w:val="26"/>
          <w:szCs w:val="26"/>
        </w:rPr>
        <w:t>Bank only workers:</w:t>
      </w:r>
      <w:r w:rsidRPr="00C60CAC">
        <w:rPr>
          <w:rFonts w:cs="Arial"/>
          <w:color w:val="1919FF" w:themeColor="text2" w:themeTint="99"/>
        </w:rPr>
        <w:t xml:space="preserve"> The bank version of the questionnaire is only available online and not in paper format. </w:t>
      </w:r>
      <w:bookmarkStart w:id="643" w:name="_Hlk107582936"/>
      <w:r w:rsidRPr="00C60CAC">
        <w:rPr>
          <w:rFonts w:cs="Arial"/>
          <w:color w:val="1919FF" w:themeColor="text2" w:themeTint="99"/>
        </w:rPr>
        <w:t xml:space="preserve">Bank </w:t>
      </w:r>
      <w:r w:rsidR="007A5373">
        <w:rPr>
          <w:rFonts w:cs="Arial"/>
          <w:color w:val="1919FF" w:themeColor="text2" w:themeTint="99"/>
        </w:rPr>
        <w:t xml:space="preserve">only </w:t>
      </w:r>
      <w:r w:rsidRPr="00C60CAC">
        <w:rPr>
          <w:rFonts w:cs="Arial"/>
          <w:color w:val="1919FF" w:themeColor="text2" w:themeTint="99"/>
        </w:rPr>
        <w:t>workers can be contacted either via email invitations/reminders or via paper letters/reminders including a QR code and link/ login linking to the survey</w:t>
      </w:r>
      <w:bookmarkEnd w:id="643"/>
      <w:r w:rsidRPr="00C60CAC">
        <w:rPr>
          <w:rFonts w:cs="Arial"/>
          <w:color w:val="1919FF" w:themeColor="text2" w:themeTint="99"/>
        </w:rPr>
        <w:t>. As above, each bank</w:t>
      </w:r>
      <w:r w:rsidR="007A5373">
        <w:rPr>
          <w:rFonts w:cs="Arial"/>
          <w:color w:val="1919FF" w:themeColor="text2" w:themeTint="99"/>
        </w:rPr>
        <w:t xml:space="preserve"> only</w:t>
      </w:r>
      <w:r w:rsidRPr="00C60CAC">
        <w:rPr>
          <w:rFonts w:cs="Arial"/>
          <w:color w:val="1919FF" w:themeColor="text2" w:themeTint="99"/>
        </w:rPr>
        <w:t xml:space="preserve"> worker should receive all communications by the same mode (email or paper). In addition to the invitations and reminders two text</w:t>
      </w:r>
      <w:r w:rsidR="006E7C6E">
        <w:rPr>
          <w:rFonts w:cs="Arial"/>
          <w:color w:val="1919FF" w:themeColor="text2" w:themeTint="99"/>
        </w:rPr>
        <w:t xml:space="preserve">/SMS </w:t>
      </w:r>
      <w:r w:rsidRPr="00C60CAC">
        <w:rPr>
          <w:rFonts w:cs="Arial"/>
          <w:color w:val="1919FF" w:themeColor="text2" w:themeTint="99"/>
        </w:rPr>
        <w:t>notifications can be sent in addition to the standard invitations/reminders. This is to improve awareness and contact rates amongst bank only workers (see below).</w:t>
      </w:r>
    </w:p>
    <w:p w14:paraId="5778712E" w14:textId="77777777" w:rsidR="00261A07" w:rsidRPr="00CB6489" w:rsidRDefault="00261A07" w:rsidP="00261A07">
      <w:pPr>
        <w:rPr>
          <w:color w:val="4D4639"/>
          <w:szCs w:val="24"/>
        </w:rPr>
      </w:pPr>
      <w:r w:rsidRPr="00CB6489">
        <w:rPr>
          <w:color w:val="4D4639"/>
          <w:szCs w:val="24"/>
        </w:rPr>
        <w:t xml:space="preserve">There are eight email templates that have been created for the online survey: </w:t>
      </w:r>
    </w:p>
    <w:p w14:paraId="429AD12B" w14:textId="77777777" w:rsidR="00261A07" w:rsidRPr="0047694D" w:rsidRDefault="00261A07" w:rsidP="00261A07">
      <w:pPr>
        <w:numPr>
          <w:ilvl w:val="0"/>
          <w:numId w:val="1"/>
        </w:numPr>
        <w:spacing w:before="120"/>
        <w:rPr>
          <w:bCs/>
          <w:color w:val="4D4639"/>
          <w:szCs w:val="24"/>
        </w:rPr>
      </w:pPr>
      <w:r w:rsidRPr="0047694D">
        <w:rPr>
          <w:bCs/>
          <w:color w:val="4D4639"/>
          <w:szCs w:val="24"/>
        </w:rPr>
        <w:t>A pre-approach email (optional): this should be sent out one to two weeks before the first mailing to inform people that they will be taking part in the survey.</w:t>
      </w:r>
    </w:p>
    <w:p w14:paraId="48574832" w14:textId="77777777" w:rsidR="00261A07" w:rsidRPr="0047694D" w:rsidRDefault="00261A07" w:rsidP="00261A07">
      <w:pPr>
        <w:numPr>
          <w:ilvl w:val="0"/>
          <w:numId w:val="1"/>
        </w:numPr>
        <w:spacing w:before="120"/>
        <w:rPr>
          <w:bCs/>
          <w:color w:val="4D4639"/>
          <w:szCs w:val="24"/>
        </w:rPr>
      </w:pPr>
      <w:r w:rsidRPr="0047694D">
        <w:rPr>
          <w:bCs/>
          <w:color w:val="4D4639"/>
          <w:szCs w:val="24"/>
        </w:rPr>
        <w:t>An initial email, which will be sent out with a survey link.</w:t>
      </w:r>
    </w:p>
    <w:p w14:paraId="57797D61" w14:textId="77777777" w:rsidR="00261A07" w:rsidRPr="00CB6489" w:rsidRDefault="00261A07" w:rsidP="00261A07">
      <w:pPr>
        <w:numPr>
          <w:ilvl w:val="0"/>
          <w:numId w:val="1"/>
        </w:numPr>
        <w:spacing w:before="120"/>
        <w:rPr>
          <w:color w:val="4D4639"/>
          <w:szCs w:val="24"/>
        </w:rPr>
      </w:pPr>
      <w:r w:rsidRPr="0047694D">
        <w:rPr>
          <w:bCs/>
          <w:color w:val="4D4639"/>
          <w:szCs w:val="24"/>
        </w:rPr>
        <w:t>Six reminder emails</w:t>
      </w:r>
      <w:r w:rsidRPr="00CB6489">
        <w:rPr>
          <w:color w:val="4D4639"/>
          <w:szCs w:val="24"/>
        </w:rPr>
        <w:t xml:space="preserve"> to be sent with a survey link to non-respondents.</w:t>
      </w:r>
    </w:p>
    <w:p w14:paraId="6ACBDC8F" w14:textId="07A07974" w:rsidR="00261A07" w:rsidRPr="00CB6489" w:rsidRDefault="00261A07" w:rsidP="00261A07">
      <w:pPr>
        <w:numPr>
          <w:ilvl w:val="1"/>
          <w:numId w:val="1"/>
        </w:numPr>
        <w:tabs>
          <w:tab w:val="clear" w:pos="2008"/>
        </w:tabs>
        <w:spacing w:before="120"/>
        <w:rPr>
          <w:color w:val="4D4639"/>
          <w:szCs w:val="24"/>
        </w:rPr>
      </w:pPr>
      <w:r w:rsidRPr="00CB6489">
        <w:rPr>
          <w:color w:val="4D4639"/>
          <w:szCs w:val="24"/>
        </w:rPr>
        <w:t>The first of these should be sent two weeks or more after the initial email. This gap allows time for the correction of email addresses found to be incorrect through bounce</w:t>
      </w:r>
      <w:r w:rsidR="00BA596F">
        <w:rPr>
          <w:color w:val="4D4639"/>
          <w:szCs w:val="24"/>
        </w:rPr>
        <w:t>-</w:t>
      </w:r>
      <w:r w:rsidRPr="00CB6489">
        <w:rPr>
          <w:color w:val="4D4639"/>
          <w:szCs w:val="24"/>
        </w:rPr>
        <w:t>backs received following the initial email.</w:t>
      </w:r>
    </w:p>
    <w:p w14:paraId="29D9507D" w14:textId="77777777" w:rsidR="00261A07" w:rsidRPr="00CB6489" w:rsidRDefault="00261A07" w:rsidP="00261A07">
      <w:pPr>
        <w:numPr>
          <w:ilvl w:val="1"/>
          <w:numId w:val="1"/>
        </w:numPr>
        <w:tabs>
          <w:tab w:val="clear" w:pos="2008"/>
        </w:tabs>
        <w:spacing w:before="120"/>
        <w:rPr>
          <w:color w:val="4D4639"/>
          <w:szCs w:val="24"/>
        </w:rPr>
      </w:pPr>
      <w:r w:rsidRPr="00CB6489">
        <w:rPr>
          <w:color w:val="4D4639"/>
          <w:szCs w:val="24"/>
        </w:rPr>
        <w:t>The following reminders should be spaced at least a week apart.</w:t>
      </w:r>
    </w:p>
    <w:p w14:paraId="10F18CAD" w14:textId="77777777" w:rsidR="00261A07" w:rsidRPr="00CB6489" w:rsidRDefault="00261A07" w:rsidP="00261A07">
      <w:pPr>
        <w:numPr>
          <w:ilvl w:val="1"/>
          <w:numId w:val="1"/>
        </w:numPr>
        <w:tabs>
          <w:tab w:val="clear" w:pos="2008"/>
        </w:tabs>
        <w:spacing w:before="120"/>
        <w:rPr>
          <w:color w:val="4D4639"/>
          <w:szCs w:val="24"/>
        </w:rPr>
      </w:pPr>
      <w:r w:rsidRPr="00CB6489">
        <w:rPr>
          <w:color w:val="4D4639"/>
          <w:szCs w:val="24"/>
        </w:rPr>
        <w:t xml:space="preserve">The final email reminder should be sent on </w:t>
      </w:r>
      <w:r w:rsidRPr="00C60CAC">
        <w:rPr>
          <w:color w:val="4D4639"/>
          <w:szCs w:val="24"/>
        </w:rPr>
        <w:t>20</w:t>
      </w:r>
      <w:r w:rsidRPr="00CB6489">
        <w:rPr>
          <w:color w:val="4D4639"/>
          <w:szCs w:val="24"/>
        </w:rPr>
        <w:t xml:space="preserve"> November at the </w:t>
      </w:r>
      <w:r w:rsidRPr="0047694D">
        <w:rPr>
          <w:bCs/>
          <w:color w:val="4D4639"/>
          <w:szCs w:val="24"/>
        </w:rPr>
        <w:t>latest</w:t>
      </w:r>
      <w:r w:rsidRPr="00CB6489">
        <w:rPr>
          <w:color w:val="4D4639"/>
          <w:szCs w:val="24"/>
        </w:rPr>
        <w:t>.</w:t>
      </w:r>
    </w:p>
    <w:p w14:paraId="1DAE8458" w14:textId="77777777" w:rsidR="00261A07" w:rsidRPr="00CB6489" w:rsidRDefault="00261A07" w:rsidP="00261A07">
      <w:pPr>
        <w:spacing w:before="120"/>
        <w:rPr>
          <w:bCs/>
          <w:color w:val="4D4639"/>
          <w:szCs w:val="24"/>
        </w:rPr>
      </w:pPr>
      <w:r>
        <w:rPr>
          <w:bCs/>
          <w:color w:val="4D4639"/>
          <w:szCs w:val="24"/>
        </w:rPr>
        <w:t>There</w:t>
      </w:r>
      <w:r w:rsidRPr="00CB6489">
        <w:rPr>
          <w:bCs/>
          <w:color w:val="4D4639"/>
          <w:szCs w:val="24"/>
        </w:rPr>
        <w:t xml:space="preserve"> are four </w:t>
      </w:r>
      <w:r>
        <w:rPr>
          <w:bCs/>
          <w:color w:val="4D4639"/>
          <w:szCs w:val="24"/>
        </w:rPr>
        <w:t>letter templates</w:t>
      </w:r>
      <w:r w:rsidRPr="00CB6489">
        <w:rPr>
          <w:bCs/>
          <w:color w:val="4D4639"/>
          <w:szCs w:val="24"/>
        </w:rPr>
        <w:t>:</w:t>
      </w:r>
    </w:p>
    <w:p w14:paraId="4B17DFFC" w14:textId="77777777" w:rsidR="00261A07" w:rsidRPr="00CB6489" w:rsidRDefault="00261A07" w:rsidP="00261A07">
      <w:pPr>
        <w:pStyle w:val="ListParagraph"/>
        <w:numPr>
          <w:ilvl w:val="0"/>
          <w:numId w:val="26"/>
        </w:numPr>
        <w:spacing w:before="120"/>
        <w:rPr>
          <w:bCs/>
          <w:color w:val="4D4639"/>
          <w:szCs w:val="24"/>
        </w:rPr>
      </w:pPr>
      <w:r w:rsidRPr="00CB6489">
        <w:rPr>
          <w:bCs/>
          <w:color w:val="4D4639"/>
          <w:szCs w:val="24"/>
        </w:rPr>
        <w:t>An optional pre-approach letter</w:t>
      </w:r>
    </w:p>
    <w:p w14:paraId="6DF8B357" w14:textId="77777777" w:rsidR="00261A07" w:rsidRPr="00CB6489" w:rsidRDefault="00261A07" w:rsidP="00261A07">
      <w:pPr>
        <w:pStyle w:val="ListParagraph"/>
        <w:numPr>
          <w:ilvl w:val="0"/>
          <w:numId w:val="26"/>
        </w:numPr>
        <w:spacing w:before="120"/>
        <w:rPr>
          <w:bCs/>
          <w:color w:val="4D4639"/>
          <w:szCs w:val="24"/>
        </w:rPr>
      </w:pPr>
      <w:r w:rsidRPr="00CB6489">
        <w:rPr>
          <w:bCs/>
          <w:color w:val="4D4639"/>
          <w:szCs w:val="24"/>
        </w:rPr>
        <w:t xml:space="preserve">A covering </w:t>
      </w:r>
      <w:proofErr w:type="gramStart"/>
      <w:r w:rsidRPr="00CB6489">
        <w:rPr>
          <w:bCs/>
          <w:color w:val="4D4639"/>
          <w:szCs w:val="24"/>
        </w:rPr>
        <w:t>letter</w:t>
      </w:r>
      <w:proofErr w:type="gramEnd"/>
    </w:p>
    <w:p w14:paraId="790506EA" w14:textId="77777777" w:rsidR="00261A07" w:rsidRPr="00CB6489" w:rsidRDefault="00261A07" w:rsidP="00261A07">
      <w:pPr>
        <w:pStyle w:val="ListParagraph"/>
        <w:numPr>
          <w:ilvl w:val="0"/>
          <w:numId w:val="26"/>
        </w:numPr>
        <w:spacing w:before="120"/>
        <w:rPr>
          <w:bCs/>
          <w:color w:val="4D4639"/>
          <w:szCs w:val="24"/>
        </w:rPr>
      </w:pPr>
      <w:r w:rsidRPr="00CB6489">
        <w:rPr>
          <w:bCs/>
          <w:color w:val="4D4639"/>
          <w:szCs w:val="24"/>
        </w:rPr>
        <w:t>A first reminder letter</w:t>
      </w:r>
    </w:p>
    <w:p w14:paraId="50E73804" w14:textId="77777777" w:rsidR="00261A07" w:rsidRDefault="00261A07" w:rsidP="00261A07">
      <w:pPr>
        <w:pStyle w:val="ListParagraph"/>
        <w:numPr>
          <w:ilvl w:val="0"/>
          <w:numId w:val="26"/>
        </w:numPr>
        <w:spacing w:before="120"/>
        <w:rPr>
          <w:bCs/>
          <w:color w:val="4D4639"/>
          <w:szCs w:val="24"/>
        </w:rPr>
      </w:pPr>
      <w:r w:rsidRPr="00CB6489">
        <w:rPr>
          <w:bCs/>
          <w:color w:val="4D4639"/>
          <w:szCs w:val="24"/>
        </w:rPr>
        <w:t>A second reminder letter</w:t>
      </w:r>
    </w:p>
    <w:p w14:paraId="515CD8C7" w14:textId="77777777" w:rsidR="00261A07" w:rsidRPr="0097445A" w:rsidRDefault="00261A07" w:rsidP="00261A07">
      <w:pPr>
        <w:rPr>
          <w:color w:val="4D4639"/>
        </w:rPr>
      </w:pPr>
      <w:r w:rsidRPr="0097445A">
        <w:rPr>
          <w:bCs/>
          <w:color w:val="4D4639"/>
          <w:szCs w:val="24"/>
        </w:rPr>
        <w:t xml:space="preserve">Please </w:t>
      </w:r>
      <w:proofErr w:type="gramStart"/>
      <w:r w:rsidRPr="0097445A">
        <w:rPr>
          <w:bCs/>
          <w:color w:val="4D4639"/>
          <w:szCs w:val="24"/>
        </w:rPr>
        <w:t>note:</w:t>
      </w:r>
      <w:proofErr w:type="gramEnd"/>
      <w:r w:rsidRPr="0097445A">
        <w:rPr>
          <w:bCs/>
          <w:color w:val="4D4639"/>
          <w:szCs w:val="24"/>
        </w:rPr>
        <w:t xml:space="preserve"> paper</w:t>
      </w:r>
      <w:r w:rsidRPr="0097445A">
        <w:rPr>
          <w:color w:val="4D4639"/>
          <w:szCs w:val="24"/>
        </w:rPr>
        <w:t xml:space="preserve"> letters should have a minimum font size of 11. </w:t>
      </w:r>
    </w:p>
    <w:p w14:paraId="71F536A3" w14:textId="7732494B" w:rsidR="00261A07" w:rsidRPr="00C60CAC" w:rsidRDefault="00261A07" w:rsidP="00261A07">
      <w:pPr>
        <w:rPr>
          <w:color w:val="1919FF" w:themeColor="text2" w:themeTint="99"/>
        </w:rPr>
      </w:pPr>
      <w:r w:rsidRPr="00C60CAC">
        <w:rPr>
          <w:color w:val="1919FF" w:themeColor="text2" w:themeTint="99"/>
        </w:rPr>
        <w:t>For bank workers only, there are two optional additional text</w:t>
      </w:r>
      <w:r w:rsidR="008D0FF9">
        <w:rPr>
          <w:color w:val="1919FF" w:themeColor="text2" w:themeTint="99"/>
        </w:rPr>
        <w:t>/SMS</w:t>
      </w:r>
      <w:r w:rsidRPr="00C60CAC">
        <w:rPr>
          <w:color w:val="1919FF" w:themeColor="text2" w:themeTint="99"/>
        </w:rPr>
        <w:t xml:space="preserve"> notification messages: </w:t>
      </w:r>
    </w:p>
    <w:p w14:paraId="673DFE14" w14:textId="77777777" w:rsidR="00261A07" w:rsidRPr="00C60CAC" w:rsidRDefault="00261A07" w:rsidP="00261A07">
      <w:pPr>
        <w:pStyle w:val="ListParagraph"/>
        <w:numPr>
          <w:ilvl w:val="0"/>
          <w:numId w:val="26"/>
        </w:numPr>
        <w:rPr>
          <w:color w:val="1919FF" w:themeColor="text2" w:themeTint="99"/>
        </w:rPr>
      </w:pPr>
      <w:r w:rsidRPr="00C60CAC">
        <w:rPr>
          <w:color w:val="1919FF" w:themeColor="text2" w:themeTint="99"/>
        </w:rPr>
        <w:t xml:space="preserve">An initial notification </w:t>
      </w:r>
      <w:proofErr w:type="gramStart"/>
      <w:r w:rsidRPr="00C60CAC">
        <w:rPr>
          <w:color w:val="1919FF" w:themeColor="text2" w:themeTint="99"/>
        </w:rPr>
        <w:t>message</w:t>
      </w:r>
      <w:proofErr w:type="gramEnd"/>
    </w:p>
    <w:p w14:paraId="504930A3" w14:textId="77777777" w:rsidR="00261A07" w:rsidRPr="00C60CAC" w:rsidRDefault="00261A07" w:rsidP="00261A07">
      <w:pPr>
        <w:pStyle w:val="ListParagraph"/>
        <w:numPr>
          <w:ilvl w:val="0"/>
          <w:numId w:val="26"/>
        </w:numPr>
        <w:rPr>
          <w:color w:val="1919FF" w:themeColor="text2" w:themeTint="99"/>
        </w:rPr>
      </w:pPr>
      <w:r w:rsidRPr="00C60CAC">
        <w:rPr>
          <w:color w:val="1919FF" w:themeColor="text2" w:themeTint="99"/>
        </w:rPr>
        <w:t xml:space="preserve">A final reminder </w:t>
      </w:r>
      <w:proofErr w:type="gramStart"/>
      <w:r w:rsidRPr="00C60CAC">
        <w:rPr>
          <w:color w:val="1919FF" w:themeColor="text2" w:themeTint="99"/>
        </w:rPr>
        <w:t>message</w:t>
      </w:r>
      <w:proofErr w:type="gramEnd"/>
    </w:p>
    <w:p w14:paraId="22DBC238" w14:textId="57538169" w:rsidR="00261A07" w:rsidRPr="00CB6489" w:rsidRDefault="00261A07" w:rsidP="00261A07">
      <w:r w:rsidRPr="00CB6489">
        <w:rPr>
          <w:color w:val="4D4639"/>
          <w:szCs w:val="24"/>
        </w:rPr>
        <w:t>The text for these covering and reminder emails</w:t>
      </w:r>
      <w:r>
        <w:rPr>
          <w:color w:val="4D4639"/>
          <w:szCs w:val="24"/>
        </w:rPr>
        <w:t>/</w:t>
      </w:r>
      <w:r w:rsidRPr="00CB6489">
        <w:rPr>
          <w:color w:val="4D4639"/>
          <w:szCs w:val="24"/>
        </w:rPr>
        <w:t xml:space="preserve"> letters </w:t>
      </w:r>
      <w:r w:rsidRPr="00C60CAC">
        <w:rPr>
          <w:color w:val="1919FF" w:themeColor="text2" w:themeTint="99"/>
          <w:szCs w:val="24"/>
        </w:rPr>
        <w:t xml:space="preserve">(and texts) </w:t>
      </w:r>
      <w:r w:rsidRPr="00CB6489">
        <w:rPr>
          <w:color w:val="4D4639"/>
          <w:szCs w:val="24"/>
        </w:rPr>
        <w:t xml:space="preserve">has been prepared by the </w:t>
      </w:r>
      <w:r w:rsidR="00C321F6">
        <w:rPr>
          <w:color w:val="4D4639"/>
          <w:szCs w:val="24"/>
        </w:rPr>
        <w:t xml:space="preserve">Survey </w:t>
      </w:r>
      <w:r w:rsidRPr="00CB6489">
        <w:rPr>
          <w:color w:val="4D4639"/>
          <w:szCs w:val="24"/>
        </w:rPr>
        <w:t xml:space="preserve">Coordination Centre and is downloadable from the survey documents page of the </w:t>
      </w:r>
      <w:r w:rsidR="00C321F6">
        <w:rPr>
          <w:color w:val="4D4639"/>
          <w:szCs w:val="24"/>
        </w:rPr>
        <w:t xml:space="preserve">Survey </w:t>
      </w:r>
      <w:r w:rsidRPr="00CB6489">
        <w:rPr>
          <w:color w:val="4D4639"/>
          <w:szCs w:val="24"/>
        </w:rPr>
        <w:t xml:space="preserve">Coordination Centre website </w:t>
      </w:r>
      <w:hyperlink r:id="rId27" w:history="1">
        <w:r w:rsidRPr="00CB6489">
          <w:rPr>
            <w:rStyle w:val="Hyperlink"/>
            <w:szCs w:val="24"/>
          </w:rPr>
          <w:t>https://www.nhsstaffsurveys.com/survey-documents/</w:t>
        </w:r>
      </w:hyperlink>
      <w:r w:rsidRPr="00CB6489">
        <w:rPr>
          <w:color w:val="4D4639"/>
          <w:szCs w:val="24"/>
        </w:rPr>
        <w:t>.</w:t>
      </w:r>
    </w:p>
    <w:p w14:paraId="63B6B27D" w14:textId="77777777" w:rsidR="00261A07" w:rsidRPr="00CB6489" w:rsidRDefault="00261A07" w:rsidP="00261A07">
      <w:pPr>
        <w:rPr>
          <w:color w:val="4D4639"/>
        </w:rPr>
      </w:pPr>
      <w:r w:rsidRPr="00CB6489">
        <w:rPr>
          <w:color w:val="4D4639"/>
          <w:szCs w:val="24"/>
        </w:rPr>
        <w:t>Certain parts of these emails/letters require or allow editing by organisations and/or contractors. These are indicated on the template letters in blue text. A contractor helpline number and email address must be inserted in the correct location. In addition, it is possible to:</w:t>
      </w:r>
      <w:r w:rsidRPr="00CB6489">
        <w:rPr>
          <w:color w:val="4D4639"/>
        </w:rPr>
        <w:t xml:space="preserve"> </w:t>
      </w:r>
    </w:p>
    <w:p w14:paraId="72EA3E92" w14:textId="77777777" w:rsidR="00261A07" w:rsidRPr="00CB6489" w:rsidRDefault="00261A07" w:rsidP="00261A07">
      <w:pPr>
        <w:numPr>
          <w:ilvl w:val="0"/>
          <w:numId w:val="15"/>
        </w:numPr>
        <w:spacing w:before="120"/>
        <w:rPr>
          <w:color w:val="4D4639"/>
          <w:szCs w:val="24"/>
        </w:rPr>
      </w:pPr>
      <w:r w:rsidRPr="00CB6489">
        <w:rPr>
          <w:color w:val="4D4639"/>
          <w:szCs w:val="24"/>
        </w:rPr>
        <w:t xml:space="preserve">Use personal salutations in covering emails/letters - </w:t>
      </w:r>
      <w:proofErr w:type="gramStart"/>
      <w:r w:rsidRPr="00CB6489">
        <w:rPr>
          <w:color w:val="4D4639"/>
          <w:szCs w:val="24"/>
        </w:rPr>
        <w:t>i.e.</w:t>
      </w:r>
      <w:proofErr w:type="gramEnd"/>
      <w:r w:rsidRPr="00CB6489">
        <w:rPr>
          <w:color w:val="4D4639"/>
          <w:szCs w:val="24"/>
        </w:rPr>
        <w:t xml:space="preserve"> addressing staff by name (‘Dear Dr Smith’). Please note that the decision to use personal salutations should only be made if the organisation is certain that ESR records are complete and allow for the use of staff names without error. </w:t>
      </w:r>
    </w:p>
    <w:p w14:paraId="1F6F6D17" w14:textId="77777777" w:rsidR="00261A07" w:rsidRPr="00CB6489" w:rsidRDefault="00261A07" w:rsidP="00261A07">
      <w:pPr>
        <w:numPr>
          <w:ilvl w:val="0"/>
          <w:numId w:val="15"/>
        </w:numPr>
        <w:spacing w:before="120"/>
        <w:rPr>
          <w:color w:val="4D4639"/>
          <w:szCs w:val="24"/>
        </w:rPr>
      </w:pPr>
      <w:r w:rsidRPr="00CB6489">
        <w:rPr>
          <w:color w:val="4D4639"/>
          <w:szCs w:val="24"/>
        </w:rPr>
        <w:lastRenderedPageBreak/>
        <w:t xml:space="preserve">Add a short paragraph to explain how your organisation </w:t>
      </w:r>
      <w:r w:rsidRPr="00CB6489">
        <w:rPr>
          <w:rFonts w:cs="Arial"/>
          <w:color w:val="4D4639"/>
          <w:szCs w:val="22"/>
        </w:rPr>
        <w:t>will use the results to track progress towards the People Promise and how</w:t>
      </w:r>
      <w:r w:rsidRPr="00CB6489">
        <w:rPr>
          <w:color w:val="4D4639"/>
          <w:szCs w:val="24"/>
        </w:rPr>
        <w:t xml:space="preserve"> it has used results from previous surveys. It is very important you publicise the action you will or have taken; </w:t>
      </w:r>
      <w:proofErr w:type="gramStart"/>
      <w:r w:rsidRPr="00CB6489">
        <w:rPr>
          <w:color w:val="4D4639"/>
          <w:szCs w:val="24"/>
        </w:rPr>
        <w:t>otherwise</w:t>
      </w:r>
      <w:proofErr w:type="gramEnd"/>
      <w:r w:rsidRPr="00CB6489">
        <w:rPr>
          <w:color w:val="4D4639"/>
          <w:szCs w:val="24"/>
        </w:rPr>
        <w:t xml:space="preserve"> staff cannot appreciate how the survey can improve working conditions. On the paper invitation, this should not be so long as to push the QR code onto page two and thus we recommend using around three lines.</w:t>
      </w:r>
    </w:p>
    <w:p w14:paraId="10B8BD30" w14:textId="77777777" w:rsidR="00261A07" w:rsidRDefault="00261A07" w:rsidP="00261A07">
      <w:pPr>
        <w:numPr>
          <w:ilvl w:val="0"/>
          <w:numId w:val="15"/>
        </w:numPr>
        <w:spacing w:before="120"/>
        <w:rPr>
          <w:color w:val="4D4639"/>
          <w:szCs w:val="24"/>
        </w:rPr>
      </w:pPr>
      <w:r w:rsidRPr="00CB6489">
        <w:rPr>
          <w:color w:val="4D4639"/>
          <w:szCs w:val="24"/>
        </w:rPr>
        <w:t>Add information about incentives, if applicable.</w:t>
      </w:r>
    </w:p>
    <w:p w14:paraId="1A3E85E6" w14:textId="61FEFDF6" w:rsidR="00261A07" w:rsidRPr="00BB7965" w:rsidRDefault="00261A07" w:rsidP="00261A07">
      <w:pPr>
        <w:spacing w:before="120"/>
        <w:rPr>
          <w:color w:val="1919FF" w:themeColor="text2" w:themeTint="99"/>
          <w:szCs w:val="24"/>
        </w:rPr>
      </w:pPr>
      <w:r w:rsidRPr="00BB7965">
        <w:rPr>
          <w:rStyle w:val="Strong"/>
          <w:bCs w:val="0"/>
          <w:color w:val="1919FF" w:themeColor="text2" w:themeTint="99"/>
          <w:sz w:val="26"/>
          <w:szCs w:val="26"/>
        </w:rPr>
        <w:t>Bank only workers:</w:t>
      </w:r>
      <w:r w:rsidRPr="00BB7965">
        <w:rPr>
          <w:rStyle w:val="Strong"/>
          <w:b w:val="0"/>
          <w:color w:val="1919FF" w:themeColor="text2" w:themeTint="99"/>
        </w:rPr>
        <w:t xml:space="preserve"> </w:t>
      </w:r>
      <w:r w:rsidRPr="00BB7965">
        <w:rPr>
          <w:color w:val="1919FF" w:themeColor="text2" w:themeTint="99"/>
          <w:szCs w:val="24"/>
        </w:rPr>
        <w:t>Note that the text of emails/letters must be the same for all staff at an organisation, including bank</w:t>
      </w:r>
      <w:r w:rsidR="00F37532">
        <w:rPr>
          <w:color w:val="1919FF" w:themeColor="text2" w:themeTint="99"/>
          <w:szCs w:val="24"/>
        </w:rPr>
        <w:t xml:space="preserve"> only</w:t>
      </w:r>
      <w:r w:rsidRPr="00BB7965">
        <w:rPr>
          <w:color w:val="1919FF" w:themeColor="text2" w:themeTint="99"/>
          <w:szCs w:val="24"/>
        </w:rPr>
        <w:t xml:space="preserve"> workers. The only difference is that the letters for bank</w:t>
      </w:r>
      <w:r w:rsidR="00F37532">
        <w:rPr>
          <w:color w:val="1919FF" w:themeColor="text2" w:themeTint="99"/>
          <w:szCs w:val="24"/>
        </w:rPr>
        <w:t xml:space="preserve"> only</w:t>
      </w:r>
      <w:r w:rsidRPr="00BB7965">
        <w:rPr>
          <w:color w:val="1919FF" w:themeColor="text2" w:themeTint="99"/>
          <w:szCs w:val="24"/>
        </w:rPr>
        <w:t xml:space="preserve"> workers will not include reference to an enclosed paper questionnaire.</w:t>
      </w:r>
    </w:p>
    <w:p w14:paraId="6BA38984" w14:textId="35687AD1" w:rsidR="00261A07" w:rsidRPr="00CB6489" w:rsidRDefault="00261A07" w:rsidP="00261A07">
      <w:pPr>
        <w:rPr>
          <w:color w:val="4D4639"/>
          <w:szCs w:val="24"/>
        </w:rPr>
      </w:pPr>
      <w:r w:rsidRPr="00CB6489">
        <w:rPr>
          <w:color w:val="4D4639"/>
          <w:szCs w:val="24"/>
        </w:rPr>
        <w:t xml:space="preserve">All letters should be printed on paper headed with the NHS and participating organisation logos and have a minimum font size of 11. The inclusion of the organisation logo assures staff that the organisation is supporting the </w:t>
      </w:r>
      <w:proofErr w:type="gramStart"/>
      <w:r w:rsidRPr="00CB6489">
        <w:rPr>
          <w:color w:val="4D4639"/>
          <w:szCs w:val="24"/>
        </w:rPr>
        <w:t>survey, and</w:t>
      </w:r>
      <w:proofErr w:type="gramEnd"/>
      <w:r w:rsidRPr="00CB6489">
        <w:rPr>
          <w:color w:val="4D4639"/>
          <w:szCs w:val="24"/>
        </w:rPr>
        <w:t xml:space="preserve"> provides clarity for any staff working in multiple organisations about which organisation they should be answering questions about. </w:t>
      </w:r>
      <w:r w:rsidR="00A15EBD">
        <w:rPr>
          <w:rFonts w:cs="Arial"/>
          <w:color w:val="4D4639"/>
        </w:rPr>
        <w:t xml:space="preserve">Please note that the </w:t>
      </w:r>
      <w:r w:rsidR="00A15EBD" w:rsidRPr="006E33FA">
        <w:rPr>
          <w:rFonts w:cs="Arial"/>
          <w:color w:val="4D4639"/>
        </w:rPr>
        <w:t xml:space="preserve">NHS logo in the top left </w:t>
      </w:r>
      <w:r w:rsidR="00A15EBD">
        <w:rPr>
          <w:rFonts w:cs="Arial"/>
          <w:color w:val="4D4639"/>
        </w:rPr>
        <w:t xml:space="preserve">of the letters can be </w:t>
      </w:r>
      <w:r w:rsidR="00A15EBD" w:rsidRPr="006E33FA">
        <w:rPr>
          <w:rFonts w:cs="Arial"/>
          <w:color w:val="4D4639"/>
        </w:rPr>
        <w:t>removed if it</w:t>
      </w:r>
      <w:r w:rsidR="00A15EBD">
        <w:rPr>
          <w:rFonts w:cs="Arial"/>
          <w:color w:val="4D4639"/>
        </w:rPr>
        <w:t xml:space="preserve"> is</w:t>
      </w:r>
      <w:r w:rsidR="00A15EBD" w:rsidRPr="006E33FA">
        <w:rPr>
          <w:rFonts w:cs="Arial"/>
          <w:color w:val="4D4639"/>
        </w:rPr>
        <w:t xml:space="preserve"> repeated in the logo for the organisation</w:t>
      </w:r>
      <w:r w:rsidR="009B3B19">
        <w:rPr>
          <w:rFonts w:cs="Arial"/>
          <w:color w:val="4D4639"/>
        </w:rPr>
        <w:t>.</w:t>
      </w:r>
    </w:p>
    <w:p w14:paraId="7BDF794C" w14:textId="77777777" w:rsidR="00261A07" w:rsidRPr="00CB6489" w:rsidRDefault="00261A07" w:rsidP="00261A07">
      <w:pPr>
        <w:rPr>
          <w:color w:val="4D4639"/>
          <w:szCs w:val="24"/>
        </w:rPr>
      </w:pPr>
      <w:r w:rsidRPr="00CB6489">
        <w:rPr>
          <w:color w:val="4D4639"/>
          <w:szCs w:val="24"/>
        </w:rPr>
        <w:t xml:space="preserve">A </w:t>
      </w:r>
      <w:proofErr w:type="gramStart"/>
      <w:r w:rsidRPr="00CB6489">
        <w:rPr>
          <w:color w:val="4D4639"/>
          <w:szCs w:val="24"/>
        </w:rPr>
        <w:t>first class</w:t>
      </w:r>
      <w:proofErr w:type="gramEnd"/>
      <w:r w:rsidRPr="00CB6489">
        <w:rPr>
          <w:color w:val="4D4639"/>
          <w:szCs w:val="24"/>
        </w:rPr>
        <w:t xml:space="preserve"> reply-paid envelope must be sent with every paper questionnaire. These envelopes should be printed with the address to which questionnaires are to be returned (</w:t>
      </w:r>
      <w:proofErr w:type="gramStart"/>
      <w:r w:rsidRPr="00CB6489">
        <w:rPr>
          <w:color w:val="4D4639"/>
          <w:szCs w:val="24"/>
        </w:rPr>
        <w:t>i.e.</w:t>
      </w:r>
      <w:proofErr w:type="gramEnd"/>
      <w:r w:rsidRPr="00CB6489">
        <w:rPr>
          <w:color w:val="4D4639"/>
          <w:szCs w:val="24"/>
        </w:rPr>
        <w:t xml:space="preserve"> that of the survey contractor).</w:t>
      </w:r>
    </w:p>
    <w:p w14:paraId="473D4BA0" w14:textId="77777777" w:rsidR="00261A07" w:rsidRPr="00CB6489" w:rsidRDefault="00261A07" w:rsidP="00261A07">
      <w:pPr>
        <w:rPr>
          <w:color w:val="4D4639"/>
          <w:szCs w:val="24"/>
        </w:rPr>
      </w:pPr>
      <w:r w:rsidRPr="00CB6489">
        <w:rPr>
          <w:color w:val="4D4639"/>
          <w:szCs w:val="24"/>
        </w:rPr>
        <w:t>It is a requirement that all paper used in the publication of the NHS Staff Surveys, including questionnaires and corresponding letters, must conform to government requirements for the use of 100% recycled paper with a minimum post-consumer waste content of 80%. It is further recommended that the paper used is uncoated and of standard A4 size (except for the questionnaires, which should be printed as A4 booklets on A3 paper).</w:t>
      </w:r>
    </w:p>
    <w:p w14:paraId="158B0C13" w14:textId="77777777" w:rsidR="00261A07" w:rsidRPr="00CB6489" w:rsidRDefault="00261A07" w:rsidP="00261A07">
      <w:pPr>
        <w:spacing w:before="120"/>
        <w:rPr>
          <w:color w:val="4D4639"/>
          <w:szCs w:val="24"/>
        </w:rPr>
      </w:pPr>
      <w:bookmarkStart w:id="644" w:name="_Toc457125624"/>
      <w:bookmarkStart w:id="645" w:name="_Toc457125974"/>
      <w:bookmarkStart w:id="646" w:name="_Toc457126699"/>
      <w:bookmarkStart w:id="647" w:name="_Toc457133016"/>
      <w:bookmarkStart w:id="648" w:name="_Toc457134885"/>
      <w:bookmarkStart w:id="649" w:name="_Toc457142449"/>
      <w:bookmarkStart w:id="650" w:name="_Toc457145257"/>
      <w:bookmarkEnd w:id="644"/>
      <w:bookmarkEnd w:id="645"/>
      <w:bookmarkEnd w:id="646"/>
      <w:bookmarkEnd w:id="647"/>
      <w:bookmarkEnd w:id="648"/>
      <w:bookmarkEnd w:id="649"/>
      <w:bookmarkEnd w:id="650"/>
      <w:r w:rsidRPr="00CB6489">
        <w:rPr>
          <w:color w:val="4D4639"/>
          <w:szCs w:val="24"/>
        </w:rPr>
        <w:t xml:space="preserve">Emails should be as concise as possible. Contractors may use links within the body of the email to provide further information for staff. </w:t>
      </w:r>
    </w:p>
    <w:p w14:paraId="125AEB4E" w14:textId="77777777" w:rsidR="00261A07" w:rsidRPr="00CB6489" w:rsidRDefault="00261A07" w:rsidP="00261A07">
      <w:pPr>
        <w:pStyle w:val="Heading2"/>
        <w:ind w:left="360"/>
        <w:rPr>
          <w:color w:val="007B4E"/>
        </w:rPr>
      </w:pPr>
      <w:bookmarkStart w:id="651" w:name="_Email_subject_lines"/>
      <w:bookmarkStart w:id="652" w:name="_Toc139387273"/>
      <w:bookmarkEnd w:id="651"/>
      <w:r w:rsidRPr="00CB6489">
        <w:rPr>
          <w:color w:val="007B4E"/>
        </w:rPr>
        <w:t>Email subject lines</w:t>
      </w:r>
      <w:bookmarkEnd w:id="652"/>
    </w:p>
    <w:p w14:paraId="4501BDDE" w14:textId="77777777" w:rsidR="00261A07" w:rsidRPr="00F94F42" w:rsidRDefault="00261A07" w:rsidP="00261A07">
      <w:pPr>
        <w:spacing w:before="120"/>
        <w:rPr>
          <w:color w:val="4D4639"/>
          <w:szCs w:val="24"/>
        </w:rPr>
      </w:pPr>
      <w:r w:rsidRPr="00CB6489">
        <w:rPr>
          <w:color w:val="4D4639"/>
          <w:szCs w:val="24"/>
        </w:rPr>
        <w:t xml:space="preserve">Organisations and contractors are encouraged to carefully consider the subject lines used for emails which are sent to staff. It is important to make sure </w:t>
      </w:r>
      <w:r w:rsidRPr="00F94F42">
        <w:rPr>
          <w:color w:val="4D4639"/>
          <w:szCs w:val="24"/>
        </w:rPr>
        <w:t xml:space="preserve">that these are easily understood by staff. Possible subject lines </w:t>
      </w:r>
      <w:proofErr w:type="gramStart"/>
      <w:r w:rsidRPr="00F94F42">
        <w:rPr>
          <w:color w:val="4D4639"/>
          <w:szCs w:val="24"/>
        </w:rPr>
        <w:t>include:</w:t>
      </w:r>
      <w:proofErr w:type="gramEnd"/>
      <w:r w:rsidRPr="00F94F42">
        <w:rPr>
          <w:color w:val="4D4639"/>
          <w:szCs w:val="24"/>
        </w:rPr>
        <w:t xml:space="preserve"> </w:t>
      </w:r>
      <w:r w:rsidRPr="00F94F42">
        <w:rPr>
          <w:i/>
          <w:color w:val="4D4639"/>
          <w:szCs w:val="24"/>
        </w:rPr>
        <w:t xml:space="preserve">NHS Staff Survey </w:t>
      </w:r>
      <w:r w:rsidRPr="00C60CAC">
        <w:rPr>
          <w:i/>
          <w:color w:val="4D4639"/>
          <w:szCs w:val="24"/>
        </w:rPr>
        <w:t>2023</w:t>
      </w:r>
      <w:r w:rsidRPr="00F94F42">
        <w:rPr>
          <w:color w:val="4D4639"/>
          <w:szCs w:val="24"/>
        </w:rPr>
        <w:t xml:space="preserve">, or </w:t>
      </w:r>
      <w:r w:rsidRPr="00F94F42">
        <w:rPr>
          <w:i/>
          <w:color w:val="4D4639"/>
          <w:szCs w:val="24"/>
        </w:rPr>
        <w:t>[Organisation Name] Staff Survey</w:t>
      </w:r>
      <w:r w:rsidRPr="00F94F42">
        <w:rPr>
          <w:color w:val="4D4639"/>
          <w:szCs w:val="24"/>
        </w:rPr>
        <w:t xml:space="preserve">, or </w:t>
      </w:r>
      <w:r w:rsidRPr="00F94F42">
        <w:rPr>
          <w:i/>
          <w:color w:val="4D4639"/>
          <w:szCs w:val="24"/>
        </w:rPr>
        <w:t>NHS Staff Survey: Invitation</w:t>
      </w:r>
      <w:r w:rsidRPr="00F94F42">
        <w:rPr>
          <w:color w:val="4D4639"/>
          <w:szCs w:val="24"/>
        </w:rPr>
        <w:t>, or</w:t>
      </w:r>
      <w:r w:rsidRPr="00F94F42">
        <w:rPr>
          <w:i/>
          <w:color w:val="4D4639"/>
          <w:szCs w:val="24"/>
        </w:rPr>
        <w:t xml:space="preserve"> NHS Staff Survey </w:t>
      </w:r>
      <w:r w:rsidRPr="00C60CAC">
        <w:rPr>
          <w:i/>
          <w:color w:val="4D4639"/>
          <w:szCs w:val="24"/>
        </w:rPr>
        <w:t>2023</w:t>
      </w:r>
      <w:r w:rsidRPr="00F94F42">
        <w:rPr>
          <w:i/>
          <w:color w:val="4D4639"/>
          <w:szCs w:val="24"/>
        </w:rPr>
        <w:t xml:space="preserve">. </w:t>
      </w:r>
      <w:r w:rsidRPr="00F94F42">
        <w:rPr>
          <w:color w:val="4D4639"/>
          <w:szCs w:val="24"/>
        </w:rPr>
        <w:t>Similarly, it is important to consider the email address from which the survey gets sent to staff, as if this does not look relevant, some staff may not open the email.</w:t>
      </w:r>
    </w:p>
    <w:p w14:paraId="6EDDBFC4" w14:textId="0984B750" w:rsidR="00261A07" w:rsidRPr="00CB6489" w:rsidRDefault="00261A07" w:rsidP="00261A07">
      <w:pPr>
        <w:spacing w:before="120"/>
        <w:rPr>
          <w:color w:val="4D4639"/>
          <w:szCs w:val="24"/>
        </w:rPr>
      </w:pPr>
      <w:r w:rsidRPr="00F94F42">
        <w:rPr>
          <w:color w:val="4D4639"/>
          <w:szCs w:val="24"/>
        </w:rPr>
        <w:t xml:space="preserve">Consideration should be given to the possible impact of subject lines and email addresses on the likelihood of emails getting stopped by spam filters and firewalls. For example, if the inclusion of ‘NHS’ in the subject line or from address is likely to prevent delivery, contractors may use </w:t>
      </w:r>
      <w:r w:rsidRPr="00F94F42">
        <w:rPr>
          <w:i/>
          <w:iCs/>
          <w:color w:val="4D4639"/>
          <w:szCs w:val="24"/>
        </w:rPr>
        <w:t xml:space="preserve">Staff Survey </w:t>
      </w:r>
      <w:r w:rsidRPr="00C60CAC">
        <w:rPr>
          <w:i/>
          <w:iCs/>
          <w:color w:val="4D4639"/>
          <w:szCs w:val="24"/>
        </w:rPr>
        <w:t>2023</w:t>
      </w:r>
      <w:r>
        <w:rPr>
          <w:i/>
          <w:iCs/>
          <w:color w:val="4D4639"/>
          <w:szCs w:val="24"/>
        </w:rPr>
        <w:t xml:space="preserve"> </w:t>
      </w:r>
      <w:r>
        <w:rPr>
          <w:color w:val="4D4639"/>
          <w:szCs w:val="24"/>
        </w:rPr>
        <w:t>instead. Contractors should take advice from NHS Digital when emails are checked prior to mailing (</w:t>
      </w:r>
      <w:hyperlink w:anchor="_Incentives" w:history="1">
        <w:r w:rsidRPr="0047362C">
          <w:rPr>
            <w:rStyle w:val="Hyperlink"/>
            <w:color w:val="000000" w:themeColor="text1"/>
            <w:szCs w:val="24"/>
          </w:rPr>
          <w:t>see Section</w:t>
        </w:r>
        <w:r w:rsidR="001457FD" w:rsidRPr="0047362C">
          <w:rPr>
            <w:rStyle w:val="Hyperlink"/>
            <w:color w:val="000000" w:themeColor="text1"/>
            <w:szCs w:val="24"/>
          </w:rPr>
          <w:t xml:space="preserve"> 9.4</w:t>
        </w:r>
      </w:hyperlink>
      <w:r>
        <w:rPr>
          <w:color w:val="4D4639"/>
          <w:szCs w:val="24"/>
        </w:rPr>
        <w:t>)</w:t>
      </w:r>
      <w:r w:rsidR="00F37532">
        <w:rPr>
          <w:color w:val="4D4639"/>
          <w:szCs w:val="24"/>
        </w:rPr>
        <w:t>.</w:t>
      </w:r>
    </w:p>
    <w:p w14:paraId="4C12C567" w14:textId="77777777" w:rsidR="00261A07" w:rsidRPr="00CB6489" w:rsidRDefault="00261A07" w:rsidP="00261A07">
      <w:pPr>
        <w:spacing w:before="120"/>
        <w:rPr>
          <w:color w:val="4D4639"/>
          <w:szCs w:val="24"/>
        </w:rPr>
      </w:pPr>
      <w:r w:rsidRPr="00CB6489">
        <w:rPr>
          <w:color w:val="4D4639"/>
          <w:szCs w:val="24"/>
        </w:rPr>
        <w:t>Organisations may also wish to notify staff of the subject line and sender email address through internal communications, so that staff know what to look out for.</w:t>
      </w:r>
    </w:p>
    <w:p w14:paraId="072BDC5C" w14:textId="77777777" w:rsidR="00261A07" w:rsidRPr="00CB6489" w:rsidRDefault="00261A07" w:rsidP="00261A07">
      <w:pPr>
        <w:pStyle w:val="Heading2"/>
        <w:ind w:left="360"/>
        <w:rPr>
          <w:color w:val="007B4E"/>
        </w:rPr>
      </w:pPr>
      <w:bookmarkStart w:id="653" w:name="_Toc139387274"/>
      <w:r w:rsidRPr="00CB6489">
        <w:rPr>
          <w:color w:val="007B4E"/>
        </w:rPr>
        <w:t>Chief Exec emails/letters</w:t>
      </w:r>
      <w:bookmarkEnd w:id="653"/>
    </w:p>
    <w:p w14:paraId="38B16407" w14:textId="77777777" w:rsidR="00261A07" w:rsidRPr="00CB6489" w:rsidRDefault="00261A07" w:rsidP="00261A07">
      <w:pPr>
        <w:rPr>
          <w:color w:val="4D4639"/>
          <w:szCs w:val="24"/>
        </w:rPr>
      </w:pPr>
      <w:r w:rsidRPr="00CB6489">
        <w:rPr>
          <w:color w:val="4D4639"/>
          <w:szCs w:val="24"/>
        </w:rPr>
        <w:t>In previous years, some organisations have opted to include an additional email/letter from their CEO or other high-level management. Such communications can be beneficial if they emphasise the importance of the staff survey to the organisation’s management and discuss the impact the survey can have. If such a letter or email is to be used, the following guidance must be followed:</w:t>
      </w:r>
    </w:p>
    <w:p w14:paraId="085739A3" w14:textId="77777777" w:rsidR="00261A07" w:rsidRPr="00CB6489" w:rsidRDefault="00261A07" w:rsidP="00261A07">
      <w:pPr>
        <w:numPr>
          <w:ilvl w:val="0"/>
          <w:numId w:val="15"/>
        </w:numPr>
        <w:spacing w:before="120"/>
        <w:rPr>
          <w:color w:val="4D4639"/>
          <w:szCs w:val="24"/>
        </w:rPr>
      </w:pPr>
      <w:r w:rsidRPr="002112BE">
        <w:rPr>
          <w:color w:val="4D4639"/>
          <w:szCs w:val="24"/>
        </w:rPr>
        <w:lastRenderedPageBreak/>
        <w:t xml:space="preserve">If a chief executive email is sent along with </w:t>
      </w:r>
      <w:r>
        <w:rPr>
          <w:color w:val="4D4639"/>
          <w:szCs w:val="24"/>
        </w:rPr>
        <w:t xml:space="preserve">survey </w:t>
      </w:r>
      <w:r w:rsidRPr="001761EB">
        <w:rPr>
          <w:color w:val="4D4639"/>
          <w:szCs w:val="24"/>
        </w:rPr>
        <w:t>mailings</w:t>
      </w:r>
      <w:r w:rsidRPr="002112BE">
        <w:rPr>
          <w:color w:val="4D4639"/>
          <w:szCs w:val="24"/>
        </w:rPr>
        <w:t xml:space="preserve">, this must be accessed via a link embedded in the official survey email. </w:t>
      </w:r>
      <w:r w:rsidRPr="001761EB">
        <w:rPr>
          <w:color w:val="4D4639"/>
          <w:szCs w:val="24"/>
        </w:rPr>
        <w:t xml:space="preserve">It is not acceptable for the chief executive letter to be added to the bottom of the official email, </w:t>
      </w:r>
      <w:r w:rsidRPr="002112BE">
        <w:rPr>
          <w:color w:val="4D4639"/>
          <w:szCs w:val="24"/>
        </w:rPr>
        <w:t xml:space="preserve">as this makes the email too long. </w:t>
      </w:r>
      <w:r w:rsidRPr="001761EB">
        <w:rPr>
          <w:color w:val="4D4639"/>
          <w:szCs w:val="24"/>
        </w:rPr>
        <w:t xml:space="preserve">It is also not acceptable for the letter to be included as an attachment to the official survey emails, </w:t>
      </w:r>
      <w:r w:rsidRPr="002112BE">
        <w:rPr>
          <w:color w:val="4D4639"/>
          <w:szCs w:val="24"/>
        </w:rPr>
        <w:t>as including attachments increases the file size of the email and risks reducing email deliverability.</w:t>
      </w:r>
    </w:p>
    <w:p w14:paraId="6F44F66E" w14:textId="77777777" w:rsidR="00261A07" w:rsidRDefault="00261A07" w:rsidP="00261A07">
      <w:pPr>
        <w:spacing w:before="120"/>
        <w:rPr>
          <w:color w:val="4D4639"/>
          <w:szCs w:val="24"/>
        </w:rPr>
      </w:pPr>
      <w:r w:rsidRPr="00261A07">
        <w:rPr>
          <w:color w:val="4D4639"/>
          <w:szCs w:val="24"/>
        </w:rPr>
        <w:t>If a chief executive letter is sent along with paper survey mailings, the envelope must be packed such that the official covering letter is seen first when the respondent opens the envelope.</w:t>
      </w:r>
    </w:p>
    <w:p w14:paraId="3AE5E783" w14:textId="6A1C9B22" w:rsidR="0097042B" w:rsidRPr="00261A07" w:rsidRDefault="005115BA" w:rsidP="00261A07">
      <w:pPr>
        <w:pStyle w:val="Heading1"/>
        <w:rPr>
          <w:color w:val="007B4E"/>
        </w:rPr>
      </w:pPr>
      <w:bookmarkStart w:id="654" w:name="_Toc139387275"/>
      <w:r w:rsidRPr="00261A07">
        <w:rPr>
          <w:color w:val="007B4E"/>
        </w:rPr>
        <w:lastRenderedPageBreak/>
        <w:t xml:space="preserve">Supporting </w:t>
      </w:r>
      <w:r w:rsidR="00927DED" w:rsidRPr="00261A07">
        <w:rPr>
          <w:color w:val="007B4E"/>
        </w:rPr>
        <w:t>staff</w:t>
      </w:r>
      <w:r w:rsidRPr="00261A07">
        <w:rPr>
          <w:color w:val="007B4E"/>
        </w:rPr>
        <w:t xml:space="preserve"> to take </w:t>
      </w:r>
      <w:proofErr w:type="gramStart"/>
      <w:r w:rsidRPr="00261A07">
        <w:rPr>
          <w:color w:val="007B4E"/>
        </w:rPr>
        <w:t>part</w:t>
      </w:r>
      <w:bookmarkEnd w:id="654"/>
      <w:proofErr w:type="gramEnd"/>
    </w:p>
    <w:p w14:paraId="1224ECA0" w14:textId="6B016ADD" w:rsidR="003D3668" w:rsidRPr="006C5B67" w:rsidRDefault="00C02EBD" w:rsidP="003D3668">
      <w:pPr>
        <w:rPr>
          <w:color w:val="4D4639"/>
          <w:szCs w:val="22"/>
        </w:rPr>
      </w:pPr>
      <w:r w:rsidRPr="00CB6489">
        <w:rPr>
          <w:color w:val="4D4639"/>
          <w:szCs w:val="22"/>
        </w:rPr>
        <w:t>It is essential that all eligible staff, of all types and in all roles, have a fair and equal opportunity to have their say. Providing this opportunity to all eligible staff will ensure that the results are representative of the workforce and are therefore reliable. Organisations must ensure that the delivery of the survey and all internal communications around the survey seek to support and encourage as many staff as possible to take part.</w:t>
      </w:r>
      <w:r w:rsidR="003D3668">
        <w:rPr>
          <w:color w:val="4D4639"/>
          <w:szCs w:val="22"/>
        </w:rPr>
        <w:t xml:space="preserve"> Aiming for a high response rate from all staff groups is a good way to ensure that the results are of high quality and value.</w:t>
      </w:r>
    </w:p>
    <w:p w14:paraId="7C2E318C" w14:textId="77777777" w:rsidR="009E322E" w:rsidRPr="006C5B67" w:rsidRDefault="009E322E" w:rsidP="009E322E">
      <w:pPr>
        <w:rPr>
          <w:color w:val="4D4639"/>
          <w:szCs w:val="22"/>
        </w:rPr>
      </w:pPr>
      <w:r w:rsidRPr="006C5B67">
        <w:rPr>
          <w:color w:val="4D4639"/>
          <w:szCs w:val="22"/>
        </w:rPr>
        <w:t>Please note however that a high response rate is not in itself an indicator of good organisational performance</w:t>
      </w:r>
      <w:r w:rsidRPr="0097445A">
        <w:rPr>
          <w:color w:val="4D4639"/>
          <w:szCs w:val="22"/>
        </w:rPr>
        <w:t xml:space="preserve"> and organisations are strongly advised against reporting a high response rate as a “good result”</w:t>
      </w:r>
      <w:r w:rsidRPr="006C5B67">
        <w:rPr>
          <w:color w:val="4D4639"/>
          <w:szCs w:val="22"/>
        </w:rPr>
        <w:t xml:space="preserve">. While organisations should do what they can to support engagement with the survey, given ongoing pressures in the NHS, there should be no pressure on HR or OD teams to commit resource which may be better used elsewhere, merely to drive higher response rates. </w:t>
      </w:r>
    </w:p>
    <w:p w14:paraId="1145D338" w14:textId="5213EFDF" w:rsidR="002733F8" w:rsidRPr="0064581A" w:rsidRDefault="00643AFC" w:rsidP="00643AFC">
      <w:pPr>
        <w:rPr>
          <w:color w:val="4D4639"/>
          <w:szCs w:val="22"/>
        </w:rPr>
      </w:pPr>
      <w:r w:rsidRPr="00CB6489">
        <w:rPr>
          <w:color w:val="4D4639"/>
          <w:szCs w:val="22"/>
        </w:rPr>
        <w:t xml:space="preserve">Some information </w:t>
      </w:r>
      <w:r w:rsidR="009B6B0C" w:rsidRPr="00CB6489">
        <w:rPr>
          <w:color w:val="4D4639"/>
          <w:szCs w:val="22"/>
        </w:rPr>
        <w:t xml:space="preserve">about </w:t>
      </w:r>
      <w:r w:rsidRPr="00CB6489">
        <w:rPr>
          <w:color w:val="4D4639"/>
          <w:szCs w:val="22"/>
        </w:rPr>
        <w:t xml:space="preserve">increasing response rates is provided below, and further resources are available </w:t>
      </w:r>
      <w:r w:rsidR="00BC3A5F">
        <w:rPr>
          <w:color w:val="4D4639"/>
          <w:szCs w:val="22"/>
        </w:rPr>
        <w:t>on</w:t>
      </w:r>
      <w:r w:rsidR="00144829" w:rsidRPr="00CB6489">
        <w:rPr>
          <w:color w:val="4D4639"/>
          <w:szCs w:val="22"/>
        </w:rPr>
        <w:t xml:space="preserve"> </w:t>
      </w:r>
      <w:r w:rsidRPr="00CB6489">
        <w:rPr>
          <w:color w:val="4D4639"/>
          <w:szCs w:val="22"/>
        </w:rPr>
        <w:t>the NHS Staff Survey website</w:t>
      </w:r>
      <w:r w:rsidR="00144829" w:rsidRPr="00CB6489">
        <w:rPr>
          <w:color w:val="4D4639"/>
          <w:szCs w:val="22"/>
        </w:rPr>
        <w:t xml:space="preserve"> at</w:t>
      </w:r>
      <w:r w:rsidRPr="00CB6489">
        <w:rPr>
          <w:color w:val="4D4639"/>
          <w:szCs w:val="22"/>
        </w:rPr>
        <w:t xml:space="preserve"> </w:t>
      </w:r>
      <w:hyperlink r:id="rId28" w:history="1">
        <w:r w:rsidR="00293428" w:rsidRPr="00CB6489">
          <w:rPr>
            <w:rStyle w:val="Hyperlink"/>
            <w:szCs w:val="22"/>
          </w:rPr>
          <w:t>https://www.nhsstaffsurveys.com/survey-documents/</w:t>
        </w:r>
      </w:hyperlink>
      <w:r w:rsidRPr="00CB6489">
        <w:rPr>
          <w:color w:val="4D4639"/>
          <w:szCs w:val="22"/>
        </w:rPr>
        <w:t>.</w:t>
      </w:r>
    </w:p>
    <w:p w14:paraId="2F2FCDFF" w14:textId="77777777" w:rsidR="009E322E" w:rsidRPr="001761EB" w:rsidRDefault="009E322E" w:rsidP="009E322E">
      <w:pPr>
        <w:pStyle w:val="Heading2"/>
        <w:ind w:left="360"/>
        <w:rPr>
          <w:color w:val="007B4E"/>
        </w:rPr>
      </w:pPr>
      <w:bookmarkStart w:id="655" w:name="_Toc457125604"/>
      <w:bookmarkStart w:id="656" w:name="_Toc457125954"/>
      <w:bookmarkStart w:id="657" w:name="_Toc457126679"/>
      <w:bookmarkStart w:id="658" w:name="_Toc457132996"/>
      <w:bookmarkStart w:id="659" w:name="_Toc457134865"/>
      <w:bookmarkStart w:id="660" w:name="_Toc457142429"/>
      <w:bookmarkStart w:id="661" w:name="_Toc457145237"/>
      <w:bookmarkStart w:id="662" w:name="_Toc106768176"/>
      <w:bookmarkStart w:id="663" w:name="_Toc139387276"/>
      <w:bookmarkEnd w:id="655"/>
      <w:bookmarkEnd w:id="656"/>
      <w:bookmarkEnd w:id="657"/>
      <w:bookmarkEnd w:id="658"/>
      <w:bookmarkEnd w:id="659"/>
      <w:bookmarkEnd w:id="660"/>
      <w:bookmarkEnd w:id="661"/>
      <w:r w:rsidRPr="001761EB">
        <w:rPr>
          <w:color w:val="007B4E"/>
        </w:rPr>
        <w:t>Promoting the survey</w:t>
      </w:r>
      <w:bookmarkEnd w:id="662"/>
      <w:bookmarkEnd w:id="663"/>
    </w:p>
    <w:p w14:paraId="57FE6E20" w14:textId="7D074C72" w:rsidR="009E322E" w:rsidRPr="003D3668" w:rsidRDefault="009E322E" w:rsidP="009E322E">
      <w:pPr>
        <w:rPr>
          <w:color w:val="4D4639"/>
          <w:szCs w:val="24"/>
        </w:rPr>
      </w:pPr>
      <w:r w:rsidRPr="003D3668">
        <w:rPr>
          <w:color w:val="4D4639"/>
          <w:szCs w:val="24"/>
        </w:rPr>
        <w:t xml:space="preserve">The best way to improve response is to promote the survey to staff through an organisation’s own internal communications and engagement channels. Good communications can raise awareness and encourage participation, by explaining the value that the organisation and the NHS get from the data collected, how the data is used to improve staff experience and by reassuring staff about confidentiality and how their responses will be used. This will be particularly important for bank </w:t>
      </w:r>
      <w:r w:rsidR="007F24AC">
        <w:rPr>
          <w:color w:val="4D4639"/>
          <w:szCs w:val="24"/>
        </w:rPr>
        <w:t>only workers</w:t>
      </w:r>
      <w:r w:rsidRPr="003D3668">
        <w:rPr>
          <w:color w:val="4D4639"/>
          <w:szCs w:val="24"/>
        </w:rPr>
        <w:t>.</w:t>
      </w:r>
    </w:p>
    <w:p w14:paraId="56D3AE32" w14:textId="1C346B8A" w:rsidR="009E322E" w:rsidRPr="003D3668" w:rsidRDefault="009E322E" w:rsidP="341743EC">
      <w:pPr>
        <w:rPr>
          <w:color w:val="4D4639"/>
        </w:rPr>
      </w:pPr>
      <w:r w:rsidRPr="341743EC">
        <w:rPr>
          <w:color w:val="4D4639"/>
        </w:rPr>
        <w:t xml:space="preserve">To help support organisations to promote the survey, NHS England’s Staff Experience and Engagement team have produced a </w:t>
      </w:r>
      <w:r w:rsidR="0A650EC9" w:rsidRPr="341743EC">
        <w:rPr>
          <w:color w:val="4D4639"/>
        </w:rPr>
        <w:t>c</w:t>
      </w:r>
      <w:r w:rsidRPr="341743EC">
        <w:rPr>
          <w:color w:val="4D4639"/>
        </w:rPr>
        <w:t xml:space="preserve">ommunications </w:t>
      </w:r>
      <w:r w:rsidR="27083F9D" w:rsidRPr="341743EC">
        <w:rPr>
          <w:color w:val="4D4639"/>
        </w:rPr>
        <w:t>t</w:t>
      </w:r>
      <w:r w:rsidRPr="341743EC">
        <w:rPr>
          <w:color w:val="4D4639"/>
        </w:rPr>
        <w:t xml:space="preserve">oolkit, which includes posters, social media cards, key </w:t>
      </w:r>
      <w:proofErr w:type="gramStart"/>
      <w:r w:rsidRPr="341743EC">
        <w:rPr>
          <w:color w:val="4D4639"/>
        </w:rPr>
        <w:t>messages</w:t>
      </w:r>
      <w:proofErr w:type="gramEnd"/>
      <w:r w:rsidRPr="341743EC">
        <w:rPr>
          <w:color w:val="4D4639"/>
        </w:rPr>
        <w:t xml:space="preserve"> and other assets. The 202</w:t>
      </w:r>
      <w:r w:rsidR="00135910" w:rsidRPr="341743EC">
        <w:rPr>
          <w:color w:val="4D4639"/>
        </w:rPr>
        <w:t>3</w:t>
      </w:r>
      <w:r w:rsidRPr="341743EC">
        <w:rPr>
          <w:color w:val="4D4639"/>
        </w:rPr>
        <w:t xml:space="preserve"> toolkit will be available on the </w:t>
      </w:r>
      <w:hyperlink r:id="rId29">
        <w:r w:rsidRPr="007550B1">
          <w:rPr>
            <w:rStyle w:val="Hyperlink"/>
            <w:color w:val="auto"/>
          </w:rPr>
          <w:t>NHS Staff Survey website</w:t>
        </w:r>
      </w:hyperlink>
      <w:r w:rsidRPr="341743EC">
        <w:rPr>
          <w:color w:val="4D4639"/>
        </w:rPr>
        <w:t xml:space="preserve"> from</w:t>
      </w:r>
      <w:r w:rsidR="00C937F2" w:rsidRPr="341743EC">
        <w:rPr>
          <w:color w:val="4D4639"/>
        </w:rPr>
        <w:t xml:space="preserve"> around the end of July.</w:t>
      </w:r>
      <w:r w:rsidR="007550B1">
        <w:rPr>
          <w:color w:val="4D4639"/>
        </w:rPr>
        <w:t xml:space="preserve"> </w:t>
      </w:r>
      <w:r w:rsidR="00881023" w:rsidRPr="003D3668">
        <w:rPr>
          <w:color w:val="4D4639"/>
        </w:rPr>
        <w:t xml:space="preserve"> </w:t>
      </w:r>
    </w:p>
    <w:p w14:paraId="46D0DDF4" w14:textId="510EE8D9" w:rsidR="00643AFC" w:rsidRPr="00CB6489" w:rsidRDefault="00643AFC" w:rsidP="00741270">
      <w:pPr>
        <w:pStyle w:val="Heading2"/>
        <w:ind w:left="360"/>
        <w:rPr>
          <w:color w:val="007B4E"/>
        </w:rPr>
      </w:pPr>
      <w:bookmarkStart w:id="664" w:name="_Toc139387277"/>
      <w:r w:rsidRPr="00CB6489">
        <w:rPr>
          <w:color w:val="007B4E"/>
        </w:rPr>
        <w:t>Confidentiality concerns</w:t>
      </w:r>
      <w:bookmarkEnd w:id="664"/>
    </w:p>
    <w:p w14:paraId="5F675A57" w14:textId="0223CA62" w:rsidR="0097042B" w:rsidRPr="00CB6489" w:rsidRDefault="0097042B" w:rsidP="0090678F">
      <w:pPr>
        <w:rPr>
          <w:color w:val="4D4639"/>
          <w:szCs w:val="22"/>
        </w:rPr>
      </w:pPr>
      <w:r w:rsidRPr="00CB6489">
        <w:rPr>
          <w:color w:val="4D4639"/>
          <w:szCs w:val="22"/>
        </w:rPr>
        <w:t>One of the key barriers to achieving good response rates is concern among staff members about the confidentiality of the survey and the need for the</w:t>
      </w:r>
      <w:r w:rsidR="008F1414" w:rsidRPr="00CB6489">
        <w:rPr>
          <w:color w:val="4D4639"/>
          <w:szCs w:val="22"/>
        </w:rPr>
        <w:t xml:space="preserve"> staff member to be identified </w:t>
      </w:r>
      <w:r w:rsidR="004D40A0" w:rsidRPr="00CB6489">
        <w:rPr>
          <w:color w:val="4D4639"/>
          <w:szCs w:val="22"/>
        </w:rPr>
        <w:t>via a</w:t>
      </w:r>
      <w:r w:rsidR="008F1414" w:rsidRPr="00CB6489">
        <w:rPr>
          <w:color w:val="4D4639"/>
          <w:szCs w:val="22"/>
        </w:rPr>
        <w:t xml:space="preserve"> personal login or a</w:t>
      </w:r>
      <w:r w:rsidRPr="00CB6489">
        <w:rPr>
          <w:color w:val="4D4639"/>
          <w:szCs w:val="22"/>
        </w:rPr>
        <w:t xml:space="preserve"> bar code on the </w:t>
      </w:r>
      <w:r w:rsidR="008F1414" w:rsidRPr="00CB6489">
        <w:rPr>
          <w:color w:val="4D4639"/>
          <w:szCs w:val="22"/>
        </w:rPr>
        <w:t xml:space="preserve">paper </w:t>
      </w:r>
      <w:r w:rsidRPr="00CB6489">
        <w:rPr>
          <w:color w:val="4D4639"/>
          <w:szCs w:val="22"/>
        </w:rPr>
        <w:t>questionnaire. It is therefore recommended that all organisations include information about the following in their communications to staff, and that managers are encouraged to discuss this with staff</w:t>
      </w:r>
      <w:r w:rsidR="00766062" w:rsidRPr="00CB6489">
        <w:rPr>
          <w:color w:val="4D4639"/>
          <w:szCs w:val="22"/>
        </w:rPr>
        <w:t xml:space="preserve"> using the template responses below</w:t>
      </w:r>
      <w:r w:rsidRPr="00CB6489">
        <w:rPr>
          <w:color w:val="4D4639"/>
          <w:szCs w:val="22"/>
        </w:rPr>
        <w:t>:</w:t>
      </w:r>
    </w:p>
    <w:p w14:paraId="1B01B49E" w14:textId="215F78C8" w:rsidR="0097042B" w:rsidRPr="00CB6489" w:rsidRDefault="0097042B" w:rsidP="0090678F">
      <w:pPr>
        <w:spacing w:before="240"/>
        <w:ind w:firstLine="720"/>
        <w:rPr>
          <w:b/>
          <w:color w:val="4D4639"/>
          <w:szCs w:val="22"/>
        </w:rPr>
      </w:pPr>
      <w:r w:rsidRPr="00CB6489">
        <w:rPr>
          <w:b/>
          <w:color w:val="4D4639"/>
          <w:szCs w:val="22"/>
        </w:rPr>
        <w:t xml:space="preserve">Q: If I </w:t>
      </w:r>
      <w:r w:rsidR="009E322E">
        <w:rPr>
          <w:b/>
          <w:color w:val="4D4639"/>
          <w:szCs w:val="22"/>
        </w:rPr>
        <w:t>complete the survey</w:t>
      </w:r>
      <w:r w:rsidRPr="00CB6489">
        <w:rPr>
          <w:b/>
          <w:color w:val="4D4639"/>
          <w:szCs w:val="22"/>
        </w:rPr>
        <w:t>, will my response be kept confidential?</w:t>
      </w:r>
    </w:p>
    <w:p w14:paraId="2B7AD24A" w14:textId="3E25D2D6" w:rsidR="0097042B" w:rsidRPr="00CB6489" w:rsidRDefault="0097042B" w:rsidP="0090678F">
      <w:pPr>
        <w:ind w:left="720"/>
        <w:rPr>
          <w:rFonts w:cs="Arial"/>
          <w:color w:val="4D4639"/>
          <w:szCs w:val="22"/>
        </w:rPr>
      </w:pPr>
      <w:r w:rsidRPr="00CB6489">
        <w:rPr>
          <w:rFonts w:cs="Arial"/>
          <w:b/>
          <w:color w:val="4D4639"/>
          <w:szCs w:val="22"/>
        </w:rPr>
        <w:t>A:</w:t>
      </w:r>
      <w:r w:rsidRPr="00CB6489">
        <w:rPr>
          <w:rFonts w:cs="Arial"/>
          <w:color w:val="4D4639"/>
          <w:szCs w:val="22"/>
        </w:rPr>
        <w:t xml:space="preserve"> </w:t>
      </w:r>
      <w:r w:rsidR="009E322E" w:rsidRPr="009D1DF6">
        <w:rPr>
          <w:rFonts w:cs="Calibri"/>
          <w:color w:val="4D4639"/>
          <w:szCs w:val="22"/>
        </w:rPr>
        <w:t xml:space="preserve">Yes. You will </w:t>
      </w:r>
      <w:r w:rsidR="009E322E">
        <w:rPr>
          <w:rFonts w:cs="Calibri"/>
          <w:color w:val="4D4639"/>
          <w:szCs w:val="22"/>
        </w:rPr>
        <w:t>submit</w:t>
      </w:r>
      <w:r w:rsidR="009E322E" w:rsidRPr="009D1DF6">
        <w:rPr>
          <w:rFonts w:cs="Calibri"/>
          <w:color w:val="4D4639"/>
          <w:szCs w:val="22"/>
        </w:rPr>
        <w:t xml:space="preserve"> your </w:t>
      </w:r>
      <w:r w:rsidR="009E322E">
        <w:rPr>
          <w:rFonts w:cs="Calibri"/>
          <w:color w:val="4D4639"/>
          <w:szCs w:val="22"/>
        </w:rPr>
        <w:t>response, or post your questionnaire,</w:t>
      </w:r>
      <w:r w:rsidR="009E322E" w:rsidRPr="009D1DF6">
        <w:rPr>
          <w:rFonts w:cs="Calibri"/>
          <w:color w:val="4D4639"/>
          <w:szCs w:val="22"/>
        </w:rPr>
        <w:t xml:space="preserve"> directly to the independent survey contractor appointed by &lt;</w:t>
      </w:r>
      <w:r w:rsidR="009E322E" w:rsidRPr="009D1DF6">
        <w:rPr>
          <w:rFonts w:cs="Calibri"/>
          <w:i/>
          <w:color w:val="4D4639"/>
          <w:szCs w:val="22"/>
        </w:rPr>
        <w:t>insert name of your organisation</w:t>
      </w:r>
      <w:r w:rsidR="009E322E" w:rsidRPr="009D1DF6">
        <w:rPr>
          <w:rFonts w:cs="Calibri"/>
          <w:color w:val="4D4639"/>
          <w:szCs w:val="22"/>
        </w:rPr>
        <w:t>&gt;. &lt;</w:t>
      </w:r>
      <w:r w:rsidR="009E322E" w:rsidRPr="009D1DF6">
        <w:rPr>
          <w:rFonts w:cs="Calibri"/>
          <w:i/>
          <w:color w:val="4D4639"/>
          <w:szCs w:val="22"/>
        </w:rPr>
        <w:t>Insert name of your organisation</w:t>
      </w:r>
      <w:r w:rsidR="009E322E" w:rsidRPr="009D1DF6">
        <w:rPr>
          <w:rFonts w:cs="Calibri"/>
          <w:color w:val="4D4639"/>
          <w:szCs w:val="22"/>
        </w:rPr>
        <w:t xml:space="preserve">&gt; does not have access to the </w:t>
      </w:r>
      <w:r w:rsidR="009E322E">
        <w:rPr>
          <w:rFonts w:cs="Calibri"/>
          <w:color w:val="4D4639"/>
          <w:szCs w:val="22"/>
        </w:rPr>
        <w:t>responses/questionnaires</w:t>
      </w:r>
      <w:r w:rsidR="009E322E" w:rsidRPr="009D1DF6">
        <w:rPr>
          <w:rFonts w:cs="Calibri"/>
          <w:color w:val="4D4639"/>
          <w:szCs w:val="22"/>
        </w:rPr>
        <w:t xml:space="preserve"> or to any personal data (including names and addresses). The report that is sent back to &lt;</w:t>
      </w:r>
      <w:r w:rsidR="009E322E" w:rsidRPr="009D1DF6">
        <w:rPr>
          <w:rFonts w:cs="Calibri"/>
          <w:i/>
          <w:color w:val="4D4639"/>
          <w:szCs w:val="22"/>
        </w:rPr>
        <w:t>insert name of your organisation</w:t>
      </w:r>
      <w:r w:rsidR="009E322E" w:rsidRPr="009D1DF6">
        <w:rPr>
          <w:rFonts w:cs="Calibri"/>
          <w:color w:val="4D4639"/>
          <w:szCs w:val="22"/>
        </w:rPr>
        <w:t xml:space="preserve">&gt; presents the survey findings in summary </w:t>
      </w:r>
      <w:proofErr w:type="gramStart"/>
      <w:r w:rsidR="009E322E" w:rsidRPr="009D1DF6">
        <w:rPr>
          <w:rFonts w:cs="Calibri"/>
          <w:color w:val="4D4639"/>
          <w:szCs w:val="22"/>
        </w:rPr>
        <w:t>form, and</w:t>
      </w:r>
      <w:proofErr w:type="gramEnd"/>
      <w:r w:rsidR="009E322E" w:rsidRPr="009D1DF6">
        <w:rPr>
          <w:rFonts w:cs="Calibri"/>
          <w:color w:val="4D4639"/>
          <w:szCs w:val="22"/>
        </w:rPr>
        <w:t xml:space="preserve"> does not reveal the identity of the staff surveyed.</w:t>
      </w:r>
      <w:r w:rsidR="006862FA">
        <w:rPr>
          <w:rFonts w:cs="Calibri"/>
          <w:color w:val="4D4639"/>
          <w:szCs w:val="22"/>
        </w:rPr>
        <w:t xml:space="preserve"> </w:t>
      </w:r>
    </w:p>
    <w:p w14:paraId="21E21FE6" w14:textId="7D260A9F" w:rsidR="0097042B" w:rsidRPr="00CB6489" w:rsidRDefault="0097042B" w:rsidP="0090678F">
      <w:pPr>
        <w:ind w:left="720"/>
        <w:rPr>
          <w:rFonts w:cs="Arial"/>
          <w:b/>
          <w:color w:val="4D4639"/>
          <w:szCs w:val="22"/>
        </w:rPr>
      </w:pPr>
      <w:r w:rsidRPr="00CB6489">
        <w:rPr>
          <w:rFonts w:cs="Arial"/>
          <w:b/>
          <w:color w:val="4D4639"/>
          <w:szCs w:val="22"/>
        </w:rPr>
        <w:t xml:space="preserve">Q: Why does the </w:t>
      </w:r>
      <w:r w:rsidR="009E322E">
        <w:rPr>
          <w:rFonts w:cs="Arial"/>
          <w:b/>
          <w:color w:val="4D4639"/>
          <w:szCs w:val="22"/>
        </w:rPr>
        <w:t>survey</w:t>
      </w:r>
      <w:r w:rsidR="009E322E" w:rsidRPr="00CB6489">
        <w:rPr>
          <w:rFonts w:cs="Arial"/>
          <w:b/>
          <w:color w:val="4D4639"/>
          <w:szCs w:val="22"/>
        </w:rPr>
        <w:t xml:space="preserve"> </w:t>
      </w:r>
      <w:r w:rsidRPr="00CB6489">
        <w:rPr>
          <w:rFonts w:cs="Arial"/>
          <w:b/>
          <w:color w:val="4D4639"/>
          <w:szCs w:val="22"/>
        </w:rPr>
        <w:t xml:space="preserve">need </w:t>
      </w:r>
      <w:r w:rsidR="008F1414" w:rsidRPr="00CB6489">
        <w:rPr>
          <w:rFonts w:cs="Arial"/>
          <w:b/>
          <w:color w:val="4D4639"/>
          <w:szCs w:val="22"/>
        </w:rPr>
        <w:t>a personalised login/</w:t>
      </w:r>
      <w:r w:rsidRPr="00CB6489">
        <w:rPr>
          <w:rFonts w:cs="Arial"/>
          <w:b/>
          <w:color w:val="4D4639"/>
          <w:szCs w:val="22"/>
        </w:rPr>
        <w:t>identification number</w:t>
      </w:r>
      <w:r w:rsidR="004D40A0" w:rsidRPr="00CB6489">
        <w:rPr>
          <w:rFonts w:cs="Arial"/>
          <w:b/>
          <w:color w:val="4D4639"/>
          <w:szCs w:val="22"/>
        </w:rPr>
        <w:t xml:space="preserve"> </w:t>
      </w:r>
      <w:r w:rsidR="008F1414" w:rsidRPr="00CB6489">
        <w:rPr>
          <w:rFonts w:cs="Arial"/>
          <w:b/>
          <w:color w:val="4D4639"/>
          <w:szCs w:val="22"/>
        </w:rPr>
        <w:t>/</w:t>
      </w:r>
      <w:r w:rsidR="004D40A0" w:rsidRPr="00CB6489">
        <w:rPr>
          <w:rFonts w:cs="Arial"/>
          <w:b/>
          <w:color w:val="4D4639"/>
          <w:szCs w:val="22"/>
        </w:rPr>
        <w:t xml:space="preserve"> </w:t>
      </w:r>
      <w:r w:rsidRPr="00CB6489">
        <w:rPr>
          <w:rFonts w:cs="Arial"/>
          <w:b/>
          <w:color w:val="4D4639"/>
          <w:szCs w:val="22"/>
        </w:rPr>
        <w:t>bar code</w:t>
      </w:r>
      <w:r w:rsidR="009E322E">
        <w:rPr>
          <w:rFonts w:cs="Arial"/>
          <w:b/>
          <w:color w:val="4D4639"/>
          <w:szCs w:val="22"/>
        </w:rPr>
        <w:t>/ QR code</w:t>
      </w:r>
      <w:r w:rsidRPr="00CB6489">
        <w:rPr>
          <w:rFonts w:cs="Arial"/>
          <w:b/>
          <w:color w:val="4D4639"/>
          <w:szCs w:val="22"/>
        </w:rPr>
        <w:t>?</w:t>
      </w:r>
    </w:p>
    <w:p w14:paraId="7AEE8B2D" w14:textId="5882A7CA" w:rsidR="0097042B" w:rsidRPr="00CB6489" w:rsidRDefault="0097042B" w:rsidP="0090678F">
      <w:pPr>
        <w:ind w:left="720"/>
        <w:rPr>
          <w:rFonts w:cs="Calibri"/>
          <w:color w:val="4D4639"/>
          <w:szCs w:val="22"/>
        </w:rPr>
      </w:pPr>
      <w:r w:rsidRPr="00CB6489">
        <w:rPr>
          <w:rFonts w:cs="Arial"/>
          <w:b/>
          <w:color w:val="4D4639"/>
          <w:szCs w:val="22"/>
        </w:rPr>
        <w:t>A:</w:t>
      </w:r>
      <w:r w:rsidRPr="00CB6489">
        <w:rPr>
          <w:rFonts w:cs="Arial"/>
          <w:color w:val="4D4639"/>
          <w:szCs w:val="22"/>
        </w:rPr>
        <w:t xml:space="preserve"> </w:t>
      </w:r>
      <w:r w:rsidR="00567180" w:rsidRPr="00CB6489">
        <w:rPr>
          <w:rFonts w:cs="Calibri"/>
          <w:color w:val="4D4639"/>
          <w:szCs w:val="22"/>
        </w:rPr>
        <w:t>S</w:t>
      </w:r>
      <w:r w:rsidRPr="00CB6489">
        <w:rPr>
          <w:rFonts w:cs="Calibri"/>
          <w:color w:val="4D4639"/>
          <w:szCs w:val="22"/>
        </w:rPr>
        <w:t>urvey contractors use the</w:t>
      </w:r>
      <w:r w:rsidR="008F1414" w:rsidRPr="00CB6489">
        <w:rPr>
          <w:rFonts w:cs="Calibri"/>
          <w:color w:val="4D4639"/>
          <w:szCs w:val="22"/>
        </w:rPr>
        <w:t xml:space="preserve"> personalised logins</w:t>
      </w:r>
      <w:r w:rsidR="004D40A0" w:rsidRPr="00CB6489">
        <w:rPr>
          <w:rFonts w:cs="Calibri"/>
          <w:color w:val="4D4639"/>
          <w:szCs w:val="22"/>
        </w:rPr>
        <w:t xml:space="preserve"> </w:t>
      </w:r>
      <w:r w:rsidR="008F1414" w:rsidRPr="00CB6489">
        <w:rPr>
          <w:rFonts w:cs="Calibri"/>
          <w:color w:val="4D4639"/>
          <w:szCs w:val="22"/>
        </w:rPr>
        <w:t>/</w:t>
      </w:r>
      <w:r w:rsidRPr="00CB6489">
        <w:rPr>
          <w:rFonts w:cs="Calibri"/>
          <w:color w:val="4D4639"/>
          <w:szCs w:val="22"/>
        </w:rPr>
        <w:t xml:space="preserve"> ID numbers to ensure that reminder </w:t>
      </w:r>
      <w:r w:rsidR="008F1414" w:rsidRPr="00CB6489">
        <w:rPr>
          <w:rFonts w:cs="Calibri"/>
          <w:color w:val="4D4639"/>
          <w:szCs w:val="22"/>
        </w:rPr>
        <w:t xml:space="preserve">emails or </w:t>
      </w:r>
      <w:r w:rsidRPr="00CB6489">
        <w:rPr>
          <w:rFonts w:cs="Calibri"/>
          <w:color w:val="4D4639"/>
          <w:szCs w:val="22"/>
        </w:rPr>
        <w:t xml:space="preserve">letters are only sent to staff who have not </w:t>
      </w:r>
      <w:r w:rsidR="008F1414" w:rsidRPr="00CB6489">
        <w:rPr>
          <w:rFonts w:cs="Calibri"/>
          <w:color w:val="4D4639"/>
          <w:szCs w:val="22"/>
        </w:rPr>
        <w:t xml:space="preserve">already completed the survey. </w:t>
      </w:r>
    </w:p>
    <w:p w14:paraId="122A67F4" w14:textId="77777777" w:rsidR="009E322E" w:rsidRDefault="009E322E" w:rsidP="009E322E">
      <w:pPr>
        <w:ind w:left="720"/>
        <w:rPr>
          <w:rFonts w:cs="Calibri"/>
          <w:color w:val="4D4639"/>
          <w:szCs w:val="22"/>
        </w:rPr>
      </w:pPr>
      <w:r w:rsidRPr="009D1DF6">
        <w:rPr>
          <w:rFonts w:cs="Calibri"/>
          <w:color w:val="4D4639"/>
          <w:szCs w:val="22"/>
        </w:rPr>
        <w:lastRenderedPageBreak/>
        <w:t xml:space="preserve">As staff </w:t>
      </w:r>
      <w:r>
        <w:rPr>
          <w:rFonts w:cs="Calibri"/>
          <w:color w:val="4D4639"/>
          <w:szCs w:val="22"/>
        </w:rPr>
        <w:t>send their responses</w:t>
      </w:r>
      <w:r w:rsidRPr="009D1DF6">
        <w:rPr>
          <w:rFonts w:cs="Calibri"/>
          <w:color w:val="4D4639"/>
          <w:szCs w:val="22"/>
        </w:rPr>
        <w:t xml:space="preserve"> directly to an external survey contractor, there is no way that anyone in a</w:t>
      </w:r>
      <w:r>
        <w:rPr>
          <w:rFonts w:cs="Calibri"/>
          <w:color w:val="4D4639"/>
          <w:szCs w:val="22"/>
        </w:rPr>
        <w:t>n</w:t>
      </w:r>
      <w:r w:rsidRPr="009D1DF6">
        <w:rPr>
          <w:rFonts w:cs="Calibri"/>
          <w:color w:val="4D4639"/>
          <w:szCs w:val="22"/>
        </w:rPr>
        <w:t xml:space="preserve"> NHS trust/organisation will be able to link data with a particular individual. Organisations will only receive reports of the summary survey findings. </w:t>
      </w:r>
      <w:r>
        <w:rPr>
          <w:rFonts w:cs="Calibri"/>
          <w:color w:val="4D4639"/>
          <w:szCs w:val="22"/>
        </w:rPr>
        <w:t>Note that i</w:t>
      </w:r>
      <w:r w:rsidRPr="009D1DF6">
        <w:rPr>
          <w:rFonts w:cs="Calibri"/>
          <w:color w:val="4D4639"/>
          <w:szCs w:val="22"/>
        </w:rPr>
        <w:t xml:space="preserve">f a </w:t>
      </w:r>
      <w:r>
        <w:rPr>
          <w:rFonts w:cs="Calibri"/>
          <w:color w:val="4D4639"/>
          <w:szCs w:val="22"/>
        </w:rPr>
        <w:t xml:space="preserve">paper </w:t>
      </w:r>
      <w:r w:rsidRPr="009D1DF6">
        <w:rPr>
          <w:rFonts w:cs="Calibri"/>
          <w:color w:val="4D4639"/>
          <w:szCs w:val="22"/>
        </w:rPr>
        <w:t xml:space="preserve">questionnaire is returned with the ID number obscured or removed, data cannot be included in the survey findings as, without the ID number, it is not possible to assign data to the correct NHS trust/organisation. </w:t>
      </w:r>
    </w:p>
    <w:p w14:paraId="43562424" w14:textId="77777777" w:rsidR="00F7758D" w:rsidRDefault="0097042B" w:rsidP="00F7758D">
      <w:pPr>
        <w:rPr>
          <w:color w:val="4D4639"/>
          <w:szCs w:val="24"/>
        </w:rPr>
      </w:pPr>
      <w:r w:rsidRPr="00CB6489">
        <w:rPr>
          <w:color w:val="4D4639"/>
          <w:szCs w:val="24"/>
        </w:rPr>
        <w:t xml:space="preserve">For further information, see the FAQs at </w:t>
      </w:r>
      <w:hyperlink r:id="rId30" w:history="1">
        <w:r w:rsidR="00F7758D">
          <w:rPr>
            <w:rStyle w:val="Hyperlink"/>
            <w:szCs w:val="22"/>
          </w:rPr>
          <w:t>https://www.nhsstaffsurveys.com/faqs/</w:t>
        </w:r>
      </w:hyperlink>
      <w:r w:rsidRPr="00CB6489">
        <w:rPr>
          <w:color w:val="4D4639"/>
          <w:szCs w:val="24"/>
        </w:rPr>
        <w:t>.</w:t>
      </w:r>
      <w:r w:rsidR="00F7758D">
        <w:rPr>
          <w:color w:val="4D4639"/>
          <w:szCs w:val="24"/>
        </w:rPr>
        <w:t xml:space="preserve"> You can also find further information on confidentiality in the documents on the </w:t>
      </w:r>
      <w:hyperlink r:id="rId31" w:history="1">
        <w:r w:rsidR="00F7758D" w:rsidRPr="00392F7F">
          <w:rPr>
            <w:rStyle w:val="Hyperlink"/>
            <w:szCs w:val="24"/>
          </w:rPr>
          <w:t>NHS Staff Survey website</w:t>
        </w:r>
      </w:hyperlink>
      <w:r w:rsidR="00F7758D">
        <w:rPr>
          <w:color w:val="4D4639"/>
          <w:szCs w:val="24"/>
        </w:rPr>
        <w:t>.</w:t>
      </w:r>
    </w:p>
    <w:p w14:paraId="70EF07A8" w14:textId="5AB55D1B" w:rsidR="0097042B" w:rsidRDefault="0097042B" w:rsidP="0090678F">
      <w:pPr>
        <w:rPr>
          <w:color w:val="4D4639"/>
          <w:szCs w:val="24"/>
        </w:rPr>
      </w:pPr>
    </w:p>
    <w:p w14:paraId="2499F417" w14:textId="77777777" w:rsidR="00830724" w:rsidRDefault="00830724" w:rsidP="00830724">
      <w:pPr>
        <w:pStyle w:val="Heading2"/>
        <w:ind w:left="360"/>
        <w:rPr>
          <w:color w:val="007B4E"/>
        </w:rPr>
      </w:pPr>
      <w:bookmarkStart w:id="665" w:name="_Toc139355364"/>
      <w:bookmarkStart w:id="666" w:name="_Toc139387278"/>
      <w:r>
        <w:rPr>
          <w:color w:val="007B4E"/>
        </w:rPr>
        <w:t>Safeguarding</w:t>
      </w:r>
      <w:bookmarkEnd w:id="665"/>
      <w:bookmarkEnd w:id="666"/>
    </w:p>
    <w:p w14:paraId="4135DB11" w14:textId="77777777" w:rsidR="00830724" w:rsidRPr="00006E03" w:rsidRDefault="00830724" w:rsidP="00830724">
      <w:pPr>
        <w:rPr>
          <w:color w:val="4D4639"/>
        </w:rPr>
      </w:pPr>
      <w:r w:rsidRPr="00006E03">
        <w:rPr>
          <w:color w:val="4D4639"/>
        </w:rPr>
        <w:t>It is imperative that contractors are aware of, and adhere, to the safeguarding protocols of the organisations they work with.</w:t>
      </w:r>
    </w:p>
    <w:p w14:paraId="477ADD8B" w14:textId="77777777" w:rsidR="00830724" w:rsidRDefault="00830724" w:rsidP="0090678F">
      <w:pPr>
        <w:rPr>
          <w:color w:val="4D4639"/>
          <w:szCs w:val="24"/>
        </w:rPr>
      </w:pPr>
    </w:p>
    <w:p w14:paraId="5B21C508" w14:textId="77777777" w:rsidR="00830724" w:rsidRPr="00CB6489" w:rsidRDefault="00830724" w:rsidP="0090678F">
      <w:pPr>
        <w:rPr>
          <w:color w:val="4D4639"/>
          <w:szCs w:val="24"/>
        </w:rPr>
      </w:pPr>
    </w:p>
    <w:p w14:paraId="4DD49F12" w14:textId="6DE384B5" w:rsidR="00643AFC" w:rsidRPr="00CB6489" w:rsidRDefault="00643AFC" w:rsidP="00741270">
      <w:pPr>
        <w:pStyle w:val="Heading2"/>
        <w:ind w:left="360"/>
        <w:rPr>
          <w:color w:val="007B4E"/>
        </w:rPr>
      </w:pPr>
      <w:bookmarkStart w:id="667" w:name="_Incentives"/>
      <w:bookmarkStart w:id="668" w:name="_Toc139387279"/>
      <w:bookmarkEnd w:id="667"/>
      <w:r w:rsidRPr="00CB6489">
        <w:rPr>
          <w:color w:val="007B4E"/>
        </w:rPr>
        <w:t>Incentives</w:t>
      </w:r>
      <w:bookmarkEnd w:id="668"/>
    </w:p>
    <w:p w14:paraId="1CE64BB9" w14:textId="66B57162" w:rsidR="006B2640" w:rsidRPr="00CB6489" w:rsidRDefault="009E322E" w:rsidP="341743EC">
      <w:pPr>
        <w:rPr>
          <w:color w:val="4D4639"/>
        </w:rPr>
      </w:pPr>
      <w:r w:rsidRPr="341743EC">
        <w:rPr>
          <w:color w:val="4D4639"/>
        </w:rPr>
        <w:t>Some organisations use i</w:t>
      </w:r>
      <w:r w:rsidR="00706287" w:rsidRPr="341743EC">
        <w:rPr>
          <w:color w:val="4D4639"/>
        </w:rPr>
        <w:t>ncentive schemes to encourage staff to complete the survey. The use of such schemes is at the discretion of the organisation</w:t>
      </w:r>
      <w:r w:rsidR="00445B7B" w:rsidRPr="341743EC">
        <w:rPr>
          <w:color w:val="4D4639"/>
        </w:rPr>
        <w:t>.</w:t>
      </w:r>
      <w:r w:rsidR="00706287" w:rsidRPr="341743EC">
        <w:rPr>
          <w:color w:val="4D4639"/>
        </w:rPr>
        <w:t xml:space="preserve"> </w:t>
      </w:r>
      <w:r w:rsidR="00445B7B" w:rsidRPr="341743EC">
        <w:rPr>
          <w:color w:val="4D4639"/>
        </w:rPr>
        <w:t>H</w:t>
      </w:r>
      <w:r w:rsidR="00706287" w:rsidRPr="341743EC">
        <w:rPr>
          <w:color w:val="4D4639"/>
        </w:rPr>
        <w:t>owever</w:t>
      </w:r>
      <w:r w:rsidR="42A35D96" w:rsidRPr="341743EC">
        <w:rPr>
          <w:color w:val="4D4639"/>
        </w:rPr>
        <w:t>,</w:t>
      </w:r>
      <w:r w:rsidR="00706287" w:rsidRPr="341743EC">
        <w:rPr>
          <w:color w:val="4D4639"/>
        </w:rPr>
        <w:t xml:space="preserve"> organisations must</w:t>
      </w:r>
      <w:r w:rsidR="00706287" w:rsidRPr="341743EC">
        <w:rPr>
          <w:b/>
          <w:bCs/>
          <w:color w:val="4D4639"/>
        </w:rPr>
        <w:t xml:space="preserve"> </w:t>
      </w:r>
      <w:r w:rsidR="00706287" w:rsidRPr="341743EC">
        <w:rPr>
          <w:color w:val="4D4639"/>
        </w:rPr>
        <w:t>fully consider the possible risks</w:t>
      </w:r>
      <w:r w:rsidR="00706287" w:rsidRPr="341743EC">
        <w:rPr>
          <w:b/>
          <w:bCs/>
          <w:color w:val="4D4639"/>
        </w:rPr>
        <w:t xml:space="preserve"> </w:t>
      </w:r>
      <w:r w:rsidR="00706287" w:rsidRPr="341743EC">
        <w:rPr>
          <w:color w:val="4D4639"/>
        </w:rPr>
        <w:t xml:space="preserve">of any incentive scheme prior to implementation. </w:t>
      </w:r>
    </w:p>
    <w:p w14:paraId="01BC36F1" w14:textId="4C1629F8" w:rsidR="00706287" w:rsidRPr="00CB6489" w:rsidRDefault="00706287" w:rsidP="00706287">
      <w:pPr>
        <w:rPr>
          <w:color w:val="4D4639"/>
          <w:szCs w:val="24"/>
        </w:rPr>
      </w:pPr>
      <w:r w:rsidRPr="00CB6489">
        <w:rPr>
          <w:color w:val="4D4639"/>
          <w:szCs w:val="24"/>
        </w:rPr>
        <w:t>Most importantly, if an organisation wishes to use an incentive scheme linked to survey completion by specific members of staff (</w:t>
      </w:r>
      <w:proofErr w:type="gramStart"/>
      <w:r w:rsidRPr="00CB6489">
        <w:rPr>
          <w:color w:val="4D4639"/>
          <w:szCs w:val="24"/>
        </w:rPr>
        <w:t>e.g.</w:t>
      </w:r>
      <w:proofErr w:type="gramEnd"/>
      <w:r w:rsidRPr="00CB6489">
        <w:rPr>
          <w:color w:val="4D4639"/>
          <w:szCs w:val="24"/>
        </w:rPr>
        <w:t xml:space="preserve"> a prize draw that rewards a specific member of staff for completing the survey), they should be aware this </w:t>
      </w:r>
      <w:r w:rsidR="00293428" w:rsidRPr="00CB6489">
        <w:rPr>
          <w:color w:val="4D4639"/>
          <w:szCs w:val="24"/>
        </w:rPr>
        <w:t xml:space="preserve">can </w:t>
      </w:r>
      <w:r w:rsidRPr="00CB6489">
        <w:rPr>
          <w:color w:val="4D4639"/>
          <w:szCs w:val="24"/>
        </w:rPr>
        <w:t xml:space="preserve">undermine the perceived confidentiality and anonymity of the survey, as it can be taken to suggest that the organisation has access to the survey data. </w:t>
      </w:r>
      <w:r w:rsidR="00445B7B">
        <w:rPr>
          <w:color w:val="4D4639"/>
          <w:szCs w:val="24"/>
        </w:rPr>
        <w:t>Organisations that are providing an incentive scheme must ensure that a</w:t>
      </w:r>
      <w:r w:rsidR="00293428" w:rsidRPr="00CB6489">
        <w:rPr>
          <w:color w:val="4D4639"/>
          <w:szCs w:val="24"/>
        </w:rPr>
        <w:t>ny communication around such schemes reassure staff that their responses are confidential and anonymous</w:t>
      </w:r>
      <w:r w:rsidR="005974C7">
        <w:rPr>
          <w:color w:val="4D4639"/>
          <w:szCs w:val="24"/>
        </w:rPr>
        <w:t xml:space="preserve"> </w:t>
      </w:r>
      <w:proofErr w:type="gramStart"/>
      <w:r w:rsidR="005974C7">
        <w:rPr>
          <w:color w:val="4D4639"/>
          <w:szCs w:val="24"/>
        </w:rPr>
        <w:t>i.e.</w:t>
      </w:r>
      <w:proofErr w:type="gramEnd"/>
      <w:r w:rsidR="00567CA5">
        <w:rPr>
          <w:color w:val="4D4639"/>
          <w:szCs w:val="24"/>
        </w:rPr>
        <w:t xml:space="preserve"> that organisations use an external contractor to administer the survey, all surveys are returned directly to the external contractor and therefore that </w:t>
      </w:r>
      <w:r w:rsidR="00567CA5">
        <w:rPr>
          <w:rFonts w:cs="Calibri"/>
          <w:color w:val="4D4639"/>
          <w:szCs w:val="22"/>
        </w:rPr>
        <w:t>the survey responses would be considered anonymous in relation to the organisation</w:t>
      </w:r>
      <w:r w:rsidR="00293428" w:rsidRPr="00CB6489">
        <w:rPr>
          <w:color w:val="4D4639"/>
          <w:szCs w:val="24"/>
        </w:rPr>
        <w:t>.</w:t>
      </w:r>
    </w:p>
    <w:p w14:paraId="0B6A8C33" w14:textId="77777777" w:rsidR="00141CB9" w:rsidRPr="006C5B67" w:rsidRDefault="00706287" w:rsidP="00141CB9">
      <w:pPr>
        <w:rPr>
          <w:color w:val="4D4639"/>
          <w:szCs w:val="24"/>
        </w:rPr>
      </w:pPr>
      <w:r w:rsidRPr="341743EC">
        <w:rPr>
          <w:color w:val="4D4639"/>
        </w:rPr>
        <w:t xml:space="preserve">Please note, prize draws </w:t>
      </w:r>
      <w:r w:rsidRPr="341743EC">
        <w:rPr>
          <w:b/>
          <w:bCs/>
          <w:color w:val="4D4639"/>
        </w:rPr>
        <w:t>MUST</w:t>
      </w:r>
      <w:r w:rsidRPr="341743EC">
        <w:rPr>
          <w:color w:val="4D4639"/>
        </w:rPr>
        <w:t xml:space="preserve"> be handled by the contractor, and it is recommended that communications to staff note that this is the case. </w:t>
      </w:r>
      <w:r w:rsidR="00141CB9">
        <w:rPr>
          <w:color w:val="4D4639"/>
          <w:szCs w:val="24"/>
        </w:rPr>
        <w:t>It is important to note that the</w:t>
      </w:r>
      <w:r w:rsidR="00141CB9" w:rsidRPr="006C5B67">
        <w:rPr>
          <w:color w:val="4D4639"/>
          <w:szCs w:val="24"/>
        </w:rPr>
        <w:t xml:space="preserve"> administration of incentive schemes can be very resource intensive for contractors, particularly when multiple prizes are offered</w:t>
      </w:r>
      <w:r w:rsidR="00141CB9">
        <w:rPr>
          <w:color w:val="4D4639"/>
          <w:szCs w:val="24"/>
        </w:rPr>
        <w:t xml:space="preserve"> or draws take place at several points throughout the fieldwork</w:t>
      </w:r>
      <w:r w:rsidR="00141CB9" w:rsidRPr="006C5B67">
        <w:rPr>
          <w:color w:val="4D4639"/>
          <w:szCs w:val="24"/>
        </w:rPr>
        <w:t xml:space="preserve">. </w:t>
      </w:r>
      <w:r w:rsidR="00141CB9">
        <w:rPr>
          <w:color w:val="4D4639"/>
          <w:szCs w:val="24"/>
        </w:rPr>
        <w:t>Contractors may impose restrictions on the configuration of such schemes to</w:t>
      </w:r>
      <w:r w:rsidR="00141CB9" w:rsidRPr="006C5B67">
        <w:rPr>
          <w:color w:val="4D4639"/>
          <w:szCs w:val="24"/>
        </w:rPr>
        <w:t xml:space="preserve"> allow </w:t>
      </w:r>
      <w:r w:rsidR="00141CB9">
        <w:rPr>
          <w:color w:val="4D4639"/>
          <w:szCs w:val="24"/>
        </w:rPr>
        <w:t>them</w:t>
      </w:r>
      <w:r w:rsidR="00141CB9" w:rsidRPr="006C5B67">
        <w:rPr>
          <w:color w:val="4D4639"/>
          <w:szCs w:val="24"/>
        </w:rPr>
        <w:t xml:space="preserve"> to focus their resources on the delivery of the survey and reporting of results</w:t>
      </w:r>
      <w:r w:rsidR="00141CB9">
        <w:rPr>
          <w:color w:val="4D4639"/>
          <w:szCs w:val="24"/>
        </w:rPr>
        <w:t xml:space="preserve">. Restrictions may include, but are not limited to, a maximum number of prizes or a limit on the number of draws. </w:t>
      </w:r>
      <w:r w:rsidR="00141CB9" w:rsidRPr="00B975F3">
        <w:rPr>
          <w:color w:val="4D4639"/>
          <w:szCs w:val="24"/>
        </w:rPr>
        <w:t>Please note</w:t>
      </w:r>
      <w:r w:rsidR="00141CB9" w:rsidRPr="006C5B67">
        <w:rPr>
          <w:color w:val="4D4639"/>
          <w:szCs w:val="24"/>
        </w:rPr>
        <w:t xml:space="preserve"> that contractors may make additional charges for the administration of such schemes.</w:t>
      </w:r>
    </w:p>
    <w:p w14:paraId="1EAC22D2" w14:textId="467FCBF0" w:rsidR="00502D88" w:rsidRDefault="00706287" w:rsidP="003B2A03">
      <w:pPr>
        <w:rPr>
          <w:color w:val="4D4639"/>
          <w:szCs w:val="24"/>
        </w:rPr>
      </w:pPr>
      <w:r w:rsidRPr="00CB6489">
        <w:rPr>
          <w:color w:val="4D4639"/>
          <w:szCs w:val="24"/>
        </w:rPr>
        <w:t>A more inclusive alternative to incentive schemes that identify specific respondents is to use a scheme that rewards groups, rather than individuals. For example, incentives could be given to departments, or a ‘thank you’ could be given to all staff, such as a free drink or snack, based on completing the staff survey.</w:t>
      </w:r>
    </w:p>
    <w:p w14:paraId="4201D100" w14:textId="77777777" w:rsidR="002707F9" w:rsidRPr="008D00B2" w:rsidRDefault="002707F9" w:rsidP="002707F9">
      <w:pPr>
        <w:rPr>
          <w:color w:val="4D4639"/>
        </w:rPr>
      </w:pPr>
      <w:r>
        <w:rPr>
          <w:color w:val="4D4639"/>
        </w:rPr>
        <w:t>Contractors</w:t>
      </w:r>
      <w:r w:rsidRPr="008D00B2">
        <w:rPr>
          <w:color w:val="4D4639"/>
        </w:rPr>
        <w:t xml:space="preserve"> may add a question at the end of the </w:t>
      </w:r>
      <w:r>
        <w:rPr>
          <w:color w:val="4D4639"/>
        </w:rPr>
        <w:t>online survey</w:t>
      </w:r>
      <w:r w:rsidRPr="008D00B2">
        <w:rPr>
          <w:color w:val="4D4639"/>
        </w:rPr>
        <w:t xml:space="preserve"> asking whether staff consent to taking part in any prize draw offered as part of an incentive scheme. This question should only be asked: </w:t>
      </w:r>
    </w:p>
    <w:p w14:paraId="5ABBBA79" w14:textId="77777777" w:rsidR="002707F9" w:rsidRPr="008D00B2" w:rsidRDefault="002707F9" w:rsidP="002707F9">
      <w:pPr>
        <w:pStyle w:val="ListParagraph"/>
        <w:numPr>
          <w:ilvl w:val="0"/>
          <w:numId w:val="41"/>
        </w:numPr>
        <w:rPr>
          <w:color w:val="4D4639"/>
        </w:rPr>
      </w:pPr>
      <w:r w:rsidRPr="008D00B2">
        <w:rPr>
          <w:color w:val="4D4639"/>
        </w:rPr>
        <w:t>For staff whose organisation is offering a prize draw, details of which are included in the optional paragraph on the covering letter/email, so staff are aware. </w:t>
      </w:r>
    </w:p>
    <w:p w14:paraId="6EEDAD1D" w14:textId="77777777" w:rsidR="002707F9" w:rsidRPr="008D00B2" w:rsidRDefault="002707F9" w:rsidP="002707F9">
      <w:pPr>
        <w:pStyle w:val="ListParagraph"/>
        <w:numPr>
          <w:ilvl w:val="0"/>
          <w:numId w:val="41"/>
        </w:numPr>
        <w:rPr>
          <w:color w:val="4D4639"/>
        </w:rPr>
      </w:pPr>
      <w:r w:rsidRPr="008D00B2">
        <w:rPr>
          <w:color w:val="4D4639"/>
        </w:rPr>
        <w:lastRenderedPageBreak/>
        <w:t>After the completion and submission of the main survey and any local questions. Staff must not be able to backtrack and change answers or ‘</w:t>
      </w:r>
      <w:proofErr w:type="spellStart"/>
      <w:r w:rsidRPr="008D00B2">
        <w:rPr>
          <w:color w:val="4D4639"/>
        </w:rPr>
        <w:t>unsubmit</w:t>
      </w:r>
      <w:proofErr w:type="spellEnd"/>
      <w:r w:rsidRPr="008D00B2">
        <w:rPr>
          <w:color w:val="4D4639"/>
        </w:rPr>
        <w:t>’ their response on sight of this question. </w:t>
      </w:r>
    </w:p>
    <w:p w14:paraId="15EB0B53" w14:textId="50195B89" w:rsidR="00736978" w:rsidRPr="008D00B2" w:rsidRDefault="00435477" w:rsidP="002707F9">
      <w:pPr>
        <w:rPr>
          <w:color w:val="4D4639"/>
        </w:rPr>
      </w:pPr>
      <w:r>
        <w:rPr>
          <w:color w:val="4D4639"/>
        </w:rPr>
        <w:t>For staff completing the survey online, t</w:t>
      </w:r>
      <w:r w:rsidR="002707F9" w:rsidRPr="008D00B2">
        <w:rPr>
          <w:color w:val="4D4639"/>
        </w:rPr>
        <w:t>his will allow contractors to select prize draw winners from those providing consent, rather than having to make separate contact with winners subsequently and pass their details to the organisation for the distribution of prizes.</w:t>
      </w:r>
      <w:r>
        <w:rPr>
          <w:color w:val="4D4639"/>
        </w:rPr>
        <w:t xml:space="preserve"> </w:t>
      </w:r>
      <w:bookmarkStart w:id="669" w:name="_Hlk139381921"/>
      <w:r>
        <w:rPr>
          <w:color w:val="4D4639"/>
        </w:rPr>
        <w:t>No equivalent consent question will be included on paper questionnaires</w:t>
      </w:r>
      <w:bookmarkEnd w:id="669"/>
      <w:r>
        <w:rPr>
          <w:color w:val="4D4639"/>
        </w:rPr>
        <w:t xml:space="preserve">. </w:t>
      </w:r>
    </w:p>
    <w:p w14:paraId="3AE6E625" w14:textId="4B30041C" w:rsidR="008F39C4" w:rsidRPr="00CB6489" w:rsidRDefault="008F39C4" w:rsidP="00741270">
      <w:pPr>
        <w:pStyle w:val="Heading2"/>
        <w:ind w:left="360"/>
        <w:rPr>
          <w:color w:val="007B4E"/>
        </w:rPr>
      </w:pPr>
      <w:bookmarkStart w:id="670" w:name="_Toc138424136"/>
      <w:bookmarkStart w:id="671" w:name="_Toc138424137"/>
      <w:bookmarkStart w:id="672" w:name="_Ref108169278"/>
      <w:bookmarkStart w:id="673" w:name="_Toc139387280"/>
      <w:bookmarkEnd w:id="670"/>
      <w:bookmarkEnd w:id="671"/>
      <w:r w:rsidRPr="00CB6489">
        <w:rPr>
          <w:color w:val="007B4E"/>
        </w:rPr>
        <w:t xml:space="preserve">Online surveys: email </w:t>
      </w:r>
      <w:r w:rsidR="000F0375" w:rsidRPr="00CB6489">
        <w:rPr>
          <w:color w:val="007B4E"/>
        </w:rPr>
        <w:t>deliverability</w:t>
      </w:r>
      <w:bookmarkEnd w:id="672"/>
      <w:bookmarkEnd w:id="673"/>
    </w:p>
    <w:p w14:paraId="79B46FB6" w14:textId="5381F9B3" w:rsidR="00E27689" w:rsidRPr="00CB6489" w:rsidRDefault="008F39C4" w:rsidP="341743EC">
      <w:pPr>
        <w:spacing w:before="120"/>
        <w:rPr>
          <w:color w:val="4D4639"/>
        </w:rPr>
      </w:pPr>
      <w:r w:rsidRPr="341743EC">
        <w:rPr>
          <w:color w:val="4D4639"/>
        </w:rPr>
        <w:t xml:space="preserve">One of the key factors in </w:t>
      </w:r>
      <w:r w:rsidR="003F5033" w:rsidRPr="341743EC">
        <w:rPr>
          <w:color w:val="4D4639"/>
        </w:rPr>
        <w:t>supporting all eligible people to take part</w:t>
      </w:r>
      <w:r w:rsidRPr="341743EC">
        <w:rPr>
          <w:color w:val="4D4639"/>
        </w:rPr>
        <w:t xml:space="preserve"> if running an online or mixed mode survey is ensuring that the survey e</w:t>
      </w:r>
      <w:r w:rsidR="00E27689" w:rsidRPr="341743EC">
        <w:rPr>
          <w:color w:val="4D4639"/>
        </w:rPr>
        <w:t xml:space="preserve">mails </w:t>
      </w:r>
      <w:r w:rsidR="0070108C" w:rsidRPr="341743EC">
        <w:rPr>
          <w:color w:val="4D4639"/>
        </w:rPr>
        <w:t xml:space="preserve">are </w:t>
      </w:r>
      <w:r w:rsidR="0D913D6E" w:rsidRPr="341743EC">
        <w:rPr>
          <w:color w:val="4D4639"/>
        </w:rPr>
        <w:t>received</w:t>
      </w:r>
      <w:r w:rsidR="0070108C" w:rsidRPr="341743EC">
        <w:rPr>
          <w:color w:val="4D4639"/>
        </w:rPr>
        <w:t xml:space="preserve"> by </w:t>
      </w:r>
      <w:r w:rsidR="00E27689" w:rsidRPr="341743EC">
        <w:rPr>
          <w:color w:val="4D4639"/>
        </w:rPr>
        <w:t>staff.</w:t>
      </w:r>
    </w:p>
    <w:p w14:paraId="2B5C91F1" w14:textId="1957866C" w:rsidR="000F0375" w:rsidRPr="00CB6489" w:rsidRDefault="000F0375" w:rsidP="008F39C4">
      <w:pPr>
        <w:spacing w:before="120"/>
        <w:rPr>
          <w:b/>
          <w:color w:val="4D4639"/>
          <w:szCs w:val="24"/>
        </w:rPr>
      </w:pPr>
      <w:r w:rsidRPr="00CB6489">
        <w:rPr>
          <w:b/>
          <w:color w:val="4D4639"/>
          <w:szCs w:val="24"/>
        </w:rPr>
        <w:t>Email accuracy</w:t>
      </w:r>
    </w:p>
    <w:p w14:paraId="67E1B5BC" w14:textId="30680B02" w:rsidR="008F39C4" w:rsidRPr="00CB6489" w:rsidRDefault="000F0375" w:rsidP="008F39C4">
      <w:pPr>
        <w:spacing w:before="120"/>
        <w:rPr>
          <w:color w:val="4D4639"/>
          <w:szCs w:val="24"/>
        </w:rPr>
      </w:pPr>
      <w:r w:rsidRPr="00CB6489">
        <w:rPr>
          <w:color w:val="4D4639"/>
          <w:szCs w:val="24"/>
        </w:rPr>
        <w:t>I</w:t>
      </w:r>
      <w:r w:rsidR="008F39C4" w:rsidRPr="00CB6489">
        <w:rPr>
          <w:color w:val="4D4639"/>
          <w:szCs w:val="24"/>
        </w:rPr>
        <w:t xml:space="preserve">t is </w:t>
      </w:r>
      <w:r w:rsidR="008F39C4" w:rsidRPr="001761EB">
        <w:rPr>
          <w:color w:val="4D4639"/>
          <w:szCs w:val="24"/>
        </w:rPr>
        <w:t>vital</w:t>
      </w:r>
      <w:r w:rsidR="008F39C4" w:rsidRPr="00CB6489">
        <w:rPr>
          <w:color w:val="4D4639"/>
          <w:szCs w:val="24"/>
        </w:rPr>
        <w:t xml:space="preserve"> that organisations ensure the accuracy of email addresses they provide to their contractor for use in the survey mailings</w:t>
      </w:r>
      <w:r w:rsidR="00E27689" w:rsidRPr="00CB6489">
        <w:rPr>
          <w:color w:val="4D4639"/>
          <w:szCs w:val="24"/>
        </w:rPr>
        <w:t>, and make sure that only active email addresses are provided.</w:t>
      </w:r>
      <w:r w:rsidR="008F39C4" w:rsidRPr="00CB6489">
        <w:rPr>
          <w:color w:val="4D4639"/>
          <w:szCs w:val="24"/>
        </w:rPr>
        <w:t xml:space="preserve"> </w:t>
      </w:r>
      <w:r w:rsidR="00E27689" w:rsidRPr="00CB6489">
        <w:rPr>
          <w:color w:val="4D4639"/>
          <w:szCs w:val="24"/>
        </w:rPr>
        <w:t>This checking process should be started in good time before the survey commences and should be repeated each year, even if an online survey was run the previous year.</w:t>
      </w:r>
    </w:p>
    <w:p w14:paraId="2B01E8DA" w14:textId="1FC29A26" w:rsidR="00FD545E" w:rsidRPr="00CB6489" w:rsidRDefault="00FD545E" w:rsidP="008F39C4">
      <w:pPr>
        <w:spacing w:before="120"/>
        <w:rPr>
          <w:color w:val="4D4639"/>
          <w:szCs w:val="24"/>
        </w:rPr>
      </w:pPr>
      <w:r w:rsidRPr="00CB6489">
        <w:rPr>
          <w:color w:val="4D4639"/>
          <w:szCs w:val="24"/>
        </w:rPr>
        <w:t xml:space="preserve">Following the initial survey mailing, there will be a </w:t>
      </w:r>
      <w:proofErr w:type="gramStart"/>
      <w:r w:rsidRPr="00CB6489">
        <w:rPr>
          <w:color w:val="4D4639"/>
          <w:szCs w:val="24"/>
        </w:rPr>
        <w:t>two week</w:t>
      </w:r>
      <w:proofErr w:type="gramEnd"/>
      <w:r w:rsidRPr="00CB6489">
        <w:rPr>
          <w:color w:val="4D4639"/>
          <w:szCs w:val="24"/>
        </w:rPr>
        <w:t xml:space="preserve"> gap before the first reminder is sent out. Organisations must use this time to provide correct email addresses to </w:t>
      </w:r>
      <w:r w:rsidR="00CB1339" w:rsidRPr="00CB6489">
        <w:rPr>
          <w:color w:val="4D4639"/>
          <w:szCs w:val="24"/>
        </w:rPr>
        <w:t xml:space="preserve">their </w:t>
      </w:r>
      <w:r w:rsidRPr="00CB6489">
        <w:rPr>
          <w:color w:val="4D4639"/>
          <w:szCs w:val="24"/>
        </w:rPr>
        <w:t>contractor for any staff members whose email addresses did not work in the initial mailing (</w:t>
      </w:r>
      <w:proofErr w:type="gramStart"/>
      <w:r w:rsidRPr="00CB6489">
        <w:rPr>
          <w:color w:val="4D4639"/>
          <w:szCs w:val="24"/>
        </w:rPr>
        <w:t>i</w:t>
      </w:r>
      <w:r w:rsidR="00401F04" w:rsidRPr="00CB6489">
        <w:rPr>
          <w:color w:val="4D4639"/>
          <w:szCs w:val="24"/>
        </w:rPr>
        <w:t>.</w:t>
      </w:r>
      <w:r w:rsidRPr="00CB6489">
        <w:rPr>
          <w:color w:val="4D4639"/>
          <w:szCs w:val="24"/>
        </w:rPr>
        <w:t>e</w:t>
      </w:r>
      <w:r w:rsidR="00401F04" w:rsidRPr="00CB6489">
        <w:rPr>
          <w:color w:val="4D4639"/>
          <w:szCs w:val="24"/>
        </w:rPr>
        <w:t>.</w:t>
      </w:r>
      <w:proofErr w:type="gramEnd"/>
      <w:r w:rsidRPr="00CB6489">
        <w:rPr>
          <w:color w:val="4D4639"/>
          <w:szCs w:val="24"/>
        </w:rPr>
        <w:t xml:space="preserve"> a bounce</w:t>
      </w:r>
      <w:r w:rsidR="00BA596F">
        <w:rPr>
          <w:color w:val="4D4639"/>
          <w:szCs w:val="24"/>
        </w:rPr>
        <w:t>-</w:t>
      </w:r>
      <w:r w:rsidRPr="00CB6489">
        <w:rPr>
          <w:color w:val="4D4639"/>
          <w:szCs w:val="24"/>
        </w:rPr>
        <w:t>back was received).</w:t>
      </w:r>
    </w:p>
    <w:p w14:paraId="1DB240FB" w14:textId="3A518C18" w:rsidR="00497AF0" w:rsidRPr="00CB6489" w:rsidRDefault="00B8489B" w:rsidP="341743EC">
      <w:pPr>
        <w:spacing w:before="120"/>
        <w:rPr>
          <w:color w:val="4D4639"/>
        </w:rPr>
      </w:pPr>
      <w:r w:rsidRPr="341743EC">
        <w:rPr>
          <w:color w:val="4D4639"/>
        </w:rPr>
        <w:t>Please note, when survey email addresses are updated, it is strongly recommended that the organisation also updates this in their ESR (</w:t>
      </w:r>
      <w:r w:rsidR="0070108C" w:rsidRPr="341743EC">
        <w:rPr>
          <w:color w:val="4D4639"/>
        </w:rPr>
        <w:t>E</w:t>
      </w:r>
      <w:r w:rsidRPr="341743EC">
        <w:rPr>
          <w:color w:val="4D4639"/>
        </w:rPr>
        <w:t xml:space="preserve">lectronic </w:t>
      </w:r>
      <w:r w:rsidR="0070108C" w:rsidRPr="341743EC">
        <w:rPr>
          <w:color w:val="4D4639"/>
        </w:rPr>
        <w:t>S</w:t>
      </w:r>
      <w:r w:rsidRPr="341743EC">
        <w:rPr>
          <w:color w:val="4D4639"/>
        </w:rPr>
        <w:t xml:space="preserve">taff </w:t>
      </w:r>
      <w:r w:rsidR="0070108C" w:rsidRPr="341743EC">
        <w:rPr>
          <w:color w:val="4D4639"/>
        </w:rPr>
        <w:t>R</w:t>
      </w:r>
      <w:r w:rsidRPr="341743EC">
        <w:rPr>
          <w:color w:val="4D4639"/>
        </w:rPr>
        <w:t xml:space="preserve">ecord) system. This can save a substantial amount of time in future surveys </w:t>
      </w:r>
      <w:r w:rsidR="5BAD7E35" w:rsidRPr="341743EC">
        <w:rPr>
          <w:color w:val="4D4639"/>
        </w:rPr>
        <w:t>and</w:t>
      </w:r>
      <w:r w:rsidRPr="341743EC">
        <w:rPr>
          <w:color w:val="4D4639"/>
        </w:rPr>
        <w:t xml:space="preserve"> help with other organisation activity such as the </w:t>
      </w:r>
      <w:r w:rsidR="2040CE78" w:rsidRPr="341743EC">
        <w:rPr>
          <w:color w:val="4D4639"/>
        </w:rPr>
        <w:t xml:space="preserve">National </w:t>
      </w:r>
      <w:r w:rsidR="001F0133" w:rsidRPr="341743EC">
        <w:rPr>
          <w:color w:val="4D4639"/>
        </w:rPr>
        <w:t xml:space="preserve">Quarterly </w:t>
      </w:r>
      <w:r w:rsidR="003663CD" w:rsidRPr="341743EC">
        <w:rPr>
          <w:color w:val="4D4639"/>
        </w:rPr>
        <w:t xml:space="preserve">Pulse </w:t>
      </w:r>
      <w:r w:rsidR="001F0133" w:rsidRPr="341743EC">
        <w:rPr>
          <w:color w:val="4D4639"/>
        </w:rPr>
        <w:t>Survey</w:t>
      </w:r>
      <w:r w:rsidR="004D40A0" w:rsidRPr="341743EC">
        <w:rPr>
          <w:color w:val="4D4639"/>
        </w:rPr>
        <w:t>.</w:t>
      </w:r>
    </w:p>
    <w:p w14:paraId="227B183B" w14:textId="675D545E" w:rsidR="000F0375" w:rsidRPr="00CB6489" w:rsidRDefault="000F0375" w:rsidP="008F39C4">
      <w:pPr>
        <w:spacing w:before="120"/>
        <w:rPr>
          <w:b/>
          <w:color w:val="4D4639"/>
          <w:szCs w:val="24"/>
        </w:rPr>
      </w:pPr>
      <w:r w:rsidRPr="00CB6489">
        <w:rPr>
          <w:b/>
          <w:color w:val="4D4639"/>
          <w:szCs w:val="24"/>
        </w:rPr>
        <w:t>Mailbox space</w:t>
      </w:r>
    </w:p>
    <w:p w14:paraId="3FB34A71" w14:textId="0C6DF4CC" w:rsidR="00FD545E" w:rsidRPr="00CB6489" w:rsidRDefault="00FD545E" w:rsidP="341743EC">
      <w:pPr>
        <w:spacing w:before="120"/>
        <w:rPr>
          <w:color w:val="4D4639"/>
        </w:rPr>
      </w:pPr>
      <w:r w:rsidRPr="341743EC">
        <w:rPr>
          <w:color w:val="4D4639"/>
        </w:rPr>
        <w:t>Staff should be encouraged</w:t>
      </w:r>
      <w:r w:rsidR="000F0375" w:rsidRPr="341743EC">
        <w:rPr>
          <w:color w:val="4D4639"/>
        </w:rPr>
        <w:t xml:space="preserve"> through internal communications</w:t>
      </w:r>
      <w:r w:rsidRPr="341743EC">
        <w:rPr>
          <w:color w:val="4D4639"/>
        </w:rPr>
        <w:t xml:space="preserve"> to ensure they have sufficient space in their mailboxes to </w:t>
      </w:r>
      <w:r w:rsidR="5C3EF2E8" w:rsidRPr="341743EC">
        <w:rPr>
          <w:color w:val="4D4639"/>
        </w:rPr>
        <w:t>receive</w:t>
      </w:r>
      <w:r w:rsidRPr="341743EC">
        <w:rPr>
          <w:color w:val="4D4639"/>
        </w:rPr>
        <w:t xml:space="preserve"> the email.</w:t>
      </w:r>
      <w:r w:rsidR="000F0375" w:rsidRPr="341743EC">
        <w:rPr>
          <w:color w:val="4D4639"/>
        </w:rPr>
        <w:t xml:space="preserve"> This is likely to be particularly an issue for groups of staff who do not use their email accounts as part of their </w:t>
      </w:r>
      <w:proofErr w:type="gramStart"/>
      <w:r w:rsidR="000F0375" w:rsidRPr="341743EC">
        <w:rPr>
          <w:color w:val="4D4639"/>
        </w:rPr>
        <w:t>day to day</w:t>
      </w:r>
      <w:proofErr w:type="gramEnd"/>
      <w:r w:rsidR="000F0375" w:rsidRPr="341743EC">
        <w:rPr>
          <w:color w:val="4D4639"/>
        </w:rPr>
        <w:t xml:space="preserve"> work.</w:t>
      </w:r>
    </w:p>
    <w:p w14:paraId="6E36E4B5" w14:textId="2F617B57" w:rsidR="000F0375" w:rsidRPr="00CB6489" w:rsidRDefault="000F0375" w:rsidP="008F39C4">
      <w:pPr>
        <w:spacing w:before="120"/>
        <w:rPr>
          <w:b/>
          <w:color w:val="4D4639"/>
          <w:szCs w:val="24"/>
        </w:rPr>
      </w:pPr>
      <w:r w:rsidRPr="00CB6489">
        <w:rPr>
          <w:b/>
          <w:color w:val="4D4639"/>
          <w:szCs w:val="24"/>
        </w:rPr>
        <w:t>Firewalls and spam filters</w:t>
      </w:r>
    </w:p>
    <w:p w14:paraId="1DC546B9" w14:textId="3212658B" w:rsidR="008F39C4" w:rsidRPr="00CB6489" w:rsidRDefault="000F0375" w:rsidP="005A07F5">
      <w:pPr>
        <w:spacing w:before="120"/>
        <w:rPr>
          <w:color w:val="4D4639"/>
          <w:szCs w:val="24"/>
        </w:rPr>
      </w:pPr>
      <w:r w:rsidRPr="00CB6489">
        <w:rPr>
          <w:color w:val="4D4639"/>
          <w:szCs w:val="24"/>
        </w:rPr>
        <w:t xml:space="preserve">To avoid survey mailings being stopped by firewalls and spam filters, </w:t>
      </w:r>
      <w:r w:rsidRPr="001761EB">
        <w:rPr>
          <w:color w:val="4D4639"/>
          <w:szCs w:val="24"/>
        </w:rPr>
        <w:t>organisations should liaise with their IT departments about these prior to the survey and make all possible efforts to ensure the survey emails are allowed through.</w:t>
      </w:r>
      <w:r w:rsidRPr="00445B7B">
        <w:rPr>
          <w:color w:val="4D4639"/>
          <w:szCs w:val="24"/>
        </w:rPr>
        <w:t xml:space="preserve"> </w:t>
      </w:r>
      <w:r w:rsidRPr="00CB6489">
        <w:rPr>
          <w:color w:val="4D4639"/>
          <w:szCs w:val="24"/>
        </w:rPr>
        <w:t>To help with this process, it is recommended that contractors confirm relevant details including the email subject lines and sender email address that will be used with all organisations prior to the start of the survey.</w:t>
      </w:r>
    </w:p>
    <w:p w14:paraId="1B91E300" w14:textId="72D360DB" w:rsidR="00C02EBD" w:rsidRPr="00CB6489" w:rsidRDefault="00C02EBD" w:rsidP="005A07F5">
      <w:pPr>
        <w:spacing w:before="120"/>
        <w:rPr>
          <w:color w:val="4D4639"/>
          <w:szCs w:val="24"/>
        </w:rPr>
      </w:pPr>
      <w:r w:rsidRPr="00CB6489">
        <w:rPr>
          <w:color w:val="4D4639"/>
          <w:szCs w:val="24"/>
        </w:rPr>
        <w:t xml:space="preserve">Contractors must liaise with NHS </w:t>
      </w:r>
      <w:r w:rsidR="00C447F9" w:rsidRPr="00CB6489">
        <w:rPr>
          <w:color w:val="4D4639"/>
          <w:szCs w:val="24"/>
        </w:rPr>
        <w:t>Digital</w:t>
      </w:r>
      <w:r w:rsidRPr="00CB6489">
        <w:rPr>
          <w:color w:val="4D4639"/>
          <w:szCs w:val="24"/>
        </w:rPr>
        <w:t xml:space="preserve"> directly, prior to their first mailing, to ensure that survey mailings will be accepted by NHS servers. Details of how to do this will be provided to contractors in August</w:t>
      </w:r>
      <w:r w:rsidR="005B50E1">
        <w:rPr>
          <w:color w:val="4D4639"/>
          <w:szCs w:val="24"/>
        </w:rPr>
        <w:t xml:space="preserve"> by the Survey Coordination Centre</w:t>
      </w:r>
      <w:r w:rsidRPr="00CB6489">
        <w:rPr>
          <w:color w:val="4D4639"/>
          <w:szCs w:val="24"/>
        </w:rPr>
        <w:t>.</w:t>
      </w:r>
    </w:p>
    <w:p w14:paraId="1D752604" w14:textId="1340CC86" w:rsidR="0097042B" w:rsidRPr="00CB6489" w:rsidRDefault="005D70CF" w:rsidP="0090678F">
      <w:pPr>
        <w:pStyle w:val="Heading1"/>
        <w:rPr>
          <w:color w:val="007B4E"/>
        </w:rPr>
      </w:pPr>
      <w:bookmarkStart w:id="674" w:name="_Toc453945076"/>
      <w:bookmarkStart w:id="675" w:name="_Toc454272938"/>
      <w:bookmarkStart w:id="676" w:name="_Toc454377556"/>
      <w:bookmarkStart w:id="677" w:name="_Toc456773608"/>
      <w:bookmarkStart w:id="678" w:name="_Toc453945162"/>
      <w:bookmarkStart w:id="679" w:name="_Toc454273024"/>
      <w:bookmarkStart w:id="680" w:name="_Toc454377642"/>
      <w:bookmarkStart w:id="681" w:name="_Toc456773694"/>
      <w:bookmarkStart w:id="682" w:name="_Toc453945163"/>
      <w:bookmarkStart w:id="683" w:name="_Toc454273025"/>
      <w:bookmarkStart w:id="684" w:name="_Toc454377643"/>
      <w:bookmarkStart w:id="685" w:name="_Toc456773695"/>
      <w:bookmarkStart w:id="686" w:name="_Toc453945164"/>
      <w:bookmarkStart w:id="687" w:name="_Toc454273026"/>
      <w:bookmarkStart w:id="688" w:name="_Toc454377644"/>
      <w:bookmarkStart w:id="689" w:name="_Toc456773696"/>
      <w:bookmarkStart w:id="690" w:name="_Toc453945165"/>
      <w:bookmarkStart w:id="691" w:name="_Toc454273027"/>
      <w:bookmarkStart w:id="692" w:name="_Toc454377645"/>
      <w:bookmarkStart w:id="693" w:name="_Toc456773697"/>
      <w:bookmarkStart w:id="694" w:name="_Toc453945166"/>
      <w:bookmarkStart w:id="695" w:name="_Toc454273028"/>
      <w:bookmarkStart w:id="696" w:name="_Toc454377646"/>
      <w:bookmarkStart w:id="697" w:name="_Toc456773698"/>
      <w:bookmarkStart w:id="698" w:name="_Toc453945167"/>
      <w:bookmarkStart w:id="699" w:name="_Toc454273029"/>
      <w:bookmarkStart w:id="700" w:name="_Toc454377647"/>
      <w:bookmarkStart w:id="701" w:name="_Toc456773699"/>
      <w:bookmarkStart w:id="702" w:name="_Toc453945168"/>
      <w:bookmarkStart w:id="703" w:name="_Toc454273030"/>
      <w:bookmarkStart w:id="704" w:name="_Toc454377648"/>
      <w:bookmarkStart w:id="705" w:name="_Toc456773700"/>
      <w:bookmarkStart w:id="706" w:name="_Toc453945169"/>
      <w:bookmarkStart w:id="707" w:name="_Toc454273031"/>
      <w:bookmarkStart w:id="708" w:name="_Toc454377649"/>
      <w:bookmarkStart w:id="709" w:name="_Toc456773701"/>
      <w:bookmarkStart w:id="710" w:name="_Toc453945170"/>
      <w:bookmarkStart w:id="711" w:name="_Toc454273032"/>
      <w:bookmarkStart w:id="712" w:name="_Toc454377650"/>
      <w:bookmarkStart w:id="713" w:name="_Toc456773702"/>
      <w:bookmarkStart w:id="714" w:name="_Toc453945171"/>
      <w:bookmarkStart w:id="715" w:name="_Toc454273033"/>
      <w:bookmarkStart w:id="716" w:name="_Toc454377651"/>
      <w:bookmarkStart w:id="717" w:name="_Toc456773703"/>
      <w:bookmarkStart w:id="718" w:name="_Toc453945172"/>
      <w:bookmarkStart w:id="719" w:name="_Toc454273034"/>
      <w:bookmarkStart w:id="720" w:name="_Toc454377652"/>
      <w:bookmarkStart w:id="721" w:name="_Toc456773704"/>
      <w:bookmarkStart w:id="722" w:name="_Toc453945173"/>
      <w:bookmarkStart w:id="723" w:name="_Toc454273035"/>
      <w:bookmarkStart w:id="724" w:name="_Toc454377653"/>
      <w:bookmarkStart w:id="725" w:name="_Toc456773705"/>
      <w:bookmarkStart w:id="726" w:name="_Toc453945174"/>
      <w:bookmarkStart w:id="727" w:name="_Toc454273036"/>
      <w:bookmarkStart w:id="728" w:name="_Toc454377654"/>
      <w:bookmarkStart w:id="729" w:name="_Toc456773706"/>
      <w:bookmarkStart w:id="730" w:name="_Toc453945175"/>
      <w:bookmarkStart w:id="731" w:name="_Toc454273037"/>
      <w:bookmarkStart w:id="732" w:name="_Toc454377655"/>
      <w:bookmarkStart w:id="733" w:name="_Toc456773707"/>
      <w:bookmarkStart w:id="734" w:name="_Toc453945176"/>
      <w:bookmarkStart w:id="735" w:name="_Toc454273038"/>
      <w:bookmarkStart w:id="736" w:name="_Toc454377656"/>
      <w:bookmarkStart w:id="737" w:name="_Toc456773708"/>
      <w:bookmarkStart w:id="738" w:name="_Toc453945177"/>
      <w:bookmarkStart w:id="739" w:name="_Toc454273039"/>
      <w:bookmarkStart w:id="740" w:name="_Toc454377657"/>
      <w:bookmarkStart w:id="741" w:name="_Toc456773709"/>
      <w:bookmarkStart w:id="742" w:name="_Toc453945178"/>
      <w:bookmarkStart w:id="743" w:name="_Toc454273040"/>
      <w:bookmarkStart w:id="744" w:name="_Toc454377658"/>
      <w:bookmarkStart w:id="745" w:name="_Toc456773710"/>
      <w:bookmarkStart w:id="746" w:name="_Toc453945179"/>
      <w:bookmarkStart w:id="747" w:name="_Toc454273041"/>
      <w:bookmarkStart w:id="748" w:name="_Toc454377659"/>
      <w:bookmarkStart w:id="749" w:name="_Toc456773711"/>
      <w:bookmarkStart w:id="750" w:name="_Toc453945180"/>
      <w:bookmarkStart w:id="751" w:name="_Toc454273042"/>
      <w:bookmarkStart w:id="752" w:name="_Toc454377660"/>
      <w:bookmarkStart w:id="753" w:name="_Toc456773712"/>
      <w:bookmarkStart w:id="754" w:name="_Toc453945181"/>
      <w:bookmarkStart w:id="755" w:name="_Toc454273043"/>
      <w:bookmarkStart w:id="756" w:name="_Toc454377661"/>
      <w:bookmarkStart w:id="757" w:name="_Toc456773713"/>
      <w:bookmarkStart w:id="758" w:name="_Toc453945182"/>
      <w:bookmarkStart w:id="759" w:name="_Toc454273044"/>
      <w:bookmarkStart w:id="760" w:name="_Toc454377662"/>
      <w:bookmarkStart w:id="761" w:name="_Toc456773714"/>
      <w:bookmarkStart w:id="762" w:name="_Toc453945183"/>
      <w:bookmarkStart w:id="763" w:name="_Toc454273045"/>
      <w:bookmarkStart w:id="764" w:name="_Toc454377663"/>
      <w:bookmarkStart w:id="765" w:name="_Toc456773715"/>
      <w:bookmarkStart w:id="766" w:name="_Toc453945184"/>
      <w:bookmarkStart w:id="767" w:name="_Toc454273046"/>
      <w:bookmarkStart w:id="768" w:name="_Toc454377664"/>
      <w:bookmarkStart w:id="769" w:name="_Toc456773716"/>
      <w:bookmarkStart w:id="770" w:name="_Toc453945185"/>
      <w:bookmarkStart w:id="771" w:name="_Toc454273047"/>
      <w:bookmarkStart w:id="772" w:name="_Toc454377665"/>
      <w:bookmarkStart w:id="773" w:name="_Toc456773717"/>
      <w:bookmarkStart w:id="774" w:name="_Toc453945186"/>
      <w:bookmarkStart w:id="775" w:name="_Toc454273048"/>
      <w:bookmarkStart w:id="776" w:name="_Toc454377666"/>
      <w:bookmarkStart w:id="777" w:name="_Toc456773718"/>
      <w:bookmarkStart w:id="778" w:name="_Toc453945187"/>
      <w:bookmarkStart w:id="779" w:name="_Toc454273049"/>
      <w:bookmarkStart w:id="780" w:name="_Toc454377667"/>
      <w:bookmarkStart w:id="781" w:name="_Toc456773719"/>
      <w:bookmarkStart w:id="782" w:name="_Toc453945188"/>
      <w:bookmarkStart w:id="783" w:name="_Toc454273050"/>
      <w:bookmarkStart w:id="784" w:name="_Toc454377668"/>
      <w:bookmarkStart w:id="785" w:name="_Toc456773720"/>
      <w:bookmarkStart w:id="786" w:name="_Toc453078092"/>
      <w:bookmarkStart w:id="787" w:name="_Toc453078143"/>
      <w:bookmarkStart w:id="788" w:name="_Toc453078495"/>
      <w:bookmarkStart w:id="789" w:name="_Toc453080132"/>
      <w:bookmarkStart w:id="790" w:name="_Toc453675139"/>
      <w:bookmarkStart w:id="791" w:name="_Toc453945189"/>
      <w:bookmarkStart w:id="792" w:name="_Toc454273051"/>
      <w:bookmarkStart w:id="793" w:name="_Toc454377669"/>
      <w:bookmarkStart w:id="794" w:name="_Toc456773721"/>
      <w:bookmarkStart w:id="795" w:name="_The_questionnaire"/>
      <w:bookmarkStart w:id="796" w:name="_Ref42455321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color w:val="007B4E"/>
        </w:rPr>
        <w:lastRenderedPageBreak/>
        <w:t xml:space="preserve"> </w:t>
      </w:r>
      <w:bookmarkStart w:id="797" w:name="_Toc139387281"/>
      <w:r w:rsidR="0097042B" w:rsidRPr="00CB6489">
        <w:rPr>
          <w:color w:val="007B4E"/>
        </w:rPr>
        <w:t xml:space="preserve">The </w:t>
      </w:r>
      <w:bookmarkEnd w:id="796"/>
      <w:r w:rsidR="00961804" w:rsidRPr="00CB6489">
        <w:rPr>
          <w:color w:val="007B4E"/>
        </w:rPr>
        <w:t>questionnaire</w:t>
      </w:r>
      <w:bookmarkEnd w:id="797"/>
    </w:p>
    <w:p w14:paraId="48036CE3" w14:textId="76D537EA" w:rsidR="00445B7B" w:rsidRDefault="00445B7B" w:rsidP="00445B7B">
      <w:pPr>
        <w:rPr>
          <w:color w:val="4D4639"/>
          <w:szCs w:val="24"/>
        </w:rPr>
      </w:pPr>
      <w:r>
        <w:rPr>
          <w:color w:val="4D4639"/>
          <w:szCs w:val="24"/>
        </w:rPr>
        <w:t>For 202</w:t>
      </w:r>
      <w:r w:rsidR="009E682A">
        <w:rPr>
          <w:color w:val="4D4639"/>
          <w:szCs w:val="24"/>
        </w:rPr>
        <w:t>3</w:t>
      </w:r>
      <w:r>
        <w:rPr>
          <w:color w:val="4D4639"/>
          <w:szCs w:val="24"/>
        </w:rPr>
        <w:t xml:space="preserve"> there are two versions of the survey questionnaire:</w:t>
      </w:r>
    </w:p>
    <w:p w14:paraId="46752C70" w14:textId="77777777" w:rsidR="00445B7B" w:rsidRDefault="00445B7B" w:rsidP="00445B7B">
      <w:pPr>
        <w:pStyle w:val="ListParagraph"/>
        <w:numPr>
          <w:ilvl w:val="0"/>
          <w:numId w:val="31"/>
        </w:numPr>
        <w:rPr>
          <w:color w:val="4D4639"/>
          <w:szCs w:val="24"/>
        </w:rPr>
      </w:pPr>
      <w:r>
        <w:rPr>
          <w:color w:val="4D4639"/>
          <w:szCs w:val="24"/>
        </w:rPr>
        <w:t>Main questionnaire (online/paper) - for staff on substantive or fixed term contracts</w:t>
      </w:r>
    </w:p>
    <w:p w14:paraId="183694B7" w14:textId="4775A1DF" w:rsidR="00445B7B" w:rsidRPr="00C60CAC" w:rsidRDefault="00445B7B" w:rsidP="00445B7B">
      <w:pPr>
        <w:pStyle w:val="ListParagraph"/>
        <w:numPr>
          <w:ilvl w:val="0"/>
          <w:numId w:val="31"/>
        </w:numPr>
        <w:rPr>
          <w:color w:val="1919FF" w:themeColor="text2" w:themeTint="99"/>
          <w:szCs w:val="24"/>
        </w:rPr>
      </w:pPr>
      <w:r w:rsidRPr="00C60CAC">
        <w:rPr>
          <w:color w:val="1919FF" w:themeColor="text2" w:themeTint="99"/>
          <w:szCs w:val="24"/>
        </w:rPr>
        <w:t xml:space="preserve">Bank questionnaire (online only) – for bank </w:t>
      </w:r>
      <w:r w:rsidR="00C937F2" w:rsidRPr="00C60CAC">
        <w:rPr>
          <w:color w:val="1919FF" w:themeColor="text2" w:themeTint="99"/>
          <w:szCs w:val="24"/>
        </w:rPr>
        <w:t xml:space="preserve">only </w:t>
      </w:r>
      <w:r w:rsidR="008A369C" w:rsidRPr="00C60CAC">
        <w:rPr>
          <w:color w:val="1919FF" w:themeColor="text2" w:themeTint="99"/>
          <w:szCs w:val="24"/>
        </w:rPr>
        <w:t>workers</w:t>
      </w:r>
    </w:p>
    <w:p w14:paraId="790120A0" w14:textId="5BD27F6F" w:rsidR="00445B7B" w:rsidRPr="001761EB" w:rsidRDefault="00445B7B" w:rsidP="001761EB">
      <w:pPr>
        <w:rPr>
          <w:color w:val="4D4639"/>
          <w:szCs w:val="24"/>
        </w:rPr>
      </w:pPr>
      <w:r w:rsidRPr="001761EB">
        <w:rPr>
          <w:color w:val="4D4639"/>
          <w:szCs w:val="24"/>
        </w:rPr>
        <w:t xml:space="preserve">Each questionnaire has a set of </w:t>
      </w:r>
      <w:r w:rsidR="00435267">
        <w:rPr>
          <w:color w:val="4D4639"/>
          <w:szCs w:val="24"/>
        </w:rPr>
        <w:t>mandatory</w:t>
      </w:r>
      <w:r w:rsidRPr="001761EB">
        <w:rPr>
          <w:color w:val="4D4639"/>
          <w:szCs w:val="24"/>
        </w:rPr>
        <w:t xml:space="preserve"> questions, which all participating organisations must include, in full, in their questionnaire. Organisations may also include additional local questions in either questionnaire (optional). </w:t>
      </w:r>
      <w:r w:rsidR="00F25AC3" w:rsidRPr="00CB6489">
        <w:rPr>
          <w:color w:val="4D4639"/>
        </w:rPr>
        <w:t xml:space="preserve">These should be discussed </w:t>
      </w:r>
      <w:r w:rsidR="00F25AC3">
        <w:rPr>
          <w:color w:val="4D4639"/>
        </w:rPr>
        <w:t xml:space="preserve">and agreed </w:t>
      </w:r>
      <w:r w:rsidR="00F25AC3" w:rsidRPr="00CB6489">
        <w:rPr>
          <w:color w:val="4D4639"/>
        </w:rPr>
        <w:t>with their contractor.</w:t>
      </w:r>
    </w:p>
    <w:p w14:paraId="5204B2F8" w14:textId="359CF1EA" w:rsidR="001F0133" w:rsidRPr="00CB6489" w:rsidRDefault="00650BF1" w:rsidP="0090678F">
      <w:pPr>
        <w:rPr>
          <w:bCs/>
          <w:color w:val="4D4639"/>
          <w:szCs w:val="24"/>
        </w:rPr>
      </w:pPr>
      <w:r w:rsidRPr="00CB6489">
        <w:rPr>
          <w:bCs/>
          <w:color w:val="4D4639"/>
          <w:szCs w:val="24"/>
        </w:rPr>
        <w:t xml:space="preserve">Introducing too many questions may have an adverse impact on response rates, therefore organisations should limit the number of additional questions so as not to make the questionnaire too long. </w:t>
      </w:r>
    </w:p>
    <w:p w14:paraId="17E7B366" w14:textId="3BBB2560" w:rsidR="00445B7B" w:rsidRDefault="00445B7B" w:rsidP="0077288D">
      <w:bookmarkStart w:id="798" w:name="_Core_Questions"/>
      <w:bookmarkStart w:id="799" w:name="_Local_Questions"/>
      <w:bookmarkStart w:id="800" w:name="_Ref78530475"/>
      <w:bookmarkEnd w:id="798"/>
      <w:bookmarkEnd w:id="799"/>
    </w:p>
    <w:p w14:paraId="28418381" w14:textId="2B41746D" w:rsidR="0097042B" w:rsidRPr="00CB6489" w:rsidRDefault="0020380A" w:rsidP="00440F02">
      <w:pPr>
        <w:pStyle w:val="Heading1"/>
        <w:rPr>
          <w:color w:val="007B4E"/>
        </w:rPr>
      </w:pPr>
      <w:bookmarkStart w:id="801" w:name="_Toc138170513"/>
      <w:bookmarkStart w:id="802" w:name="_Toc138174496"/>
      <w:bookmarkStart w:id="803" w:name="_Toc138238616"/>
      <w:bookmarkStart w:id="804" w:name="_Toc454377673"/>
      <w:bookmarkStart w:id="805" w:name="_Toc456773725"/>
      <w:bookmarkStart w:id="806" w:name="_Toc454377674"/>
      <w:bookmarkStart w:id="807" w:name="_Toc456773726"/>
      <w:bookmarkStart w:id="808" w:name="_Toc138170514"/>
      <w:bookmarkStart w:id="809" w:name="_Toc138174497"/>
      <w:bookmarkStart w:id="810" w:name="_Toc138238617"/>
      <w:bookmarkStart w:id="811" w:name="_Toc138174498"/>
      <w:bookmarkStart w:id="812" w:name="_Toc138238618"/>
      <w:bookmarkStart w:id="813" w:name="_Toc457142466"/>
      <w:bookmarkStart w:id="814" w:name="_Toc457145274"/>
      <w:bookmarkStart w:id="815" w:name="_Creating_the_staff"/>
      <w:bookmarkStart w:id="816" w:name="_Toc138174516"/>
      <w:bookmarkStart w:id="817" w:name="_Toc138238635"/>
      <w:bookmarkStart w:id="818" w:name="_Toc138174517"/>
      <w:bookmarkStart w:id="819" w:name="_Toc138238636"/>
      <w:bookmarkStart w:id="820" w:name="_Toc138174518"/>
      <w:bookmarkStart w:id="821" w:name="_Toc138238637"/>
      <w:bookmarkStart w:id="822" w:name="_Toc138174519"/>
      <w:bookmarkStart w:id="823" w:name="_Toc138238638"/>
      <w:bookmarkStart w:id="824" w:name="_Toc138174520"/>
      <w:bookmarkStart w:id="825" w:name="_Toc138238639"/>
      <w:bookmarkStart w:id="826" w:name="_Toc138174521"/>
      <w:bookmarkStart w:id="827" w:name="_Toc138238640"/>
      <w:bookmarkStart w:id="828" w:name="_Toc138174522"/>
      <w:bookmarkStart w:id="829" w:name="_Toc138238641"/>
      <w:bookmarkStart w:id="830" w:name="_Toc138174523"/>
      <w:bookmarkStart w:id="831" w:name="_Toc138238642"/>
      <w:bookmarkStart w:id="832" w:name="_Toc138174524"/>
      <w:bookmarkStart w:id="833" w:name="_Toc138238643"/>
      <w:bookmarkStart w:id="834" w:name="_Toc138174525"/>
      <w:bookmarkStart w:id="835" w:name="_Toc138238644"/>
      <w:bookmarkStart w:id="836" w:name="_Toc138174526"/>
      <w:bookmarkStart w:id="837" w:name="_Toc138238645"/>
      <w:bookmarkStart w:id="838" w:name="_Toc138174527"/>
      <w:bookmarkStart w:id="839" w:name="_Toc138238646"/>
      <w:bookmarkStart w:id="840" w:name="_Toc138174528"/>
      <w:bookmarkStart w:id="841" w:name="_Toc138238647"/>
      <w:bookmarkStart w:id="842" w:name="_Toc138174529"/>
      <w:bookmarkStart w:id="843" w:name="_Toc138238648"/>
      <w:bookmarkStart w:id="844" w:name="_Toc138174530"/>
      <w:bookmarkStart w:id="845" w:name="_Toc138238649"/>
      <w:bookmarkStart w:id="846" w:name="_Toc138174531"/>
      <w:bookmarkStart w:id="847" w:name="_Toc138238650"/>
      <w:bookmarkStart w:id="848" w:name="_Toc138174532"/>
      <w:bookmarkStart w:id="849" w:name="_Toc138238651"/>
      <w:bookmarkStart w:id="850" w:name="_Toc138174533"/>
      <w:bookmarkStart w:id="851" w:name="_Toc138238652"/>
      <w:bookmarkStart w:id="852" w:name="_Toc138174534"/>
      <w:bookmarkStart w:id="853" w:name="_Toc138238653"/>
      <w:bookmarkStart w:id="854" w:name="_Toc138174535"/>
      <w:bookmarkStart w:id="855" w:name="_Toc138238654"/>
      <w:bookmarkStart w:id="856" w:name="_Toc138174536"/>
      <w:bookmarkStart w:id="857" w:name="_Toc138238655"/>
      <w:bookmarkStart w:id="858" w:name="_Toc138174537"/>
      <w:bookmarkStart w:id="859" w:name="_Toc138238656"/>
      <w:bookmarkStart w:id="860" w:name="_Toc138174538"/>
      <w:bookmarkStart w:id="861" w:name="_Toc138238657"/>
      <w:bookmarkStart w:id="862" w:name="_Toc138174539"/>
      <w:bookmarkStart w:id="863" w:name="_Toc138238658"/>
      <w:bookmarkStart w:id="864" w:name="_Toc453945211"/>
      <w:bookmarkStart w:id="865" w:name="_Toc454273073"/>
      <w:bookmarkStart w:id="866" w:name="_Toc454377694"/>
      <w:bookmarkStart w:id="867" w:name="_Toc456773746"/>
      <w:bookmarkStart w:id="868" w:name="_Toc453945212"/>
      <w:bookmarkStart w:id="869" w:name="_Toc454273074"/>
      <w:bookmarkStart w:id="870" w:name="_Toc454377695"/>
      <w:bookmarkStart w:id="871" w:name="_Toc456773747"/>
      <w:bookmarkStart w:id="872" w:name="_Toc453945213"/>
      <w:bookmarkStart w:id="873" w:name="_Toc454273075"/>
      <w:bookmarkStart w:id="874" w:name="_Toc454377696"/>
      <w:bookmarkStart w:id="875" w:name="_Toc456773748"/>
      <w:bookmarkStart w:id="876" w:name="_Toc453945214"/>
      <w:bookmarkStart w:id="877" w:name="_Toc454273076"/>
      <w:bookmarkStart w:id="878" w:name="_Toc454377697"/>
      <w:bookmarkStart w:id="879" w:name="_Toc456773749"/>
      <w:bookmarkStart w:id="880" w:name="_Toc453945215"/>
      <w:bookmarkStart w:id="881" w:name="_Toc454273077"/>
      <w:bookmarkStart w:id="882" w:name="_Toc454377698"/>
      <w:bookmarkStart w:id="883" w:name="_Toc456773750"/>
      <w:bookmarkStart w:id="884" w:name="_Toc453945216"/>
      <w:bookmarkStart w:id="885" w:name="_Toc454273078"/>
      <w:bookmarkStart w:id="886" w:name="_Toc454377699"/>
      <w:bookmarkStart w:id="887" w:name="_Toc456773751"/>
      <w:bookmarkStart w:id="888" w:name="_Toc453945217"/>
      <w:bookmarkStart w:id="889" w:name="_Toc454273079"/>
      <w:bookmarkStart w:id="890" w:name="_Toc454377700"/>
      <w:bookmarkStart w:id="891" w:name="_Toc456773752"/>
      <w:bookmarkStart w:id="892" w:name="_Toc453945218"/>
      <w:bookmarkStart w:id="893" w:name="_Toc454273080"/>
      <w:bookmarkStart w:id="894" w:name="_Toc454377701"/>
      <w:bookmarkStart w:id="895" w:name="_Toc456773753"/>
      <w:bookmarkStart w:id="896" w:name="_Toc453945219"/>
      <w:bookmarkStart w:id="897" w:name="_Toc454273081"/>
      <w:bookmarkStart w:id="898" w:name="_Toc454377702"/>
      <w:bookmarkStart w:id="899" w:name="_Toc456773754"/>
      <w:bookmarkStart w:id="900" w:name="_Toc453945220"/>
      <w:bookmarkStart w:id="901" w:name="_Toc454273082"/>
      <w:bookmarkStart w:id="902" w:name="_Toc454377703"/>
      <w:bookmarkStart w:id="903" w:name="_Toc456773755"/>
      <w:bookmarkStart w:id="904" w:name="_Toc453945221"/>
      <w:bookmarkStart w:id="905" w:name="_Toc454273083"/>
      <w:bookmarkStart w:id="906" w:name="_Toc454377704"/>
      <w:bookmarkStart w:id="907" w:name="_Toc456773756"/>
      <w:bookmarkStart w:id="908" w:name="_Toc453945222"/>
      <w:bookmarkStart w:id="909" w:name="_Toc454273084"/>
      <w:bookmarkStart w:id="910" w:name="_Toc454377705"/>
      <w:bookmarkStart w:id="911" w:name="_Toc456773757"/>
      <w:bookmarkStart w:id="912" w:name="_Toc453945223"/>
      <w:bookmarkStart w:id="913" w:name="_Toc454273085"/>
      <w:bookmarkStart w:id="914" w:name="_Toc454377706"/>
      <w:bookmarkStart w:id="915" w:name="_Toc456773758"/>
      <w:bookmarkStart w:id="916" w:name="_Toc453945224"/>
      <w:bookmarkStart w:id="917" w:name="_Toc454273086"/>
      <w:bookmarkStart w:id="918" w:name="_Toc454377707"/>
      <w:bookmarkStart w:id="919" w:name="_Toc456773759"/>
      <w:bookmarkStart w:id="920" w:name="_Toc453945225"/>
      <w:bookmarkStart w:id="921" w:name="_Toc454273087"/>
      <w:bookmarkStart w:id="922" w:name="_Toc454377708"/>
      <w:bookmarkStart w:id="923" w:name="_Toc456773760"/>
      <w:bookmarkStart w:id="924" w:name="_Toc453945226"/>
      <w:bookmarkStart w:id="925" w:name="_Toc454273088"/>
      <w:bookmarkStart w:id="926" w:name="_Toc454377709"/>
      <w:bookmarkStart w:id="927" w:name="_Toc456773761"/>
      <w:bookmarkStart w:id="928" w:name="_Toc453945227"/>
      <w:bookmarkStart w:id="929" w:name="_Toc454273089"/>
      <w:bookmarkStart w:id="930" w:name="_Toc454377710"/>
      <w:bookmarkStart w:id="931" w:name="_Toc456773762"/>
      <w:bookmarkStart w:id="932" w:name="_Toc453945228"/>
      <w:bookmarkStart w:id="933" w:name="_Toc454273090"/>
      <w:bookmarkStart w:id="934" w:name="_Toc454377711"/>
      <w:bookmarkStart w:id="935" w:name="_Toc456773763"/>
      <w:bookmarkStart w:id="936" w:name="_Toc453945229"/>
      <w:bookmarkStart w:id="937" w:name="_Toc454273091"/>
      <w:bookmarkStart w:id="938" w:name="_Toc454377712"/>
      <w:bookmarkStart w:id="939" w:name="_Toc456773764"/>
      <w:bookmarkStart w:id="940" w:name="_Toc453945230"/>
      <w:bookmarkStart w:id="941" w:name="_Toc454273092"/>
      <w:bookmarkStart w:id="942" w:name="_Toc454377713"/>
      <w:bookmarkStart w:id="943" w:name="_Toc456773765"/>
      <w:bookmarkStart w:id="944" w:name="_Toc453945231"/>
      <w:bookmarkStart w:id="945" w:name="_Toc454273093"/>
      <w:bookmarkStart w:id="946" w:name="_Toc454377714"/>
      <w:bookmarkStart w:id="947" w:name="_Toc456773766"/>
      <w:bookmarkStart w:id="948" w:name="_Toc453945232"/>
      <w:bookmarkStart w:id="949" w:name="_Toc454273094"/>
      <w:bookmarkStart w:id="950" w:name="_Toc454377715"/>
      <w:bookmarkStart w:id="951" w:name="_Toc456773767"/>
      <w:bookmarkStart w:id="952" w:name="_Toc453945233"/>
      <w:bookmarkStart w:id="953" w:name="_Toc454273095"/>
      <w:bookmarkStart w:id="954" w:name="_Toc454377716"/>
      <w:bookmarkStart w:id="955" w:name="_Toc456773768"/>
      <w:bookmarkStart w:id="956" w:name="_Toc453945234"/>
      <w:bookmarkStart w:id="957" w:name="_Toc454273096"/>
      <w:bookmarkStart w:id="958" w:name="_Toc454377717"/>
      <w:bookmarkStart w:id="959" w:name="_Toc456773769"/>
      <w:bookmarkStart w:id="960" w:name="_Toc453945235"/>
      <w:bookmarkStart w:id="961" w:name="_Toc454273097"/>
      <w:bookmarkStart w:id="962" w:name="_Toc454377718"/>
      <w:bookmarkStart w:id="963" w:name="_Toc456773770"/>
      <w:bookmarkStart w:id="964" w:name="_Toc453945236"/>
      <w:bookmarkStart w:id="965" w:name="_Toc454273098"/>
      <w:bookmarkStart w:id="966" w:name="_Toc454377719"/>
      <w:bookmarkStart w:id="967" w:name="_Toc456773771"/>
      <w:bookmarkStart w:id="968" w:name="_Toc453945237"/>
      <w:bookmarkStart w:id="969" w:name="_Toc454273099"/>
      <w:bookmarkStart w:id="970" w:name="_Toc454377720"/>
      <w:bookmarkStart w:id="971" w:name="_Toc456773772"/>
      <w:bookmarkStart w:id="972" w:name="_Toc453945238"/>
      <w:bookmarkStart w:id="973" w:name="_Toc454273100"/>
      <w:bookmarkStart w:id="974" w:name="_Toc454377721"/>
      <w:bookmarkStart w:id="975" w:name="_Toc456773773"/>
      <w:bookmarkStart w:id="976" w:name="_Toc453945239"/>
      <w:bookmarkStart w:id="977" w:name="_Toc454273101"/>
      <w:bookmarkStart w:id="978" w:name="_Toc454377722"/>
      <w:bookmarkStart w:id="979" w:name="_Toc456773774"/>
      <w:bookmarkStart w:id="980" w:name="_Toc453945240"/>
      <w:bookmarkStart w:id="981" w:name="_Toc454273102"/>
      <w:bookmarkStart w:id="982" w:name="_Toc454377723"/>
      <w:bookmarkStart w:id="983" w:name="_Toc456773775"/>
      <w:bookmarkStart w:id="984" w:name="_Toc453945241"/>
      <w:bookmarkStart w:id="985" w:name="_Toc454273103"/>
      <w:bookmarkStart w:id="986" w:name="_Toc454377724"/>
      <w:bookmarkStart w:id="987" w:name="_Toc456773776"/>
      <w:bookmarkStart w:id="988" w:name="_Toc453945242"/>
      <w:bookmarkStart w:id="989" w:name="_Toc454273104"/>
      <w:bookmarkStart w:id="990" w:name="_Toc454377725"/>
      <w:bookmarkStart w:id="991" w:name="_Toc456773777"/>
      <w:bookmarkStart w:id="992" w:name="_Toc453945243"/>
      <w:bookmarkStart w:id="993" w:name="_Toc454273105"/>
      <w:bookmarkStart w:id="994" w:name="_Toc454377726"/>
      <w:bookmarkStart w:id="995" w:name="_Toc456773778"/>
      <w:bookmarkStart w:id="996" w:name="_Toc453945244"/>
      <w:bookmarkStart w:id="997" w:name="_Toc454273106"/>
      <w:bookmarkStart w:id="998" w:name="_Toc454377727"/>
      <w:bookmarkStart w:id="999" w:name="_Toc456773779"/>
      <w:bookmarkStart w:id="1000" w:name="_Toc453945245"/>
      <w:bookmarkStart w:id="1001" w:name="_Toc454273107"/>
      <w:bookmarkStart w:id="1002" w:name="_Toc454377728"/>
      <w:bookmarkStart w:id="1003" w:name="_Toc456773780"/>
      <w:bookmarkStart w:id="1004" w:name="_Toc453945246"/>
      <w:bookmarkStart w:id="1005" w:name="_Toc454273108"/>
      <w:bookmarkStart w:id="1006" w:name="_Toc454377729"/>
      <w:bookmarkStart w:id="1007" w:name="_Toc456773781"/>
      <w:bookmarkStart w:id="1008" w:name="_Toc453945247"/>
      <w:bookmarkStart w:id="1009" w:name="_Toc454273109"/>
      <w:bookmarkStart w:id="1010" w:name="_Toc454377730"/>
      <w:bookmarkStart w:id="1011" w:name="_Toc456773782"/>
      <w:bookmarkStart w:id="1012" w:name="_Toc453945248"/>
      <w:bookmarkStart w:id="1013" w:name="_Toc454273110"/>
      <w:bookmarkStart w:id="1014" w:name="_Toc454377731"/>
      <w:bookmarkStart w:id="1015" w:name="_Toc456773783"/>
      <w:bookmarkStart w:id="1016" w:name="_Toc453945249"/>
      <w:bookmarkStart w:id="1017" w:name="_Toc454273111"/>
      <w:bookmarkStart w:id="1018" w:name="_Toc454377732"/>
      <w:bookmarkStart w:id="1019" w:name="_Toc456773784"/>
      <w:bookmarkStart w:id="1020" w:name="_Toc453945250"/>
      <w:bookmarkStart w:id="1021" w:name="_Toc454273112"/>
      <w:bookmarkStart w:id="1022" w:name="_Toc454377733"/>
      <w:bookmarkStart w:id="1023" w:name="_Toc456773785"/>
      <w:bookmarkStart w:id="1024" w:name="_Toc453945251"/>
      <w:bookmarkStart w:id="1025" w:name="_Toc454273113"/>
      <w:bookmarkStart w:id="1026" w:name="_Toc454377734"/>
      <w:bookmarkStart w:id="1027" w:name="_Toc456773786"/>
      <w:bookmarkStart w:id="1028" w:name="_Toc453945252"/>
      <w:bookmarkStart w:id="1029" w:name="_Toc454273114"/>
      <w:bookmarkStart w:id="1030" w:name="_Toc454377735"/>
      <w:bookmarkStart w:id="1031" w:name="_Toc456773787"/>
      <w:bookmarkStart w:id="1032" w:name="_Toc453945253"/>
      <w:bookmarkStart w:id="1033" w:name="_Toc454273115"/>
      <w:bookmarkStart w:id="1034" w:name="_Toc454377736"/>
      <w:bookmarkStart w:id="1035" w:name="_Toc456773788"/>
      <w:bookmarkStart w:id="1036" w:name="_Toc453945254"/>
      <w:bookmarkStart w:id="1037" w:name="_Toc454273116"/>
      <w:bookmarkStart w:id="1038" w:name="_Toc454377737"/>
      <w:bookmarkStart w:id="1039" w:name="_Toc456773789"/>
      <w:bookmarkStart w:id="1040" w:name="_Toc453945255"/>
      <w:bookmarkStart w:id="1041" w:name="_Toc454273117"/>
      <w:bookmarkStart w:id="1042" w:name="_Toc454377738"/>
      <w:bookmarkStart w:id="1043" w:name="_Toc456773790"/>
      <w:bookmarkStart w:id="1044" w:name="_Toc453945256"/>
      <w:bookmarkStart w:id="1045" w:name="_Toc454273118"/>
      <w:bookmarkStart w:id="1046" w:name="_Toc454377739"/>
      <w:bookmarkStart w:id="1047" w:name="_Toc456773791"/>
      <w:bookmarkStart w:id="1048" w:name="_Toc453945278"/>
      <w:bookmarkStart w:id="1049" w:name="_Toc454273140"/>
      <w:bookmarkStart w:id="1050" w:name="_Toc454377761"/>
      <w:bookmarkStart w:id="1051" w:name="_Toc456773813"/>
      <w:bookmarkStart w:id="1052" w:name="_Toc453945279"/>
      <w:bookmarkStart w:id="1053" w:name="_Toc454273141"/>
      <w:bookmarkStart w:id="1054" w:name="_Toc454377762"/>
      <w:bookmarkStart w:id="1055" w:name="_Toc456773814"/>
      <w:bookmarkStart w:id="1056" w:name="_Toc453945280"/>
      <w:bookmarkStart w:id="1057" w:name="_Toc454273142"/>
      <w:bookmarkStart w:id="1058" w:name="_Toc454377763"/>
      <w:bookmarkStart w:id="1059" w:name="_Toc456773815"/>
      <w:bookmarkStart w:id="1060" w:name="_Toc453945281"/>
      <w:bookmarkStart w:id="1061" w:name="_Toc454273143"/>
      <w:bookmarkStart w:id="1062" w:name="_Toc454377764"/>
      <w:bookmarkStart w:id="1063" w:name="_Toc456773816"/>
      <w:bookmarkStart w:id="1064" w:name="_Toc425861820"/>
      <w:bookmarkStart w:id="1065" w:name="_Toc426010125"/>
      <w:bookmarkStart w:id="1066" w:name="_Toc426017430"/>
      <w:bookmarkStart w:id="1067" w:name="_Toc426017603"/>
      <w:bookmarkStart w:id="1068" w:name="_Toc426020191"/>
      <w:bookmarkStart w:id="1069" w:name="_Toc425861821"/>
      <w:bookmarkStart w:id="1070" w:name="_Toc426010126"/>
      <w:bookmarkStart w:id="1071" w:name="_Toc426017431"/>
      <w:bookmarkStart w:id="1072" w:name="_Toc426017604"/>
      <w:bookmarkStart w:id="1073" w:name="_Toc426020192"/>
      <w:bookmarkStart w:id="1074" w:name="_Toc425861822"/>
      <w:bookmarkStart w:id="1075" w:name="_Toc426010127"/>
      <w:bookmarkStart w:id="1076" w:name="_Toc426017432"/>
      <w:bookmarkStart w:id="1077" w:name="_Toc426017605"/>
      <w:bookmarkStart w:id="1078" w:name="_Toc426020193"/>
      <w:bookmarkStart w:id="1079" w:name="_Toc425861824"/>
      <w:bookmarkStart w:id="1080" w:name="_Toc426010129"/>
      <w:bookmarkStart w:id="1081" w:name="_Toc426017434"/>
      <w:bookmarkStart w:id="1082" w:name="_Toc426017607"/>
      <w:bookmarkStart w:id="1083" w:name="_Toc426020195"/>
      <w:bookmarkStart w:id="1084" w:name="_Toc425861826"/>
      <w:bookmarkStart w:id="1085" w:name="_Toc426010131"/>
      <w:bookmarkStart w:id="1086" w:name="_Toc426017436"/>
      <w:bookmarkStart w:id="1087" w:name="_Toc426017609"/>
      <w:bookmarkStart w:id="1088" w:name="_Toc426020197"/>
      <w:bookmarkStart w:id="1089" w:name="_Toc425861827"/>
      <w:bookmarkStart w:id="1090" w:name="_Toc426010132"/>
      <w:bookmarkStart w:id="1091" w:name="_Toc426017437"/>
      <w:bookmarkStart w:id="1092" w:name="_Toc426017610"/>
      <w:bookmarkStart w:id="1093" w:name="_Toc426020198"/>
      <w:bookmarkStart w:id="1094" w:name="_Toc425861828"/>
      <w:bookmarkStart w:id="1095" w:name="_Toc426010133"/>
      <w:bookmarkStart w:id="1096" w:name="_Toc426017438"/>
      <w:bookmarkStart w:id="1097" w:name="_Toc426017611"/>
      <w:bookmarkStart w:id="1098" w:name="_Toc426020199"/>
      <w:bookmarkStart w:id="1099" w:name="_Toc425861830"/>
      <w:bookmarkStart w:id="1100" w:name="_Toc426010135"/>
      <w:bookmarkStart w:id="1101" w:name="_Toc426017440"/>
      <w:bookmarkStart w:id="1102" w:name="_Toc426017613"/>
      <w:bookmarkStart w:id="1103" w:name="_Toc426020201"/>
      <w:bookmarkStart w:id="1104" w:name="_Toc425861832"/>
      <w:bookmarkStart w:id="1105" w:name="_Toc426010137"/>
      <w:bookmarkStart w:id="1106" w:name="_Toc426017442"/>
      <w:bookmarkStart w:id="1107" w:name="_Toc426017615"/>
      <w:bookmarkStart w:id="1108" w:name="_Toc426020203"/>
      <w:bookmarkStart w:id="1109" w:name="_Toc425861833"/>
      <w:bookmarkStart w:id="1110" w:name="_Toc426010138"/>
      <w:bookmarkStart w:id="1111" w:name="_Toc426017443"/>
      <w:bookmarkStart w:id="1112" w:name="_Toc426017616"/>
      <w:bookmarkStart w:id="1113" w:name="_Toc426020204"/>
      <w:bookmarkStart w:id="1114" w:name="_Toc425861837"/>
      <w:bookmarkStart w:id="1115" w:name="_Toc426010142"/>
      <w:bookmarkStart w:id="1116" w:name="_Toc426017447"/>
      <w:bookmarkStart w:id="1117" w:name="_Toc426017620"/>
      <w:bookmarkStart w:id="1118" w:name="_Toc426020208"/>
      <w:bookmarkStart w:id="1119" w:name="_Toc425861840"/>
      <w:bookmarkStart w:id="1120" w:name="_Toc426010145"/>
      <w:bookmarkStart w:id="1121" w:name="_Toc426017450"/>
      <w:bookmarkStart w:id="1122" w:name="_Toc426017623"/>
      <w:bookmarkStart w:id="1123" w:name="_Toc426020211"/>
      <w:bookmarkStart w:id="1124" w:name="_Toc425861841"/>
      <w:bookmarkStart w:id="1125" w:name="_Toc426010146"/>
      <w:bookmarkStart w:id="1126" w:name="_Toc426017451"/>
      <w:bookmarkStart w:id="1127" w:name="_Toc426017624"/>
      <w:bookmarkStart w:id="1128" w:name="_Toc426020212"/>
      <w:bookmarkStart w:id="1129" w:name="_Toc425861844"/>
      <w:bookmarkStart w:id="1130" w:name="_Toc426010149"/>
      <w:bookmarkStart w:id="1131" w:name="_Toc426017454"/>
      <w:bookmarkStart w:id="1132" w:name="_Toc426017627"/>
      <w:bookmarkStart w:id="1133" w:name="_Toc426020215"/>
      <w:bookmarkStart w:id="1134" w:name="_Toc425861846"/>
      <w:bookmarkStart w:id="1135" w:name="_Toc426010151"/>
      <w:bookmarkStart w:id="1136" w:name="_Toc426017456"/>
      <w:bookmarkStart w:id="1137" w:name="_Toc426017629"/>
      <w:bookmarkStart w:id="1138" w:name="_Toc426020217"/>
      <w:bookmarkStart w:id="1139" w:name="_Toc425861847"/>
      <w:bookmarkStart w:id="1140" w:name="_Toc426010152"/>
      <w:bookmarkStart w:id="1141" w:name="_Toc426017457"/>
      <w:bookmarkStart w:id="1142" w:name="_Toc426017630"/>
      <w:bookmarkStart w:id="1143" w:name="_Toc426020218"/>
      <w:bookmarkStart w:id="1144" w:name="_Toc425861849"/>
      <w:bookmarkStart w:id="1145" w:name="_Toc426010154"/>
      <w:bookmarkStart w:id="1146" w:name="_Toc426017459"/>
      <w:bookmarkStart w:id="1147" w:name="_Toc426017632"/>
      <w:bookmarkStart w:id="1148" w:name="_Toc426020220"/>
      <w:bookmarkStart w:id="1149" w:name="_Toc425861851"/>
      <w:bookmarkStart w:id="1150" w:name="_Toc426010156"/>
      <w:bookmarkStart w:id="1151" w:name="_Toc426017461"/>
      <w:bookmarkStart w:id="1152" w:name="_Toc426017634"/>
      <w:bookmarkStart w:id="1153" w:name="_Toc426020222"/>
      <w:bookmarkStart w:id="1154" w:name="_Toc425861853"/>
      <w:bookmarkStart w:id="1155" w:name="_Toc426010158"/>
      <w:bookmarkStart w:id="1156" w:name="_Toc426017463"/>
      <w:bookmarkStart w:id="1157" w:name="_Toc426017636"/>
      <w:bookmarkStart w:id="1158" w:name="_Toc426020224"/>
      <w:bookmarkStart w:id="1159" w:name="_Toc425861854"/>
      <w:bookmarkStart w:id="1160" w:name="_Toc426010159"/>
      <w:bookmarkStart w:id="1161" w:name="_Toc426017464"/>
      <w:bookmarkStart w:id="1162" w:name="_Toc426017637"/>
      <w:bookmarkStart w:id="1163" w:name="_Toc426020225"/>
      <w:bookmarkStart w:id="1164" w:name="_Toc425861855"/>
      <w:bookmarkStart w:id="1165" w:name="_Toc426010160"/>
      <w:bookmarkStart w:id="1166" w:name="_Toc426017465"/>
      <w:bookmarkStart w:id="1167" w:name="_Toc426017638"/>
      <w:bookmarkStart w:id="1168" w:name="_Toc426020226"/>
      <w:bookmarkStart w:id="1169" w:name="_Toc425861856"/>
      <w:bookmarkStart w:id="1170" w:name="_Toc426010161"/>
      <w:bookmarkStart w:id="1171" w:name="_Toc426017466"/>
      <w:bookmarkStart w:id="1172" w:name="_Toc426017639"/>
      <w:bookmarkStart w:id="1173" w:name="_Toc426020227"/>
      <w:bookmarkStart w:id="1174" w:name="_Toc425861857"/>
      <w:bookmarkStart w:id="1175" w:name="_Toc426010162"/>
      <w:bookmarkStart w:id="1176" w:name="_Toc426017467"/>
      <w:bookmarkStart w:id="1177" w:name="_Toc426017640"/>
      <w:bookmarkStart w:id="1178" w:name="_Toc426020228"/>
      <w:bookmarkStart w:id="1179" w:name="_Toc425861859"/>
      <w:bookmarkStart w:id="1180" w:name="_Toc426010164"/>
      <w:bookmarkStart w:id="1181" w:name="_Toc426017469"/>
      <w:bookmarkStart w:id="1182" w:name="_Toc426017642"/>
      <w:bookmarkStart w:id="1183" w:name="_Toc426020230"/>
      <w:bookmarkStart w:id="1184" w:name="_Toc453945282"/>
      <w:bookmarkStart w:id="1185" w:name="_Toc454273144"/>
      <w:bookmarkStart w:id="1186" w:name="_Toc454377765"/>
      <w:bookmarkStart w:id="1187" w:name="_Toc456773817"/>
      <w:bookmarkStart w:id="1188" w:name="_Toc453945283"/>
      <w:bookmarkStart w:id="1189" w:name="_Toc454273145"/>
      <w:bookmarkStart w:id="1190" w:name="_Toc454377766"/>
      <w:bookmarkStart w:id="1191" w:name="_Toc456773818"/>
      <w:bookmarkStart w:id="1192" w:name="_Toc453945284"/>
      <w:bookmarkStart w:id="1193" w:name="_Toc454273146"/>
      <w:bookmarkStart w:id="1194" w:name="_Toc454377767"/>
      <w:bookmarkStart w:id="1195" w:name="_Toc456773819"/>
      <w:bookmarkStart w:id="1196" w:name="_Toc453945285"/>
      <w:bookmarkStart w:id="1197" w:name="_Toc454273147"/>
      <w:bookmarkStart w:id="1198" w:name="_Toc454377768"/>
      <w:bookmarkStart w:id="1199" w:name="_Toc456773820"/>
      <w:bookmarkStart w:id="1200" w:name="_Toc453945286"/>
      <w:bookmarkStart w:id="1201" w:name="_Toc454273148"/>
      <w:bookmarkStart w:id="1202" w:name="_Toc454377769"/>
      <w:bookmarkStart w:id="1203" w:name="_Toc456773821"/>
      <w:bookmarkStart w:id="1204" w:name="_Toc453945287"/>
      <w:bookmarkStart w:id="1205" w:name="_Toc454273149"/>
      <w:bookmarkStart w:id="1206" w:name="_Toc454377770"/>
      <w:bookmarkStart w:id="1207" w:name="_Toc456773822"/>
      <w:bookmarkStart w:id="1208" w:name="_Toc453945288"/>
      <w:bookmarkStart w:id="1209" w:name="_Toc454273150"/>
      <w:bookmarkStart w:id="1210" w:name="_Toc454377771"/>
      <w:bookmarkStart w:id="1211" w:name="_Toc456773823"/>
      <w:bookmarkStart w:id="1212" w:name="_Toc453945289"/>
      <w:bookmarkStart w:id="1213" w:name="_Toc454273151"/>
      <w:bookmarkStart w:id="1214" w:name="_Toc454377772"/>
      <w:bookmarkStart w:id="1215" w:name="_Toc456773824"/>
      <w:bookmarkStart w:id="1216" w:name="_Toc453945290"/>
      <w:bookmarkStart w:id="1217" w:name="_Toc454273152"/>
      <w:bookmarkStart w:id="1218" w:name="_Toc454377773"/>
      <w:bookmarkStart w:id="1219" w:name="_Toc456773825"/>
      <w:bookmarkStart w:id="1220" w:name="_Toc453945291"/>
      <w:bookmarkStart w:id="1221" w:name="_Toc454273153"/>
      <w:bookmarkStart w:id="1222" w:name="_Toc454377774"/>
      <w:bookmarkStart w:id="1223" w:name="_Toc456773826"/>
      <w:bookmarkStart w:id="1224" w:name="_Toc453945292"/>
      <w:bookmarkStart w:id="1225" w:name="_Toc454273154"/>
      <w:bookmarkStart w:id="1226" w:name="_Toc454377775"/>
      <w:bookmarkStart w:id="1227" w:name="_Toc456773827"/>
      <w:bookmarkStart w:id="1228" w:name="_Toc453945293"/>
      <w:bookmarkStart w:id="1229" w:name="_Toc454273155"/>
      <w:bookmarkStart w:id="1230" w:name="_Toc454377776"/>
      <w:bookmarkStart w:id="1231" w:name="_Toc456773828"/>
      <w:bookmarkStart w:id="1232" w:name="_Toc453945294"/>
      <w:bookmarkStart w:id="1233" w:name="_Toc454273156"/>
      <w:bookmarkStart w:id="1234" w:name="_Toc454377777"/>
      <w:bookmarkStart w:id="1235" w:name="_Toc456773829"/>
      <w:bookmarkStart w:id="1236" w:name="_Toc453945295"/>
      <w:bookmarkStart w:id="1237" w:name="_Toc454273157"/>
      <w:bookmarkStart w:id="1238" w:name="_Toc454377778"/>
      <w:bookmarkStart w:id="1239" w:name="_Toc456773830"/>
      <w:bookmarkStart w:id="1240" w:name="_Toc453945296"/>
      <w:bookmarkStart w:id="1241" w:name="_Toc454273158"/>
      <w:bookmarkStart w:id="1242" w:name="_Toc454377779"/>
      <w:bookmarkStart w:id="1243" w:name="_Toc456773831"/>
      <w:bookmarkStart w:id="1244" w:name="_Toc453945297"/>
      <w:bookmarkStart w:id="1245" w:name="_Toc454273159"/>
      <w:bookmarkStart w:id="1246" w:name="_Toc454377780"/>
      <w:bookmarkStart w:id="1247" w:name="_Toc456773832"/>
      <w:bookmarkStart w:id="1248" w:name="_Toc453945298"/>
      <w:bookmarkStart w:id="1249" w:name="_Toc454273160"/>
      <w:bookmarkStart w:id="1250" w:name="_Toc454377781"/>
      <w:bookmarkStart w:id="1251" w:name="_Toc456773833"/>
      <w:bookmarkStart w:id="1252" w:name="_Toc453945299"/>
      <w:bookmarkStart w:id="1253" w:name="_Toc454273161"/>
      <w:bookmarkStart w:id="1254" w:name="_Toc454377782"/>
      <w:bookmarkStart w:id="1255" w:name="_Toc456773834"/>
      <w:bookmarkStart w:id="1256" w:name="_Toc453945300"/>
      <w:bookmarkStart w:id="1257" w:name="_Toc454273162"/>
      <w:bookmarkStart w:id="1258" w:name="_Toc454377783"/>
      <w:bookmarkStart w:id="1259" w:name="_Toc456773835"/>
      <w:bookmarkStart w:id="1260" w:name="_Ref424553339"/>
      <w:bookmarkStart w:id="1261" w:name="_Ref424553345"/>
      <w:bookmarkStart w:id="1262" w:name="_Ref424553359"/>
      <w:bookmarkStart w:id="1263" w:name="_Ref424553386"/>
      <w:bookmarkStart w:id="1264" w:name="_Ref424553409"/>
      <w:bookmarkStart w:id="1265" w:name="_Ref424553415"/>
      <w:bookmarkStart w:id="1266" w:name="_Ref42455341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CB6489">
        <w:rPr>
          <w:color w:val="007B4E"/>
        </w:rPr>
        <w:lastRenderedPageBreak/>
        <w:tab/>
      </w:r>
      <w:bookmarkStart w:id="1267" w:name="_Toc139387282"/>
      <w:r w:rsidR="0097042B" w:rsidRPr="00CB6489">
        <w:rPr>
          <w:color w:val="007B4E"/>
        </w:rPr>
        <w:t xml:space="preserve">Distribution </w:t>
      </w:r>
      <w:r w:rsidR="00C9727F">
        <w:rPr>
          <w:color w:val="007B4E"/>
        </w:rPr>
        <w:t>of questionnaire and reminders</w:t>
      </w:r>
      <w:bookmarkEnd w:id="1260"/>
      <w:bookmarkEnd w:id="1261"/>
      <w:bookmarkEnd w:id="1262"/>
      <w:bookmarkEnd w:id="1263"/>
      <w:bookmarkEnd w:id="1264"/>
      <w:bookmarkEnd w:id="1265"/>
      <w:bookmarkEnd w:id="1266"/>
      <w:bookmarkEnd w:id="1267"/>
      <w:r w:rsidR="0097042B" w:rsidRPr="00CB6489">
        <w:rPr>
          <w:color w:val="007B4E"/>
        </w:rPr>
        <w:t xml:space="preserve"> </w:t>
      </w:r>
    </w:p>
    <w:p w14:paraId="77603025" w14:textId="15D38CD3" w:rsidR="00806DAD" w:rsidRDefault="00806DAD" w:rsidP="00BA596F">
      <w:pPr>
        <w:rPr>
          <w:rStyle w:val="Strong"/>
          <w:b w:val="0"/>
          <w:color w:val="4D4639"/>
        </w:rPr>
      </w:pPr>
      <w:r w:rsidRPr="00457254">
        <w:rPr>
          <w:rStyle w:val="Strong"/>
          <w:b w:val="0"/>
          <w:color w:val="4D4639"/>
        </w:rPr>
        <w:t xml:space="preserve">Organisations </w:t>
      </w:r>
      <w:r w:rsidR="002707F9">
        <w:rPr>
          <w:rStyle w:val="Strong"/>
          <w:b w:val="0"/>
          <w:color w:val="4D4639"/>
        </w:rPr>
        <w:t>sending both email and paper invitations to staff should</w:t>
      </w:r>
      <w:r w:rsidRPr="00457254">
        <w:rPr>
          <w:rStyle w:val="Strong"/>
          <w:b w:val="0"/>
          <w:color w:val="4D4639"/>
        </w:rPr>
        <w:t xml:space="preserve"> distribute the first </w:t>
      </w:r>
      <w:r w:rsidR="00FC0959">
        <w:rPr>
          <w:rStyle w:val="Strong"/>
          <w:b w:val="0"/>
          <w:color w:val="4D4639"/>
        </w:rPr>
        <w:t>email</w:t>
      </w:r>
      <w:r>
        <w:rPr>
          <w:rStyle w:val="Strong"/>
          <w:b w:val="0"/>
          <w:color w:val="4D4639"/>
        </w:rPr>
        <w:t xml:space="preserve"> and paper</w:t>
      </w:r>
      <w:r w:rsidRPr="00457254">
        <w:rPr>
          <w:rStyle w:val="Strong"/>
          <w:b w:val="0"/>
          <w:color w:val="4D4639"/>
        </w:rPr>
        <w:t xml:space="preserve"> mailing</w:t>
      </w:r>
      <w:r w:rsidR="00FC0959">
        <w:rPr>
          <w:rStyle w:val="Strong"/>
          <w:b w:val="0"/>
          <w:color w:val="4D4639"/>
        </w:rPr>
        <w:t>s</w:t>
      </w:r>
      <w:r w:rsidRPr="00457254">
        <w:rPr>
          <w:rStyle w:val="Strong"/>
          <w:b w:val="0"/>
          <w:color w:val="4D4639"/>
        </w:rPr>
        <w:t xml:space="preserve"> </w:t>
      </w:r>
      <w:r>
        <w:rPr>
          <w:rStyle w:val="Strong"/>
          <w:b w:val="0"/>
          <w:color w:val="4D4639"/>
        </w:rPr>
        <w:t xml:space="preserve">as close to each other as </w:t>
      </w:r>
      <w:proofErr w:type="gramStart"/>
      <w:r>
        <w:rPr>
          <w:rStyle w:val="Strong"/>
          <w:b w:val="0"/>
          <w:color w:val="4D4639"/>
        </w:rPr>
        <w:t>possible,</w:t>
      </w:r>
      <w:r w:rsidR="0043617B">
        <w:rPr>
          <w:rStyle w:val="Strong"/>
          <w:b w:val="0"/>
          <w:color w:val="4D4639"/>
        </w:rPr>
        <w:t xml:space="preserve"> </w:t>
      </w:r>
      <w:r>
        <w:rPr>
          <w:rStyle w:val="Strong"/>
          <w:b w:val="0"/>
          <w:color w:val="4D4639"/>
        </w:rPr>
        <w:t>and</w:t>
      </w:r>
      <w:proofErr w:type="gramEnd"/>
      <w:r>
        <w:rPr>
          <w:rStyle w:val="Strong"/>
          <w:b w:val="0"/>
          <w:color w:val="4D4639"/>
        </w:rPr>
        <w:t xml:space="preserve"> must be </w:t>
      </w:r>
      <w:r w:rsidRPr="00DC1DE1">
        <w:rPr>
          <w:rStyle w:val="Strong"/>
          <w:b w:val="0"/>
          <w:color w:val="4D4639"/>
        </w:rPr>
        <w:t>distributed to staff by the first day of the mandatory fieldwork period</w:t>
      </w:r>
      <w:r>
        <w:rPr>
          <w:rStyle w:val="Strong"/>
          <w:b w:val="0"/>
          <w:color w:val="4D4639"/>
        </w:rPr>
        <w:t>.</w:t>
      </w:r>
    </w:p>
    <w:p w14:paraId="733E5E3B" w14:textId="77777777" w:rsidR="002F6BA1" w:rsidRDefault="002F6BA1" w:rsidP="00BA596F">
      <w:pPr>
        <w:rPr>
          <w:rStyle w:val="Strong"/>
          <w:b w:val="0"/>
          <w:color w:val="4D4639"/>
        </w:rPr>
      </w:pPr>
      <w:r>
        <w:rPr>
          <w:rStyle w:val="cf01"/>
          <w:rFonts w:asciiTheme="minorHAnsi" w:hAnsiTheme="minorHAnsi" w:cstheme="minorHAnsi"/>
          <w:color w:val="1919FF" w:themeColor="text2" w:themeTint="99"/>
          <w:sz w:val="22"/>
          <w:szCs w:val="22"/>
        </w:rPr>
        <w:t>Bank only workers: p</w:t>
      </w:r>
      <w:r w:rsidRPr="008D00B2">
        <w:rPr>
          <w:rStyle w:val="cf01"/>
          <w:rFonts w:asciiTheme="minorHAnsi" w:hAnsiTheme="minorHAnsi" w:cstheme="minorHAnsi"/>
          <w:color w:val="1919FF" w:themeColor="text2" w:themeTint="99"/>
          <w:sz w:val="22"/>
          <w:szCs w:val="22"/>
        </w:rPr>
        <w:t>ersonal email addresses, home postal addresses and personal mobile phone numbers can be used for the survey so long as they are up to date and have been provided by the bank</w:t>
      </w:r>
      <w:r>
        <w:rPr>
          <w:rStyle w:val="cf01"/>
          <w:rFonts w:asciiTheme="minorHAnsi" w:hAnsiTheme="minorHAnsi" w:cstheme="minorHAnsi"/>
          <w:color w:val="1919FF" w:themeColor="text2" w:themeTint="99"/>
          <w:sz w:val="22"/>
          <w:szCs w:val="22"/>
        </w:rPr>
        <w:t xml:space="preserve"> only</w:t>
      </w:r>
      <w:r w:rsidRPr="008D00B2">
        <w:rPr>
          <w:rStyle w:val="cf01"/>
          <w:rFonts w:asciiTheme="minorHAnsi" w:hAnsiTheme="minorHAnsi" w:cstheme="minorHAnsi"/>
          <w:color w:val="1919FF" w:themeColor="text2" w:themeTint="99"/>
          <w:sz w:val="22"/>
          <w:szCs w:val="22"/>
        </w:rPr>
        <w:t xml:space="preserve"> worker for work purposes. In these circumstances, specific consent for the use of personal contact details is not required.</w:t>
      </w:r>
    </w:p>
    <w:p w14:paraId="74BC8249" w14:textId="15556132" w:rsidR="00732D39" w:rsidRPr="00CB6489" w:rsidRDefault="00806DAD" w:rsidP="00732D39">
      <w:pPr>
        <w:jc w:val="both"/>
        <w:rPr>
          <w:b/>
          <w:color w:val="4D4639"/>
        </w:rPr>
      </w:pPr>
      <w:r>
        <w:rPr>
          <w:b/>
          <w:color w:val="4D4639"/>
        </w:rPr>
        <w:t>Emails</w:t>
      </w:r>
    </w:p>
    <w:p w14:paraId="7EDF215A" w14:textId="7B1BE3DC" w:rsidR="00732D39" w:rsidRDefault="00732D39" w:rsidP="00732D39">
      <w:pPr>
        <w:rPr>
          <w:color w:val="4D4639"/>
        </w:rPr>
      </w:pPr>
      <w:r w:rsidRPr="341743EC">
        <w:rPr>
          <w:color w:val="4D4639"/>
        </w:rPr>
        <w:t xml:space="preserve">Survey emails should be sent to staff members’ organisational email addresses where possible, but it is acceptable for non-work email addresses to be </w:t>
      </w:r>
      <w:proofErr w:type="gramStart"/>
      <w:r w:rsidRPr="341743EC">
        <w:rPr>
          <w:color w:val="4D4639"/>
        </w:rPr>
        <w:t>used</w:t>
      </w:r>
      <w:proofErr w:type="gramEnd"/>
      <w:r w:rsidRPr="341743EC">
        <w:rPr>
          <w:color w:val="4D4639"/>
        </w:rPr>
        <w:t xml:space="preserve"> if necessary, for example for staff on parental leave or long-term sickness leave, </w:t>
      </w:r>
      <w:r w:rsidR="00AA5EE3" w:rsidRPr="00AA5EE3">
        <w:rPr>
          <w:color w:val="4D4639"/>
        </w:rPr>
        <w:t>provided that staff have provided this email address for work purposes.</w:t>
      </w:r>
    </w:p>
    <w:p w14:paraId="745EAFD2" w14:textId="1D9E0A5D" w:rsidR="0097042B" w:rsidRPr="00CB6489" w:rsidRDefault="0097042B" w:rsidP="005A07F5">
      <w:pPr>
        <w:jc w:val="both"/>
        <w:rPr>
          <w:color w:val="4D4639"/>
          <w:sz w:val="24"/>
          <w:szCs w:val="24"/>
        </w:rPr>
      </w:pPr>
      <w:r w:rsidRPr="00CB6489">
        <w:rPr>
          <w:rStyle w:val="Strong"/>
          <w:color w:val="4D4639"/>
        </w:rPr>
        <w:t>Paper</w:t>
      </w:r>
    </w:p>
    <w:p w14:paraId="6F8C01D3" w14:textId="4AD7019E" w:rsidR="0097042B" w:rsidRPr="00CB6489" w:rsidRDefault="0097042B" w:rsidP="00440F02">
      <w:pPr>
        <w:rPr>
          <w:color w:val="4D4639"/>
          <w:szCs w:val="24"/>
        </w:rPr>
      </w:pPr>
      <w:r w:rsidRPr="00CB6489">
        <w:rPr>
          <w:color w:val="4D4639"/>
          <w:szCs w:val="24"/>
        </w:rPr>
        <w:t>Survey documents should be distributed to employees with permanent work addresses using the internal post (or other internal distribution mechanisms). Where staff members do not have permanent work addresses,</w:t>
      </w:r>
      <w:r w:rsidR="00B965B5" w:rsidRPr="00CB6489">
        <w:rPr>
          <w:color w:val="4D4639"/>
          <w:szCs w:val="24"/>
        </w:rPr>
        <w:t xml:space="preserve"> or where there is no primary address (</w:t>
      </w:r>
      <w:proofErr w:type="gramStart"/>
      <w:r w:rsidR="00B965B5" w:rsidRPr="00CB6489">
        <w:rPr>
          <w:color w:val="4D4639"/>
          <w:szCs w:val="24"/>
        </w:rPr>
        <w:t>e.g.</w:t>
      </w:r>
      <w:proofErr w:type="gramEnd"/>
      <w:r w:rsidR="00B965B5" w:rsidRPr="00CB6489">
        <w:rPr>
          <w:color w:val="4D4639"/>
          <w:szCs w:val="24"/>
        </w:rPr>
        <w:t xml:space="preserve"> staff that work across multiple sites), </w:t>
      </w:r>
      <w:r w:rsidR="00326BAE" w:rsidRPr="00CB6489">
        <w:rPr>
          <w:color w:val="4D4639"/>
          <w:szCs w:val="24"/>
        </w:rPr>
        <w:t xml:space="preserve">survey </w:t>
      </w:r>
      <w:r w:rsidRPr="00CB6489">
        <w:rPr>
          <w:color w:val="4D4639"/>
          <w:szCs w:val="24"/>
        </w:rPr>
        <w:t>documents may be distributed to home addresses.</w:t>
      </w:r>
      <w:r w:rsidR="00B965B5" w:rsidRPr="00CB6489">
        <w:rPr>
          <w:color w:val="4D4639"/>
          <w:szCs w:val="24"/>
        </w:rPr>
        <w:t xml:space="preserve"> </w:t>
      </w:r>
      <w:r w:rsidR="00115623" w:rsidRPr="00CB6489">
        <w:rPr>
          <w:color w:val="4D4639"/>
          <w:szCs w:val="24"/>
        </w:rPr>
        <w:t xml:space="preserve">When sending staff survey documents to home addresses, only the name and home address of staff should be displayed. It is the participating organisation’s responsibility to ensure that no reference to employees’ job title or work location is included in such address fields, </w:t>
      </w:r>
      <w:proofErr w:type="gramStart"/>
      <w:r w:rsidR="00115623" w:rsidRPr="00CB6489">
        <w:rPr>
          <w:color w:val="4D4639"/>
          <w:szCs w:val="24"/>
        </w:rPr>
        <w:t>i.e.</w:t>
      </w:r>
      <w:proofErr w:type="gramEnd"/>
      <w:r w:rsidR="00115623" w:rsidRPr="00CB6489">
        <w:rPr>
          <w:color w:val="4D4639"/>
          <w:szCs w:val="24"/>
        </w:rPr>
        <w:t xml:space="preserve"> to ensure that such information is not displayed on envelopes posted to home addresses.</w:t>
      </w:r>
    </w:p>
    <w:p w14:paraId="478254E1" w14:textId="77777777" w:rsidR="00A26A37" w:rsidRPr="00CB6489" w:rsidRDefault="00A26A37" w:rsidP="00A26A37">
      <w:pPr>
        <w:keepNext/>
        <w:keepLines/>
        <w:rPr>
          <w:color w:val="4D4639"/>
          <w:szCs w:val="24"/>
        </w:rPr>
      </w:pPr>
      <w:r w:rsidRPr="00CB6489">
        <w:rPr>
          <w:color w:val="4D4639"/>
          <w:szCs w:val="24"/>
        </w:rPr>
        <w:t xml:space="preserve">Please note that a copy of the questionnaire and reply-paid envelope must be sent with the initial covering letter and the second reminder letter. Each questionnaire must be marked with a unique identification number, </w:t>
      </w:r>
      <w:proofErr w:type="gramStart"/>
      <w:r w:rsidRPr="00CB6489">
        <w:rPr>
          <w:color w:val="4D4639"/>
          <w:szCs w:val="24"/>
        </w:rPr>
        <w:t>in order to</w:t>
      </w:r>
      <w:proofErr w:type="gramEnd"/>
      <w:r w:rsidRPr="00CB6489">
        <w:rPr>
          <w:color w:val="4D4639"/>
          <w:szCs w:val="24"/>
        </w:rPr>
        <w:t xml:space="preserve"> monitor response and target reminders.</w:t>
      </w:r>
    </w:p>
    <w:p w14:paraId="46D1FCB9" w14:textId="77777777" w:rsidR="0097042B" w:rsidRPr="00CB6489" w:rsidRDefault="0097042B" w:rsidP="00440F02">
      <w:pPr>
        <w:keepNext/>
        <w:keepLines/>
        <w:rPr>
          <w:color w:val="4D4639"/>
          <w:szCs w:val="24"/>
        </w:rPr>
      </w:pPr>
      <w:r w:rsidRPr="00CB6489">
        <w:rPr>
          <w:color w:val="4D4639"/>
          <w:szCs w:val="24"/>
        </w:rPr>
        <w:t xml:space="preserve">It is recognised that many organisations are based in multiple locations, each with its own post room, and in these </w:t>
      </w:r>
      <w:proofErr w:type="gramStart"/>
      <w:r w:rsidRPr="00CB6489">
        <w:rPr>
          <w:color w:val="4D4639"/>
          <w:szCs w:val="24"/>
        </w:rPr>
        <w:t>cases</w:t>
      </w:r>
      <w:proofErr w:type="gramEnd"/>
      <w:r w:rsidRPr="00CB6489">
        <w:rPr>
          <w:color w:val="4D4639"/>
          <w:szCs w:val="24"/>
        </w:rPr>
        <w:t xml:space="preserve"> it is preferable that survey packs be arranged into separate batches for the separate locations. It is the responsibility of organisations to ensure the contractor has sufficient information (provided with the staff list) to enable them to do this.</w:t>
      </w:r>
    </w:p>
    <w:p w14:paraId="6A49533C" w14:textId="05F09DBA" w:rsidR="00BD2C65" w:rsidRPr="00BB4B29" w:rsidRDefault="00A26A37" w:rsidP="00BD2C65">
      <w:pPr>
        <w:rPr>
          <w:color w:val="4D4639"/>
          <w:szCs w:val="24"/>
        </w:rPr>
      </w:pPr>
      <w:r w:rsidRPr="341743EC">
        <w:rPr>
          <w:color w:val="4D4639"/>
        </w:rPr>
        <w:t xml:space="preserve">Post room(s) play a crucial part in the internal distribution of paper questionnaires and reminders. </w:t>
      </w:r>
      <w:r w:rsidR="00BD2C65" w:rsidRPr="00BB4B29">
        <w:rPr>
          <w:color w:val="4D4639"/>
        </w:rPr>
        <w:t>T</w:t>
      </w:r>
      <w:r w:rsidR="00BD2C65" w:rsidRPr="00BD2C65">
        <w:rPr>
          <w:color w:val="4D4639"/>
          <w:szCs w:val="24"/>
        </w:rPr>
        <w:t>herefore</w:t>
      </w:r>
      <w:r w:rsidR="00BD2C65" w:rsidRPr="00BB4B29">
        <w:rPr>
          <w:color w:val="4D4639"/>
          <w:szCs w:val="24"/>
        </w:rPr>
        <w:t>, it is important that organisations inform their post room(s) that their workload will increase over the survey period and give them good notice of the dates they will receive each survey mailing</w:t>
      </w:r>
      <w:r w:rsidR="00BD2C65">
        <w:rPr>
          <w:color w:val="4D4639"/>
          <w:szCs w:val="24"/>
        </w:rPr>
        <w:t>.</w:t>
      </w:r>
    </w:p>
    <w:p w14:paraId="731A5E7D" w14:textId="77777777" w:rsidR="00A26A37" w:rsidRDefault="00A26A37" w:rsidP="00A26A37">
      <w:pPr>
        <w:rPr>
          <w:color w:val="4D4639"/>
          <w:szCs w:val="24"/>
        </w:rPr>
      </w:pPr>
      <w:r w:rsidRPr="00CB6489">
        <w:rPr>
          <w:color w:val="4D4639"/>
          <w:szCs w:val="24"/>
        </w:rPr>
        <w:t xml:space="preserve">In previous years, the organisations with the best response rates had survey leads within the organisations who took ownership of the distribution process </w:t>
      </w:r>
      <w:proofErr w:type="gramStart"/>
      <w:r w:rsidRPr="00CB6489">
        <w:rPr>
          <w:color w:val="4D4639"/>
          <w:szCs w:val="24"/>
        </w:rPr>
        <w:t>themselves, and</w:t>
      </w:r>
      <w:proofErr w:type="gramEnd"/>
      <w:r w:rsidRPr="00CB6489">
        <w:rPr>
          <w:color w:val="4D4639"/>
          <w:szCs w:val="24"/>
        </w:rPr>
        <w:t xml:space="preserve"> kept in close contact with the post room staff, to ensure that distribution went smoothly and according to timetable. </w:t>
      </w:r>
    </w:p>
    <w:p w14:paraId="14D12C53" w14:textId="77777777" w:rsidR="00435267" w:rsidRPr="00704FBD" w:rsidRDefault="00435267" w:rsidP="00A26A37">
      <w:pPr>
        <w:rPr>
          <w:color w:val="4D4639"/>
          <w:szCs w:val="24"/>
          <w:highlight w:val="red"/>
        </w:rPr>
      </w:pPr>
    </w:p>
    <w:p w14:paraId="731B085B" w14:textId="17FEE018" w:rsidR="001077B4" w:rsidRPr="00CB6489" w:rsidRDefault="001077B4" w:rsidP="00440F02">
      <w:bookmarkStart w:id="1268" w:name="_Distribution_timing"/>
      <w:bookmarkStart w:id="1269" w:name="_Toc457125690"/>
      <w:bookmarkStart w:id="1270" w:name="_Toc457126040"/>
      <w:bookmarkStart w:id="1271" w:name="_Toc457126765"/>
      <w:bookmarkStart w:id="1272" w:name="_Toc457133084"/>
      <w:bookmarkStart w:id="1273" w:name="_Toc457134953"/>
      <w:bookmarkStart w:id="1274" w:name="_Toc457142518"/>
      <w:bookmarkStart w:id="1275" w:name="_Toc457145326"/>
      <w:bookmarkStart w:id="1276" w:name="_Toc457125691"/>
      <w:bookmarkStart w:id="1277" w:name="_Toc457126041"/>
      <w:bookmarkStart w:id="1278" w:name="_Toc457126766"/>
      <w:bookmarkStart w:id="1279" w:name="_Toc457133085"/>
      <w:bookmarkStart w:id="1280" w:name="_Toc457134954"/>
      <w:bookmarkStart w:id="1281" w:name="_Toc457142519"/>
      <w:bookmarkStart w:id="1282" w:name="_Toc457145327"/>
      <w:bookmarkStart w:id="1283" w:name="_Toc457125692"/>
      <w:bookmarkStart w:id="1284" w:name="_Toc457126042"/>
      <w:bookmarkStart w:id="1285" w:name="_Toc457126767"/>
      <w:bookmarkStart w:id="1286" w:name="_Toc457133086"/>
      <w:bookmarkStart w:id="1287" w:name="_Toc457134955"/>
      <w:bookmarkStart w:id="1288" w:name="_Toc457142520"/>
      <w:bookmarkStart w:id="1289" w:name="_Toc457145328"/>
      <w:bookmarkStart w:id="1290" w:name="_Toc457125693"/>
      <w:bookmarkStart w:id="1291" w:name="_Toc457126043"/>
      <w:bookmarkStart w:id="1292" w:name="_Toc457126768"/>
      <w:bookmarkStart w:id="1293" w:name="_Toc457133087"/>
      <w:bookmarkStart w:id="1294" w:name="_Toc457134956"/>
      <w:bookmarkStart w:id="1295" w:name="_Toc457142521"/>
      <w:bookmarkStart w:id="1296" w:name="_Toc457145329"/>
      <w:bookmarkStart w:id="1297" w:name="_Toc457125694"/>
      <w:bookmarkStart w:id="1298" w:name="_Toc457126044"/>
      <w:bookmarkStart w:id="1299" w:name="_Toc457126769"/>
      <w:bookmarkStart w:id="1300" w:name="_Toc457133088"/>
      <w:bookmarkStart w:id="1301" w:name="_Toc457134957"/>
      <w:bookmarkStart w:id="1302" w:name="_Toc457142522"/>
      <w:bookmarkStart w:id="1303" w:name="_Toc457145330"/>
      <w:bookmarkStart w:id="1304" w:name="_Toc457125697"/>
      <w:bookmarkStart w:id="1305" w:name="_Toc457126047"/>
      <w:bookmarkStart w:id="1306" w:name="_Toc457126772"/>
      <w:bookmarkStart w:id="1307" w:name="_Toc457133091"/>
      <w:bookmarkStart w:id="1308" w:name="_Toc457134960"/>
      <w:bookmarkStart w:id="1309" w:name="_Toc457142525"/>
      <w:bookmarkStart w:id="1310" w:name="_Toc457145333"/>
      <w:bookmarkStart w:id="1311" w:name="_Toc457125698"/>
      <w:bookmarkStart w:id="1312" w:name="_Toc457126048"/>
      <w:bookmarkStart w:id="1313" w:name="_Toc457126773"/>
      <w:bookmarkStart w:id="1314" w:name="_Toc457133092"/>
      <w:bookmarkStart w:id="1315" w:name="_Toc457134961"/>
      <w:bookmarkStart w:id="1316" w:name="_Toc457142526"/>
      <w:bookmarkStart w:id="1317" w:name="_Toc457145334"/>
      <w:bookmarkStart w:id="1318" w:name="_Toc457125699"/>
      <w:bookmarkStart w:id="1319" w:name="_Toc457126049"/>
      <w:bookmarkStart w:id="1320" w:name="_Toc457126774"/>
      <w:bookmarkStart w:id="1321" w:name="_Toc457133093"/>
      <w:bookmarkStart w:id="1322" w:name="_Toc457134962"/>
      <w:bookmarkStart w:id="1323" w:name="_Toc457142527"/>
      <w:bookmarkStart w:id="1324" w:name="_Toc457145335"/>
      <w:bookmarkStart w:id="1325" w:name="_Toc457125700"/>
      <w:bookmarkStart w:id="1326" w:name="_Toc457126050"/>
      <w:bookmarkStart w:id="1327" w:name="_Toc457126775"/>
      <w:bookmarkStart w:id="1328" w:name="_Toc457133094"/>
      <w:bookmarkStart w:id="1329" w:name="_Toc457134963"/>
      <w:bookmarkStart w:id="1330" w:name="_Toc457142528"/>
      <w:bookmarkStart w:id="1331" w:name="_Toc457145336"/>
      <w:bookmarkStart w:id="1332" w:name="_Toc457125701"/>
      <w:bookmarkStart w:id="1333" w:name="_Toc457126051"/>
      <w:bookmarkStart w:id="1334" w:name="_Toc457126776"/>
      <w:bookmarkStart w:id="1335" w:name="_Toc457133095"/>
      <w:bookmarkStart w:id="1336" w:name="_Toc457134964"/>
      <w:bookmarkStart w:id="1337" w:name="_Toc457142529"/>
      <w:bookmarkStart w:id="1338" w:name="_Toc457145337"/>
      <w:bookmarkStart w:id="1339" w:name="_Toc457125702"/>
      <w:bookmarkStart w:id="1340" w:name="_Toc457126052"/>
      <w:bookmarkStart w:id="1341" w:name="_Toc457126777"/>
      <w:bookmarkStart w:id="1342" w:name="_Toc457133096"/>
      <w:bookmarkStart w:id="1343" w:name="_Toc457134965"/>
      <w:bookmarkStart w:id="1344" w:name="_Toc457142530"/>
      <w:bookmarkStart w:id="1345" w:name="_Toc457145338"/>
      <w:bookmarkStart w:id="1346" w:name="_Toc457125703"/>
      <w:bookmarkStart w:id="1347" w:name="_Toc457126053"/>
      <w:bookmarkStart w:id="1348" w:name="_Toc457126778"/>
      <w:bookmarkStart w:id="1349" w:name="_Toc457133097"/>
      <w:bookmarkStart w:id="1350" w:name="_Toc457134966"/>
      <w:bookmarkStart w:id="1351" w:name="_Toc457142531"/>
      <w:bookmarkStart w:id="1352" w:name="_Toc457145339"/>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14:paraId="4D3C3C84" w14:textId="77777777" w:rsidR="00A17C2B" w:rsidRDefault="00A17C2B" w:rsidP="00A17C2B">
      <w:pPr>
        <w:pStyle w:val="Heading1"/>
        <w:rPr>
          <w:color w:val="007B4E"/>
        </w:rPr>
      </w:pPr>
      <w:bookmarkStart w:id="1353" w:name="_Toc138238666"/>
      <w:bookmarkStart w:id="1354" w:name="_Toc138238667"/>
      <w:bookmarkStart w:id="1355" w:name="_Toc138238668"/>
      <w:bookmarkStart w:id="1356" w:name="_Toc138238669"/>
      <w:bookmarkStart w:id="1357" w:name="_Toc138238670"/>
      <w:bookmarkStart w:id="1358" w:name="_Questionnaire_data"/>
      <w:bookmarkStart w:id="1359" w:name="_Toc138238773"/>
      <w:bookmarkStart w:id="1360" w:name="_Toc457125712"/>
      <w:bookmarkStart w:id="1361" w:name="_Toc457126062"/>
      <w:bookmarkStart w:id="1362" w:name="_Toc457126787"/>
      <w:bookmarkStart w:id="1363" w:name="_Toc457133107"/>
      <w:bookmarkStart w:id="1364" w:name="_Toc457134976"/>
      <w:bookmarkStart w:id="1365" w:name="_Toc457142541"/>
      <w:bookmarkStart w:id="1366" w:name="_Toc457145349"/>
      <w:bookmarkStart w:id="1367" w:name="_Reporting"/>
      <w:bookmarkStart w:id="1368" w:name="_Ref8894960"/>
      <w:bookmarkStart w:id="1369" w:name="_Ref8894967"/>
      <w:bookmarkStart w:id="1370" w:name="_Ref8899145"/>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sidRPr="00C60CAC">
        <w:rPr>
          <w:color w:val="007B4E"/>
        </w:rPr>
        <w:lastRenderedPageBreak/>
        <w:t xml:space="preserve"> </w:t>
      </w:r>
      <w:bookmarkStart w:id="1371" w:name="_Toc139387283"/>
      <w:r w:rsidRPr="00C60CAC">
        <w:rPr>
          <w:color w:val="007B4E"/>
        </w:rPr>
        <w:t>Reporting</w:t>
      </w:r>
      <w:bookmarkEnd w:id="1371"/>
    </w:p>
    <w:p w14:paraId="03C6CDF7" w14:textId="77777777" w:rsidR="00A47221" w:rsidRDefault="00A47221" w:rsidP="0077288D"/>
    <w:p w14:paraId="0FECC945" w14:textId="73F841B1" w:rsidR="00ED12C8" w:rsidRDefault="00ED12C8" w:rsidP="00A17C2B">
      <w:pPr>
        <w:pStyle w:val="Heading2"/>
        <w:ind w:left="360"/>
        <w:rPr>
          <w:color w:val="007B4E"/>
        </w:rPr>
      </w:pPr>
      <w:bookmarkStart w:id="1372" w:name="_Toc139387284"/>
      <w:bookmarkStart w:id="1373" w:name="_Ref139388122"/>
      <w:r>
        <w:rPr>
          <w:color w:val="007B4E"/>
        </w:rPr>
        <w:t>Suppression</w:t>
      </w:r>
      <w:bookmarkEnd w:id="1372"/>
      <w:bookmarkEnd w:id="1373"/>
      <w:r>
        <w:rPr>
          <w:color w:val="007B4E"/>
        </w:rPr>
        <w:t xml:space="preserve"> </w:t>
      </w:r>
    </w:p>
    <w:p w14:paraId="3E1698DD" w14:textId="77777777" w:rsidR="0098667A" w:rsidRDefault="0098667A" w:rsidP="000D3144">
      <w:r w:rsidRPr="0098667A">
        <w:t>NHS Staff Survey results published by the Survey Coordination Centre are subject to suppression. This means that results based on small numbers are removed from reports. This is done for two reasons: to prevent the risk that individuals could be identified, and to prevent reporting of unreliable results.</w:t>
      </w:r>
    </w:p>
    <w:p w14:paraId="3601592A" w14:textId="77777777" w:rsidR="0098667A" w:rsidRDefault="000D3144" w:rsidP="0098667A">
      <w:r>
        <w:t xml:space="preserve">In publishing survey results, the Survey Coordination Centre adheres to guidance from NHS England regarding data suppression. </w:t>
      </w:r>
      <w:r w:rsidR="0098667A" w:rsidRPr="0098667A">
        <w:t>This guidance has recently been updated, and the lower threshold for publication of results will change from less than 11 to less than 10. This brings the threshold in line with other NHS England surveys.</w:t>
      </w:r>
    </w:p>
    <w:p w14:paraId="3CC059BE" w14:textId="765BACCE" w:rsidR="000D3144" w:rsidRDefault="000D3144" w:rsidP="0098667A">
      <w:pPr>
        <w:rPr>
          <w:b/>
          <w:bCs/>
        </w:rPr>
      </w:pPr>
      <w:r w:rsidRPr="009F757E">
        <w:rPr>
          <w:b/>
          <w:bCs/>
        </w:rPr>
        <w:t>To align with the national reporting, contractors should apply a suppression threshold of less than 10 (rather than less than 11) to their reporting this year.</w:t>
      </w:r>
    </w:p>
    <w:p w14:paraId="3A3F9B93" w14:textId="77777777" w:rsidR="000D3144" w:rsidRPr="009F757E" w:rsidRDefault="000D3144" w:rsidP="000D3144">
      <w:r>
        <w:t>Small</w:t>
      </w:r>
      <w:r w:rsidRPr="009F757E">
        <w:t xml:space="preserve"> differences</w:t>
      </w:r>
      <w:r>
        <w:t xml:space="preserve"> may</w:t>
      </w:r>
      <w:r w:rsidRPr="009F757E">
        <w:t xml:space="preserve"> occur between contractor reporting and </w:t>
      </w:r>
      <w:r>
        <w:t xml:space="preserve">Survey Coordination Centre </w:t>
      </w:r>
      <w:r w:rsidRPr="009F757E">
        <w:t>published data, due to differences in suppression rules applied</w:t>
      </w:r>
      <w:r>
        <w:t xml:space="preserve"> for published data. Where this happens</w:t>
      </w:r>
      <w:r w:rsidRPr="009F757E">
        <w:t>, no attempt should be made to reidentify individuals.</w:t>
      </w:r>
    </w:p>
    <w:p w14:paraId="3540302B" w14:textId="64DC4629" w:rsidR="000D3144" w:rsidRPr="00C45326" w:rsidRDefault="000D3144" w:rsidP="000D3144">
      <w:r>
        <w:t>If contractor reporting is to be published (</w:t>
      </w:r>
      <w:proofErr w:type="gramStart"/>
      <w:r>
        <w:t>i.e.</w:t>
      </w:r>
      <w:proofErr w:type="gramEnd"/>
      <w:r>
        <w:t xml:space="preserve"> made publicly available with open access), we recommend adherence to the new guidance for suppression in published data, details of which will be provided on the NHS Staff Survey</w:t>
      </w:r>
      <w:r w:rsidRPr="009F757E">
        <w:t xml:space="preserve"> </w:t>
      </w:r>
      <w:r>
        <w:t>website.</w:t>
      </w:r>
    </w:p>
    <w:p w14:paraId="79CC3EA2" w14:textId="77777777" w:rsidR="000D3144" w:rsidRPr="000D3144" w:rsidRDefault="000D3144" w:rsidP="000D3144"/>
    <w:p w14:paraId="44E99210" w14:textId="09940E14" w:rsidR="00C60CAC" w:rsidRDefault="00B01214" w:rsidP="00A17C2B">
      <w:pPr>
        <w:pStyle w:val="Heading2"/>
        <w:ind w:left="360"/>
        <w:rPr>
          <w:color w:val="007B4E"/>
        </w:rPr>
      </w:pPr>
      <w:bookmarkStart w:id="1374" w:name="_Toc139387285"/>
      <w:r>
        <w:rPr>
          <w:color w:val="007B4E"/>
        </w:rPr>
        <w:t xml:space="preserve">Breakdown of results by directorate / </w:t>
      </w:r>
      <w:r w:rsidR="009220CE">
        <w:rPr>
          <w:color w:val="007B4E"/>
        </w:rPr>
        <w:t>department / site etc.</w:t>
      </w:r>
      <w:bookmarkEnd w:id="1374"/>
    </w:p>
    <w:p w14:paraId="44904ED1" w14:textId="574BCBC5" w:rsidR="00C60CAC" w:rsidRPr="00851C7F" w:rsidRDefault="00C60CAC" w:rsidP="00C60CAC">
      <w:pPr>
        <w:rPr>
          <w:color w:val="1919FF" w:themeColor="text2" w:themeTint="99"/>
          <w:szCs w:val="24"/>
        </w:rPr>
      </w:pPr>
      <w:r w:rsidRPr="00851C7F">
        <w:rPr>
          <w:b/>
          <w:bCs/>
          <w:color w:val="1919FF" w:themeColor="text2" w:themeTint="99"/>
          <w:sz w:val="26"/>
          <w:szCs w:val="26"/>
        </w:rPr>
        <w:t xml:space="preserve">Bank </w:t>
      </w:r>
      <w:r w:rsidR="00141CB9">
        <w:rPr>
          <w:b/>
          <w:bCs/>
          <w:color w:val="1919FF" w:themeColor="text2" w:themeTint="99"/>
          <w:sz w:val="26"/>
          <w:szCs w:val="26"/>
        </w:rPr>
        <w:t xml:space="preserve">survey </w:t>
      </w:r>
      <w:r w:rsidRPr="00851C7F">
        <w:rPr>
          <w:b/>
          <w:bCs/>
          <w:color w:val="1919FF" w:themeColor="text2" w:themeTint="99"/>
          <w:sz w:val="26"/>
          <w:szCs w:val="26"/>
        </w:rPr>
        <w:t>only:</w:t>
      </w:r>
      <w:r w:rsidRPr="00851C7F">
        <w:rPr>
          <w:color w:val="1919FF" w:themeColor="text2" w:themeTint="99"/>
          <w:szCs w:val="24"/>
        </w:rPr>
        <w:t xml:space="preserve"> </w:t>
      </w:r>
      <w:r>
        <w:rPr>
          <w:color w:val="1919FF" w:themeColor="text2" w:themeTint="99"/>
          <w:szCs w:val="24"/>
        </w:rPr>
        <w:t xml:space="preserve">please </w:t>
      </w:r>
      <w:r w:rsidRPr="00851C7F">
        <w:rPr>
          <w:color w:val="1919FF" w:themeColor="text2" w:themeTint="99"/>
          <w:szCs w:val="24"/>
        </w:rPr>
        <w:t>note that the results for bank</w:t>
      </w:r>
      <w:r w:rsidR="00141CB9">
        <w:rPr>
          <w:color w:val="1919FF" w:themeColor="text2" w:themeTint="99"/>
          <w:szCs w:val="24"/>
        </w:rPr>
        <w:t xml:space="preserve"> only</w:t>
      </w:r>
      <w:r w:rsidRPr="00851C7F">
        <w:rPr>
          <w:color w:val="1919FF" w:themeColor="text2" w:themeTint="99"/>
          <w:szCs w:val="24"/>
        </w:rPr>
        <w:t xml:space="preserve"> workers will be reported separately and cannot be included in </w:t>
      </w:r>
      <w:r>
        <w:rPr>
          <w:color w:val="1919FF" w:themeColor="text2" w:themeTint="99"/>
          <w:szCs w:val="24"/>
        </w:rPr>
        <w:t>the organisation’s</w:t>
      </w:r>
      <w:r w:rsidRPr="00851C7F">
        <w:rPr>
          <w:color w:val="1919FF" w:themeColor="text2" w:themeTint="99"/>
          <w:szCs w:val="24"/>
        </w:rPr>
        <w:t xml:space="preserve"> breakdown report.</w:t>
      </w:r>
    </w:p>
    <w:p w14:paraId="6F2C8B0E" w14:textId="3E72DB49" w:rsidR="00C60CAC" w:rsidRPr="00CB6489" w:rsidRDefault="00C60CAC" w:rsidP="00C60CAC">
      <w:pPr>
        <w:rPr>
          <w:color w:val="4D4639"/>
          <w:szCs w:val="24"/>
        </w:rPr>
      </w:pPr>
      <w:r w:rsidRPr="00CB6489">
        <w:rPr>
          <w:color w:val="4D4639"/>
          <w:szCs w:val="24"/>
        </w:rPr>
        <w:t xml:space="preserve">The </w:t>
      </w:r>
      <w:r w:rsidRPr="006C5B67">
        <w:rPr>
          <w:color w:val="4D4639"/>
          <w:szCs w:val="24"/>
        </w:rPr>
        <w:t xml:space="preserve">‘breakdown report’ (formerly known as the ‘directorate’ report) </w:t>
      </w:r>
      <w:r>
        <w:rPr>
          <w:color w:val="4D4639"/>
          <w:szCs w:val="24"/>
        </w:rPr>
        <w:t xml:space="preserve">produced by the </w:t>
      </w:r>
      <w:r w:rsidR="002F23A9">
        <w:rPr>
          <w:color w:val="4D4639"/>
          <w:szCs w:val="24"/>
        </w:rPr>
        <w:t xml:space="preserve">Survey </w:t>
      </w:r>
      <w:r>
        <w:rPr>
          <w:color w:val="4D4639"/>
          <w:szCs w:val="24"/>
        </w:rPr>
        <w:t xml:space="preserve">Coordination Centre </w:t>
      </w:r>
      <w:r w:rsidRPr="00CB6489">
        <w:rPr>
          <w:color w:val="4D4639"/>
          <w:szCs w:val="24"/>
        </w:rPr>
        <w:t xml:space="preserve">can include up to two breakdowns by directorate, department, </w:t>
      </w:r>
      <w:proofErr w:type="gramStart"/>
      <w:r w:rsidRPr="00CB6489">
        <w:rPr>
          <w:color w:val="4D4639"/>
          <w:szCs w:val="24"/>
        </w:rPr>
        <w:t>location</w:t>
      </w:r>
      <w:proofErr w:type="gramEnd"/>
      <w:r w:rsidRPr="00CB6489">
        <w:rPr>
          <w:color w:val="4D4639"/>
          <w:szCs w:val="24"/>
        </w:rPr>
        <w:t xml:space="preserve"> or any other staff categorisation</w:t>
      </w:r>
      <w:r>
        <w:rPr>
          <w:color w:val="4D4639"/>
          <w:szCs w:val="24"/>
        </w:rPr>
        <w:t xml:space="preserve"> </w:t>
      </w:r>
      <w:r w:rsidRPr="006C5B67">
        <w:rPr>
          <w:color w:val="4D4639"/>
          <w:szCs w:val="24"/>
        </w:rPr>
        <w:t>or grouping</w:t>
      </w:r>
      <w:r w:rsidRPr="00CB6489">
        <w:rPr>
          <w:color w:val="4D4639"/>
          <w:szCs w:val="24"/>
        </w:rPr>
        <w:t xml:space="preserve"> the organisation wishes to include. </w:t>
      </w:r>
      <w:r w:rsidRPr="006C5B67">
        <w:rPr>
          <w:color w:val="4D4639"/>
          <w:szCs w:val="24"/>
        </w:rPr>
        <w:t xml:space="preserve">The breakdown reports provide People Promise element and theme scores for each group, comparing them to the organisation mean. </w:t>
      </w:r>
    </w:p>
    <w:p w14:paraId="1ADF7DD7" w14:textId="6796C9E0" w:rsidR="00C60CAC" w:rsidRPr="00CB6489" w:rsidRDefault="6523323A" w:rsidP="341743EC">
      <w:pPr>
        <w:rPr>
          <w:color w:val="4D4639"/>
        </w:rPr>
      </w:pPr>
      <w:r w:rsidRPr="341743EC">
        <w:rPr>
          <w:color w:val="4D4639"/>
        </w:rPr>
        <w:t>For</w:t>
      </w:r>
      <w:r w:rsidR="00C60CAC" w:rsidRPr="341743EC">
        <w:rPr>
          <w:color w:val="4D4639"/>
        </w:rPr>
        <w:t xml:space="preserve"> the </w:t>
      </w:r>
      <w:r w:rsidR="002F23A9">
        <w:rPr>
          <w:color w:val="4D4639"/>
          <w:szCs w:val="24"/>
        </w:rPr>
        <w:t>Survey</w:t>
      </w:r>
      <w:r w:rsidR="002F23A9" w:rsidRPr="341743EC">
        <w:rPr>
          <w:color w:val="4D4639"/>
        </w:rPr>
        <w:t xml:space="preserve"> </w:t>
      </w:r>
      <w:r w:rsidR="00C60CAC" w:rsidRPr="341743EC">
        <w:rPr>
          <w:color w:val="4D4639"/>
        </w:rPr>
        <w:t xml:space="preserve">Coordination Centre to produce a breakdown report for an organisation, sufficient and accurate information needs to be included on the staff lists supplied to the contractor and the </w:t>
      </w:r>
      <w:r w:rsidR="002F23A9">
        <w:rPr>
          <w:color w:val="4D4639"/>
          <w:szCs w:val="24"/>
        </w:rPr>
        <w:t>Survey</w:t>
      </w:r>
      <w:r w:rsidR="002F23A9" w:rsidRPr="341743EC">
        <w:rPr>
          <w:color w:val="4D4639"/>
        </w:rPr>
        <w:t xml:space="preserve"> </w:t>
      </w:r>
      <w:r w:rsidR="00C60CAC" w:rsidRPr="341743EC">
        <w:rPr>
          <w:color w:val="4D4639"/>
        </w:rPr>
        <w:t>Coordination Centre. It is the responsibility of the participating organisation to ensure that the information provided is accurate and that they provide the correct information to their contractor.</w:t>
      </w:r>
    </w:p>
    <w:p w14:paraId="0AEB6E5C" w14:textId="77777777" w:rsidR="00C60CAC" w:rsidRPr="006C5B67" w:rsidRDefault="00C60CAC" w:rsidP="00C60CAC">
      <w:pPr>
        <w:pStyle w:val="BodyText3"/>
        <w:rPr>
          <w:color w:val="4D4639"/>
          <w:sz w:val="22"/>
          <w:szCs w:val="24"/>
        </w:rPr>
      </w:pPr>
      <w:r w:rsidRPr="006C5B67">
        <w:rPr>
          <w:color w:val="4D4639"/>
          <w:sz w:val="22"/>
          <w:szCs w:val="24"/>
        </w:rPr>
        <w:t xml:space="preserve">In general, </w:t>
      </w:r>
      <w:r w:rsidRPr="0097445A">
        <w:rPr>
          <w:color w:val="4D4639"/>
          <w:sz w:val="22"/>
          <w:szCs w:val="24"/>
        </w:rPr>
        <w:t>we recommend a limit of 12 groups to a breakdown</w:t>
      </w:r>
      <w:r w:rsidRPr="006C5B67">
        <w:rPr>
          <w:color w:val="4D4639"/>
          <w:sz w:val="22"/>
          <w:szCs w:val="24"/>
        </w:rPr>
        <w:t xml:space="preserve"> (</w:t>
      </w:r>
      <w:proofErr w:type="gramStart"/>
      <w:r w:rsidRPr="006C5B67">
        <w:rPr>
          <w:color w:val="4D4639"/>
          <w:sz w:val="22"/>
          <w:szCs w:val="24"/>
        </w:rPr>
        <w:t>e.g.</w:t>
      </w:r>
      <w:proofErr w:type="gramEnd"/>
      <w:r w:rsidRPr="006C5B67">
        <w:rPr>
          <w:color w:val="4D4639"/>
          <w:sz w:val="22"/>
          <w:szCs w:val="24"/>
        </w:rPr>
        <w:t xml:space="preserve"> 12 directorates in the first breakdown; 12 locations in the other breakdown). If there are substantially more than this, we suggest combining some of the smaller categories. This will ensure that less data is suppres</w:t>
      </w:r>
      <w:r>
        <w:rPr>
          <w:color w:val="4D4639"/>
          <w:sz w:val="22"/>
          <w:szCs w:val="24"/>
        </w:rPr>
        <w:t>sed due to low numbers, and an</w:t>
      </w:r>
      <w:r w:rsidRPr="006C5B67">
        <w:rPr>
          <w:color w:val="4D4639"/>
          <w:sz w:val="22"/>
          <w:szCs w:val="24"/>
        </w:rPr>
        <w:t xml:space="preserve"> organisation still receives useful breakdowns. The maximum number of categories permitted in each breakdown is 24 (including any ‘other’ group), but this number would only be suitable for very large organisations.</w:t>
      </w:r>
    </w:p>
    <w:p w14:paraId="04F57D51" w14:textId="0FFE70EE" w:rsidR="00C60CAC" w:rsidRDefault="00C60CAC" w:rsidP="00C60CAC">
      <w:pPr>
        <w:pStyle w:val="BodyText3"/>
        <w:rPr>
          <w:color w:val="4D4639"/>
          <w:sz w:val="22"/>
          <w:szCs w:val="22"/>
        </w:rPr>
      </w:pPr>
      <w:r w:rsidRPr="341743EC">
        <w:rPr>
          <w:color w:val="4D4639"/>
          <w:sz w:val="22"/>
          <w:szCs w:val="22"/>
        </w:rPr>
        <w:t xml:space="preserve">To preserve confidentiality neither contractors nor </w:t>
      </w:r>
      <w:r w:rsidR="002F23A9">
        <w:rPr>
          <w:color w:val="4D4639"/>
          <w:sz w:val="22"/>
          <w:szCs w:val="22"/>
        </w:rPr>
        <w:t xml:space="preserve">the Survey </w:t>
      </w:r>
      <w:r w:rsidRPr="341743EC">
        <w:rPr>
          <w:color w:val="4D4639"/>
          <w:sz w:val="22"/>
          <w:szCs w:val="22"/>
        </w:rPr>
        <w:t xml:space="preserve">Coordination Centre report results from any group if there are </w:t>
      </w:r>
      <w:r w:rsidR="00802410" w:rsidRPr="341743EC">
        <w:rPr>
          <w:color w:val="4D4639"/>
          <w:sz w:val="22"/>
          <w:szCs w:val="22"/>
        </w:rPr>
        <w:t>9</w:t>
      </w:r>
      <w:r w:rsidRPr="341743EC">
        <w:rPr>
          <w:color w:val="4D4639"/>
          <w:sz w:val="22"/>
          <w:szCs w:val="22"/>
        </w:rPr>
        <w:t xml:space="preserve"> or fewer responses in that group. Therefore, it is important that enough staff are included in each group to ensure that there are enough number of responses for results to be displayed. Organisations should </w:t>
      </w:r>
      <w:r w:rsidR="4475A4D3" w:rsidRPr="341743EC">
        <w:rPr>
          <w:color w:val="4D4639"/>
          <w:sz w:val="22"/>
          <w:szCs w:val="22"/>
        </w:rPr>
        <w:t>consider</w:t>
      </w:r>
      <w:r w:rsidRPr="341743EC">
        <w:rPr>
          <w:color w:val="4D4639"/>
          <w:sz w:val="22"/>
          <w:szCs w:val="22"/>
        </w:rPr>
        <w:t xml:space="preserve"> their response rate when making these decisions. </w:t>
      </w:r>
    </w:p>
    <w:p w14:paraId="58D54140" w14:textId="3A184ACE" w:rsidR="00C60CAC" w:rsidRPr="00986334" w:rsidRDefault="00C60CAC" w:rsidP="00C60CAC">
      <w:pPr>
        <w:pStyle w:val="BodyText3"/>
        <w:rPr>
          <w:bCs/>
          <w:color w:val="4D4639"/>
          <w:sz w:val="22"/>
          <w:szCs w:val="24"/>
        </w:rPr>
      </w:pPr>
      <w:r>
        <w:rPr>
          <w:color w:val="4D4639"/>
          <w:sz w:val="22"/>
          <w:szCs w:val="24"/>
        </w:rPr>
        <w:lastRenderedPageBreak/>
        <w:t>Breakdowns groups</w:t>
      </w:r>
      <w:r w:rsidRPr="00CB6489">
        <w:rPr>
          <w:color w:val="4D4639"/>
          <w:sz w:val="22"/>
          <w:szCs w:val="24"/>
        </w:rPr>
        <w:t xml:space="preserve"> submitted to the</w:t>
      </w:r>
      <w:r w:rsidR="002F23A9">
        <w:rPr>
          <w:color w:val="4D4639"/>
          <w:sz w:val="22"/>
          <w:szCs w:val="24"/>
        </w:rPr>
        <w:t xml:space="preserve"> </w:t>
      </w:r>
      <w:r w:rsidR="002F23A9" w:rsidRPr="001E02BA">
        <w:rPr>
          <w:color w:val="4D4639"/>
          <w:sz w:val="22"/>
          <w:szCs w:val="22"/>
        </w:rPr>
        <w:t>Survey</w:t>
      </w:r>
      <w:r w:rsidRPr="00CB6489">
        <w:rPr>
          <w:color w:val="4D4639"/>
          <w:sz w:val="22"/>
          <w:szCs w:val="24"/>
        </w:rPr>
        <w:t xml:space="preserve"> Coordination Centre </w:t>
      </w:r>
      <w:r w:rsidRPr="00986334">
        <w:rPr>
          <w:bCs/>
          <w:color w:val="4D4639"/>
          <w:sz w:val="22"/>
          <w:szCs w:val="24"/>
        </w:rPr>
        <w:t>must have a minimum of 1</w:t>
      </w:r>
      <w:r w:rsidR="00572369">
        <w:rPr>
          <w:bCs/>
          <w:color w:val="4D4639"/>
          <w:sz w:val="22"/>
          <w:szCs w:val="24"/>
        </w:rPr>
        <w:t>0</w:t>
      </w:r>
      <w:r w:rsidRPr="00986334">
        <w:rPr>
          <w:bCs/>
          <w:color w:val="4D4639"/>
          <w:sz w:val="22"/>
          <w:szCs w:val="24"/>
        </w:rPr>
        <w:t xml:space="preserve"> staff.</w:t>
      </w:r>
    </w:p>
    <w:p w14:paraId="08351044" w14:textId="26E44562" w:rsidR="00C60CAC" w:rsidRPr="00CB6489" w:rsidRDefault="00C60CAC" w:rsidP="00C60CAC">
      <w:pPr>
        <w:pStyle w:val="BodyText3"/>
        <w:rPr>
          <w:color w:val="4D4639"/>
          <w:sz w:val="22"/>
          <w:szCs w:val="24"/>
        </w:rPr>
      </w:pPr>
      <w:r w:rsidRPr="00CB6489">
        <w:rPr>
          <w:color w:val="4D4639"/>
          <w:sz w:val="22"/>
          <w:szCs w:val="24"/>
        </w:rPr>
        <w:t xml:space="preserve">Care must be taken by the organisation and contractor to provide the </w:t>
      </w:r>
      <w:r w:rsidR="002F23A9" w:rsidRPr="001E02BA">
        <w:rPr>
          <w:color w:val="4D4639"/>
          <w:sz w:val="22"/>
          <w:szCs w:val="24"/>
        </w:rPr>
        <w:t>Survey</w:t>
      </w:r>
      <w:r w:rsidR="002F23A9" w:rsidRPr="00CB6489">
        <w:rPr>
          <w:color w:val="4D4639"/>
          <w:sz w:val="22"/>
          <w:szCs w:val="24"/>
        </w:rPr>
        <w:t xml:space="preserve"> </w:t>
      </w:r>
      <w:r w:rsidRPr="00CB6489">
        <w:rPr>
          <w:color w:val="4D4639"/>
          <w:sz w:val="22"/>
          <w:szCs w:val="24"/>
        </w:rPr>
        <w:t xml:space="preserve">Coordination Centre with only those breakdowns the organisation wishes to be included in the </w:t>
      </w:r>
      <w:r>
        <w:rPr>
          <w:color w:val="4D4639"/>
          <w:sz w:val="22"/>
          <w:szCs w:val="24"/>
        </w:rPr>
        <w:t>breakdown</w:t>
      </w:r>
      <w:r w:rsidRPr="00CB6489">
        <w:rPr>
          <w:color w:val="4D4639"/>
          <w:sz w:val="22"/>
          <w:szCs w:val="24"/>
        </w:rPr>
        <w:t xml:space="preserve"> report, which will be publicly available.</w:t>
      </w:r>
    </w:p>
    <w:p w14:paraId="76BDB646" w14:textId="65914DE5" w:rsidR="00C60CAC" w:rsidRDefault="00C60CAC" w:rsidP="00C60CAC">
      <w:pPr>
        <w:pStyle w:val="BodyText3"/>
        <w:spacing w:after="0"/>
        <w:rPr>
          <w:color w:val="4D4639"/>
          <w:sz w:val="22"/>
          <w:szCs w:val="24"/>
        </w:rPr>
      </w:pPr>
      <w:r w:rsidRPr="00CB6489">
        <w:rPr>
          <w:color w:val="4D4639"/>
          <w:sz w:val="22"/>
          <w:szCs w:val="24"/>
        </w:rPr>
        <w:t xml:space="preserve">As part of the data submission, contractors must provide the </w:t>
      </w:r>
      <w:r w:rsidR="002F23A9">
        <w:rPr>
          <w:color w:val="4D4639"/>
          <w:sz w:val="22"/>
          <w:szCs w:val="24"/>
        </w:rPr>
        <w:t xml:space="preserve">Survey </w:t>
      </w:r>
      <w:r w:rsidRPr="00CB6489">
        <w:rPr>
          <w:color w:val="4D4639"/>
          <w:sz w:val="22"/>
          <w:szCs w:val="24"/>
        </w:rPr>
        <w:t xml:space="preserve">Coordination Centre with the name of </w:t>
      </w:r>
      <w:r>
        <w:rPr>
          <w:color w:val="4D4639"/>
          <w:sz w:val="22"/>
          <w:szCs w:val="24"/>
        </w:rPr>
        <w:t>each group</w:t>
      </w:r>
      <w:r w:rsidRPr="00CB6489">
        <w:rPr>
          <w:color w:val="4D4639"/>
          <w:sz w:val="22"/>
          <w:szCs w:val="24"/>
        </w:rPr>
        <w:t xml:space="preserve">. The length of these should be sufficiently short to fit into the report format as it is. Due to the format of the reports, </w:t>
      </w:r>
      <w:r w:rsidRPr="00986334">
        <w:rPr>
          <w:bCs/>
          <w:color w:val="4D4639"/>
          <w:sz w:val="22"/>
          <w:szCs w:val="24"/>
        </w:rPr>
        <w:t>breakdown category names should be 36 characters or fewer</w:t>
      </w:r>
      <w:r w:rsidRPr="00CB6489">
        <w:rPr>
          <w:color w:val="4D4639"/>
          <w:sz w:val="22"/>
          <w:szCs w:val="24"/>
        </w:rPr>
        <w:t xml:space="preserve"> (including spaces). Longer names may be cut off.</w:t>
      </w:r>
    </w:p>
    <w:p w14:paraId="670696C2" w14:textId="09AD45F8" w:rsidR="00C60CAC" w:rsidRPr="006C5B67" w:rsidRDefault="00C60CAC" w:rsidP="00C60CAC">
      <w:pPr>
        <w:pStyle w:val="BodyText3"/>
        <w:spacing w:after="0"/>
        <w:rPr>
          <w:color w:val="4D4639"/>
          <w:sz w:val="22"/>
          <w:szCs w:val="22"/>
        </w:rPr>
      </w:pPr>
      <w:r w:rsidRPr="006C5B67">
        <w:rPr>
          <w:color w:val="4D4639"/>
          <w:sz w:val="22"/>
          <w:szCs w:val="22"/>
        </w:rPr>
        <w:t xml:space="preserve">It is the responsibility of </w:t>
      </w:r>
      <w:r>
        <w:rPr>
          <w:color w:val="4D4639"/>
          <w:sz w:val="22"/>
          <w:szCs w:val="22"/>
        </w:rPr>
        <w:t>a participating</w:t>
      </w:r>
      <w:r w:rsidRPr="006C5B67">
        <w:rPr>
          <w:color w:val="4D4639"/>
          <w:sz w:val="22"/>
          <w:szCs w:val="22"/>
        </w:rPr>
        <w:t xml:space="preserve"> organisation to</w:t>
      </w:r>
      <w:r>
        <w:rPr>
          <w:color w:val="4D4639"/>
          <w:sz w:val="22"/>
          <w:szCs w:val="22"/>
        </w:rPr>
        <w:t xml:space="preserve"> confirm with their</w:t>
      </w:r>
      <w:r w:rsidRPr="006C5B67">
        <w:rPr>
          <w:color w:val="4D4639"/>
          <w:sz w:val="22"/>
          <w:szCs w:val="22"/>
        </w:rPr>
        <w:t xml:space="preserve"> contractor precisely which breakdowns/groups will be included in the</w:t>
      </w:r>
      <w:r w:rsidR="002F23A9">
        <w:rPr>
          <w:color w:val="4D4639"/>
          <w:sz w:val="22"/>
          <w:szCs w:val="22"/>
        </w:rPr>
        <w:t xml:space="preserve"> Survey</w:t>
      </w:r>
      <w:r w:rsidRPr="006C5B67">
        <w:rPr>
          <w:color w:val="4D4639"/>
          <w:sz w:val="22"/>
          <w:szCs w:val="22"/>
        </w:rPr>
        <w:t xml:space="preserve"> Coordination Centre breakdown reports. </w:t>
      </w:r>
    </w:p>
    <w:p w14:paraId="02D29015" w14:textId="7A202E02" w:rsidR="00C60CAC" w:rsidRPr="006C5B67" w:rsidRDefault="00C60CAC" w:rsidP="00C60CAC">
      <w:pPr>
        <w:pStyle w:val="BodyText3"/>
        <w:spacing w:after="0"/>
        <w:rPr>
          <w:color w:val="4D4639"/>
          <w:sz w:val="22"/>
          <w:szCs w:val="22"/>
        </w:rPr>
      </w:pPr>
      <w:r w:rsidRPr="00D702F6">
        <w:rPr>
          <w:b/>
          <w:bCs/>
          <w:color w:val="4D4639"/>
          <w:sz w:val="22"/>
          <w:szCs w:val="22"/>
        </w:rPr>
        <w:t xml:space="preserve">Organisations may not request changes to these breakdowns/groups once fieldwork has closed and contractors have submitted the data to the </w:t>
      </w:r>
      <w:r w:rsidR="002F23A9">
        <w:rPr>
          <w:b/>
          <w:bCs/>
          <w:color w:val="4D4639"/>
          <w:sz w:val="22"/>
          <w:szCs w:val="22"/>
        </w:rPr>
        <w:t xml:space="preserve">Survey </w:t>
      </w:r>
      <w:r w:rsidRPr="00D702F6">
        <w:rPr>
          <w:b/>
          <w:bCs/>
          <w:color w:val="4D4639"/>
          <w:sz w:val="22"/>
          <w:szCs w:val="22"/>
        </w:rPr>
        <w:t>Coordination Centre</w:t>
      </w:r>
      <w:r w:rsidRPr="006C5B67">
        <w:rPr>
          <w:color w:val="4D4639"/>
          <w:sz w:val="22"/>
          <w:szCs w:val="22"/>
        </w:rPr>
        <w:t>.</w:t>
      </w:r>
      <w:r>
        <w:rPr>
          <w:color w:val="4D4639"/>
          <w:sz w:val="22"/>
          <w:szCs w:val="22"/>
        </w:rPr>
        <w:t xml:space="preserve"> </w:t>
      </w:r>
      <w:r w:rsidRPr="006C5B67">
        <w:rPr>
          <w:color w:val="4D4639"/>
          <w:sz w:val="22"/>
          <w:szCs w:val="22"/>
        </w:rPr>
        <w:t xml:space="preserve">Amendments can only be accommodated if the report does not contain the groupings previously agreed between the organisation and the survey contractor. </w:t>
      </w:r>
    </w:p>
    <w:p w14:paraId="140778D6" w14:textId="186ECF85" w:rsidR="00A17C2B" w:rsidRPr="00CB6489" w:rsidRDefault="00A17C2B" w:rsidP="00A17C2B">
      <w:pPr>
        <w:pStyle w:val="Heading2"/>
        <w:ind w:left="360"/>
        <w:rPr>
          <w:color w:val="007B4E"/>
        </w:rPr>
      </w:pPr>
      <w:bookmarkStart w:id="1375" w:name="_Toc138424153"/>
      <w:bookmarkStart w:id="1376" w:name="_Toc139387286"/>
      <w:bookmarkEnd w:id="1375"/>
      <w:r>
        <w:rPr>
          <w:color w:val="007B4E"/>
        </w:rPr>
        <w:t>Early release of results</w:t>
      </w:r>
      <w:r w:rsidR="00141CB9">
        <w:rPr>
          <w:color w:val="007B4E"/>
        </w:rPr>
        <w:t xml:space="preserve"> </w:t>
      </w:r>
      <w:r>
        <w:rPr>
          <w:color w:val="007B4E"/>
        </w:rPr>
        <w:t>under embargo</w:t>
      </w:r>
      <w:bookmarkEnd w:id="1376"/>
    </w:p>
    <w:p w14:paraId="7DB362AF" w14:textId="77777777" w:rsidR="00A17C2B" w:rsidRPr="001B56A9" w:rsidRDefault="00A17C2B" w:rsidP="00A17C2B">
      <w:pPr>
        <w:rPr>
          <w:color w:val="4D4639"/>
        </w:rPr>
      </w:pPr>
      <w:r w:rsidRPr="001B56A9">
        <w:rPr>
          <w:b/>
          <w:bCs/>
          <w:color w:val="4D4639"/>
        </w:rPr>
        <w:t>IMPORTANT</w:t>
      </w:r>
      <w:r w:rsidRPr="001B56A9">
        <w:rPr>
          <w:color w:val="4D4639"/>
        </w:rPr>
        <w:t xml:space="preserve">: </w:t>
      </w:r>
      <w:r w:rsidRPr="00323DBB">
        <w:rPr>
          <w:color w:val="4D4639"/>
        </w:rPr>
        <w:t>The results</w:t>
      </w:r>
      <w:r>
        <w:rPr>
          <w:color w:val="4D4639"/>
        </w:rPr>
        <w:t xml:space="preserve"> of the NHS Staff Survey are an official statistic and are produced and reported under the UK Statistics Authority code of practice. As such, the survey results </w:t>
      </w:r>
      <w:r w:rsidRPr="001B56A9">
        <w:rPr>
          <w:b/>
          <w:bCs/>
          <w:color w:val="4D4639"/>
        </w:rPr>
        <w:t>must not be made public prior to the national publication date</w:t>
      </w:r>
      <w:r>
        <w:rPr>
          <w:color w:val="4D4639"/>
        </w:rPr>
        <w:t>, which is determined by NHS England.</w:t>
      </w:r>
    </w:p>
    <w:p w14:paraId="65DDD593" w14:textId="51FDA568" w:rsidR="00A17C2B" w:rsidRDefault="00A17C2B" w:rsidP="00A17C2B">
      <w:pPr>
        <w:rPr>
          <w:color w:val="4D4639"/>
        </w:rPr>
      </w:pPr>
      <w:r>
        <w:rPr>
          <w:color w:val="4D4639"/>
        </w:rPr>
        <w:t>To allow organisations that participate in the survey to make the best use of their survey results for action planning, these organisations are granted early (pre-release) access to their own results so they can receive and start to use their results ahead of the official publication date. However, it should be noted that any survey data released to participating organisations</w:t>
      </w:r>
      <w:r w:rsidRPr="00C441D8">
        <w:rPr>
          <w:color w:val="4D4639"/>
        </w:rPr>
        <w:t xml:space="preserve"> </w:t>
      </w:r>
      <w:r>
        <w:rPr>
          <w:color w:val="4D4639"/>
        </w:rPr>
        <w:t xml:space="preserve">before the official publication date, either by the Survey Coordination Centre or by their own survey contractor, is provided </w:t>
      </w:r>
      <w:r w:rsidRPr="00C441D8">
        <w:rPr>
          <w:color w:val="4D4639"/>
        </w:rPr>
        <w:t>under embargo</w:t>
      </w:r>
      <w:r>
        <w:rPr>
          <w:color w:val="4D4639"/>
        </w:rPr>
        <w:t xml:space="preserve"> and must not be shared with any person or organisation external to the participating organisation.</w:t>
      </w:r>
      <w:r w:rsidR="00BD2C65">
        <w:rPr>
          <w:color w:val="4D4639"/>
        </w:rPr>
        <w:t xml:space="preserve"> The following link contains </w:t>
      </w:r>
      <w:r w:rsidR="00293AF3">
        <w:rPr>
          <w:color w:val="4D4639"/>
        </w:rPr>
        <w:t>useful information regarding embargo guidance</w:t>
      </w:r>
      <w:r w:rsidR="006C4B2E">
        <w:rPr>
          <w:color w:val="4D4639"/>
        </w:rPr>
        <w:t>:</w:t>
      </w:r>
      <w:r w:rsidR="00293AF3">
        <w:rPr>
          <w:color w:val="4D4639"/>
        </w:rPr>
        <w:t xml:space="preserve"> </w:t>
      </w:r>
      <w:hyperlink r:id="rId32" w:history="1">
        <w:r w:rsidR="00293AF3" w:rsidRPr="00BB4B29">
          <w:rPr>
            <w:rStyle w:val="Hyperlink"/>
            <w:color w:val="auto"/>
          </w:rPr>
          <w:t>NHS Staff Survey Embargo Guidance</w:t>
        </w:r>
      </w:hyperlink>
    </w:p>
    <w:p w14:paraId="479F254D" w14:textId="77777777" w:rsidR="006C4402" w:rsidRDefault="006C4402" w:rsidP="00A17C2B">
      <w:pPr>
        <w:rPr>
          <w:color w:val="4D4639"/>
        </w:rPr>
      </w:pPr>
    </w:p>
    <w:p w14:paraId="171585AB" w14:textId="77777777" w:rsidR="006C4402" w:rsidRDefault="006C4402" w:rsidP="00A17C2B">
      <w:pPr>
        <w:rPr>
          <w:color w:val="4D4639"/>
        </w:rPr>
      </w:pPr>
    </w:p>
    <w:p w14:paraId="3F68C53F" w14:textId="77777777" w:rsidR="00A17C2B" w:rsidRPr="001761EB" w:rsidRDefault="00A17C2B" w:rsidP="00A17C2B">
      <w:pPr>
        <w:pStyle w:val="Heading2"/>
        <w:ind w:left="360"/>
        <w:rPr>
          <w:color w:val="007B4E"/>
        </w:rPr>
      </w:pPr>
      <w:bookmarkStart w:id="1377" w:name="_Toc138424155"/>
      <w:bookmarkStart w:id="1378" w:name="_Toc138424156"/>
      <w:bookmarkStart w:id="1379" w:name="_Toc139387287"/>
      <w:bookmarkEnd w:id="1377"/>
      <w:bookmarkEnd w:id="1378"/>
      <w:r w:rsidRPr="001761EB">
        <w:rPr>
          <w:color w:val="007B4E"/>
        </w:rPr>
        <w:t>Reporting free text comments</w:t>
      </w:r>
      <w:bookmarkEnd w:id="1379"/>
    </w:p>
    <w:p w14:paraId="65809F0E" w14:textId="77777777" w:rsidR="00A17C2B" w:rsidRPr="0097445A" w:rsidRDefault="00A17C2B" w:rsidP="00A17C2B">
      <w:pPr>
        <w:rPr>
          <w:color w:val="4D4639"/>
        </w:rPr>
      </w:pPr>
      <w:r>
        <w:rPr>
          <w:color w:val="4D4639"/>
        </w:rPr>
        <w:t>Redacted free text comments must be submitted to the Survey Coordination Centre, alongside the quantitative survey responses.</w:t>
      </w:r>
    </w:p>
    <w:p w14:paraId="5BB8455B" w14:textId="0E0CAFBB" w:rsidR="00A17C2B" w:rsidRDefault="00A17C2B" w:rsidP="00A17C2B">
      <w:pPr>
        <w:rPr>
          <w:color w:val="4D4639"/>
        </w:rPr>
      </w:pPr>
      <w:r>
        <w:rPr>
          <w:color w:val="4D4639"/>
        </w:rPr>
        <w:t>If a contractor is providing free text comments to a participating organisation the contractor must review all comments and removed any identifying information. At a minimum, contractors must remove the following data from all comments that are to be passed to a participating organisation.</w:t>
      </w:r>
    </w:p>
    <w:p w14:paraId="4749AD4B" w14:textId="77777777" w:rsidR="00A17C2B" w:rsidRDefault="00A17C2B" w:rsidP="00A17C2B">
      <w:pPr>
        <w:pStyle w:val="ListParagraph"/>
        <w:numPr>
          <w:ilvl w:val="0"/>
          <w:numId w:val="34"/>
        </w:numPr>
        <w:rPr>
          <w:color w:val="4D4639"/>
        </w:rPr>
      </w:pPr>
      <w:r>
        <w:rPr>
          <w:color w:val="4D4639"/>
        </w:rPr>
        <w:t>Names</w:t>
      </w:r>
    </w:p>
    <w:p w14:paraId="7089EC09" w14:textId="77777777" w:rsidR="00A17C2B" w:rsidRDefault="00A17C2B" w:rsidP="00A17C2B">
      <w:pPr>
        <w:pStyle w:val="ListParagraph"/>
        <w:numPr>
          <w:ilvl w:val="0"/>
          <w:numId w:val="34"/>
        </w:numPr>
        <w:rPr>
          <w:color w:val="4D4639"/>
        </w:rPr>
      </w:pPr>
      <w:r>
        <w:rPr>
          <w:color w:val="4D4639"/>
        </w:rPr>
        <w:t>Dates of birth</w:t>
      </w:r>
    </w:p>
    <w:p w14:paraId="763114A5" w14:textId="77777777" w:rsidR="00A17C2B" w:rsidRDefault="00A17C2B" w:rsidP="00A17C2B">
      <w:pPr>
        <w:pStyle w:val="ListParagraph"/>
        <w:numPr>
          <w:ilvl w:val="0"/>
          <w:numId w:val="34"/>
        </w:numPr>
        <w:rPr>
          <w:color w:val="4D4639"/>
        </w:rPr>
      </w:pPr>
      <w:r>
        <w:rPr>
          <w:color w:val="4D4639"/>
        </w:rPr>
        <w:t>ID numbers (</w:t>
      </w:r>
      <w:proofErr w:type="gramStart"/>
      <w:r>
        <w:rPr>
          <w:color w:val="4D4639"/>
        </w:rPr>
        <w:t>e.g.</w:t>
      </w:r>
      <w:proofErr w:type="gramEnd"/>
      <w:r>
        <w:rPr>
          <w:color w:val="4D4639"/>
        </w:rPr>
        <w:t xml:space="preserve"> a payroll number)</w:t>
      </w:r>
    </w:p>
    <w:p w14:paraId="53F1F60D" w14:textId="77777777" w:rsidR="00A17C2B" w:rsidRDefault="00A17C2B" w:rsidP="00A17C2B">
      <w:pPr>
        <w:pStyle w:val="ListParagraph"/>
        <w:numPr>
          <w:ilvl w:val="0"/>
          <w:numId w:val="34"/>
        </w:numPr>
        <w:rPr>
          <w:color w:val="4D4639"/>
        </w:rPr>
      </w:pPr>
      <w:r>
        <w:rPr>
          <w:color w:val="4D4639"/>
        </w:rPr>
        <w:t>Addresses</w:t>
      </w:r>
    </w:p>
    <w:p w14:paraId="04793129" w14:textId="77777777" w:rsidR="00A17C2B" w:rsidRDefault="00A17C2B" w:rsidP="00A17C2B">
      <w:pPr>
        <w:pStyle w:val="ListParagraph"/>
        <w:numPr>
          <w:ilvl w:val="0"/>
          <w:numId w:val="34"/>
        </w:numPr>
        <w:rPr>
          <w:color w:val="4D4639"/>
        </w:rPr>
      </w:pPr>
      <w:r>
        <w:rPr>
          <w:color w:val="4D4639"/>
        </w:rPr>
        <w:t>Email addresses</w:t>
      </w:r>
    </w:p>
    <w:p w14:paraId="385F9C9B" w14:textId="77777777" w:rsidR="00A17C2B" w:rsidRDefault="00A17C2B" w:rsidP="00A17C2B">
      <w:pPr>
        <w:pStyle w:val="ListParagraph"/>
        <w:numPr>
          <w:ilvl w:val="0"/>
          <w:numId w:val="34"/>
        </w:numPr>
        <w:rPr>
          <w:color w:val="4D4639"/>
        </w:rPr>
      </w:pPr>
      <w:r>
        <w:rPr>
          <w:color w:val="4D4639"/>
        </w:rPr>
        <w:t>Phone numbers</w:t>
      </w:r>
    </w:p>
    <w:p w14:paraId="4707AE51" w14:textId="2FA13A52" w:rsidR="00A17C2B" w:rsidRDefault="00A17C2B" w:rsidP="00A17C2B">
      <w:pPr>
        <w:rPr>
          <w:color w:val="4D4639"/>
        </w:rPr>
      </w:pPr>
      <w:r>
        <w:rPr>
          <w:color w:val="4D4639"/>
        </w:rPr>
        <w:lastRenderedPageBreak/>
        <w:t xml:space="preserve">If an organisation requests a more detailed breakdown of free text comments, for example split by site or department, contractors may provide such breakdowns only where there are </w:t>
      </w:r>
      <w:r w:rsidR="002B34F1">
        <w:rPr>
          <w:color w:val="4D4639"/>
        </w:rPr>
        <w:t>9 o</w:t>
      </w:r>
      <w:r>
        <w:rPr>
          <w:color w:val="4D4639"/>
        </w:rPr>
        <w:t>r more free text comments (not respondents) in the requested sub-group.</w:t>
      </w:r>
    </w:p>
    <w:p w14:paraId="237BE7D7" w14:textId="2DAD018C" w:rsidR="008A6B9D" w:rsidRPr="00CB6489" w:rsidRDefault="008A6B9D" w:rsidP="008C681B">
      <w:pPr>
        <w:pStyle w:val="Heading2"/>
        <w:ind w:left="360"/>
        <w:rPr>
          <w:color w:val="007B4E"/>
        </w:rPr>
      </w:pPr>
      <w:bookmarkStart w:id="1380" w:name="_Toc138424158"/>
      <w:bookmarkStart w:id="1381" w:name="_Toc139387288"/>
      <w:bookmarkEnd w:id="1380"/>
      <w:r w:rsidRPr="00CB6489">
        <w:rPr>
          <w:color w:val="007B4E"/>
        </w:rPr>
        <w:t xml:space="preserve">Data transfer for organisations who change </w:t>
      </w:r>
      <w:proofErr w:type="gramStart"/>
      <w:r w:rsidRPr="00CB6489">
        <w:rPr>
          <w:color w:val="007B4E"/>
        </w:rPr>
        <w:t>contractors</w:t>
      </w:r>
      <w:bookmarkEnd w:id="1368"/>
      <w:bookmarkEnd w:id="1369"/>
      <w:bookmarkEnd w:id="1370"/>
      <w:bookmarkEnd w:id="1381"/>
      <w:proofErr w:type="gramEnd"/>
    </w:p>
    <w:p w14:paraId="24EA25C2" w14:textId="26C3FB2B" w:rsidR="008A6B9D" w:rsidRPr="00CB6489" w:rsidRDefault="008A6B9D" w:rsidP="00440F02">
      <w:pPr>
        <w:rPr>
          <w:color w:val="4D4639"/>
        </w:rPr>
      </w:pPr>
      <w:r w:rsidRPr="00CB6489">
        <w:rPr>
          <w:color w:val="4D4639"/>
        </w:rPr>
        <w:t>As part of the contractor reporting process, organisations generally desire year-o</w:t>
      </w:r>
      <w:r w:rsidR="00150754" w:rsidRPr="00CB6489">
        <w:rPr>
          <w:color w:val="4D4639"/>
        </w:rPr>
        <w:t>n</w:t>
      </w:r>
      <w:r w:rsidRPr="00CB6489">
        <w:rPr>
          <w:color w:val="4D4639"/>
        </w:rPr>
        <w:t>-year comparison data. If an organisation has recently changed contractors, their new survey contractor may require previous years’ data to do appropriate analys</w:t>
      </w:r>
      <w:r w:rsidR="00A249E0" w:rsidRPr="00CB6489">
        <w:rPr>
          <w:color w:val="4D4639"/>
        </w:rPr>
        <w:t>e</w:t>
      </w:r>
      <w:r w:rsidRPr="00CB6489">
        <w:rPr>
          <w:color w:val="4D4639"/>
        </w:rPr>
        <w:t xml:space="preserve">s. </w:t>
      </w:r>
    </w:p>
    <w:p w14:paraId="7B47FEAF" w14:textId="78D928BD" w:rsidR="008845C6" w:rsidRPr="00CB6489" w:rsidRDefault="008A6B9D" w:rsidP="00440F02">
      <w:pPr>
        <w:rPr>
          <w:color w:val="4D4639"/>
        </w:rPr>
      </w:pPr>
      <w:r w:rsidRPr="341743EC">
        <w:rPr>
          <w:color w:val="4D4639"/>
        </w:rPr>
        <w:t>To receive previous years’ data</w:t>
      </w:r>
      <w:r w:rsidR="008845C6" w:rsidRPr="341743EC">
        <w:rPr>
          <w:color w:val="4D4639"/>
        </w:rPr>
        <w:t>, the new</w:t>
      </w:r>
      <w:r w:rsidRPr="341743EC">
        <w:rPr>
          <w:color w:val="4D4639"/>
        </w:rPr>
        <w:t xml:space="preserve"> contractor must contact the survey lead at the organisation and explicitly request permission, </w:t>
      </w:r>
      <w:r w:rsidR="00BC6B66" w:rsidRPr="341743EC">
        <w:rPr>
          <w:color w:val="4D4639"/>
        </w:rPr>
        <w:t>which must be sent to</w:t>
      </w:r>
      <w:r w:rsidR="00BA596F">
        <w:rPr>
          <w:color w:val="4D4639"/>
        </w:rPr>
        <w:t xml:space="preserve"> the</w:t>
      </w:r>
      <w:r w:rsidR="00BC6B66" w:rsidRPr="341743EC">
        <w:rPr>
          <w:color w:val="4D4639"/>
        </w:rPr>
        <w:t xml:space="preserve"> </w:t>
      </w:r>
      <w:r w:rsidR="008845C6" w:rsidRPr="341743EC">
        <w:rPr>
          <w:color w:val="4D4639"/>
        </w:rPr>
        <w:t xml:space="preserve">old contractor </w:t>
      </w:r>
      <w:r w:rsidRPr="341743EC">
        <w:rPr>
          <w:color w:val="4D4639"/>
        </w:rPr>
        <w:t xml:space="preserve">along with any other required details (for instance, if multiple years are required). </w:t>
      </w:r>
      <w:r w:rsidR="006F5CAC" w:rsidRPr="341743EC">
        <w:rPr>
          <w:color w:val="4D4639"/>
        </w:rPr>
        <w:t xml:space="preserve">It is also possible to request such permission as part of the contractor’s </w:t>
      </w:r>
      <w:r w:rsidR="15D314AE" w:rsidRPr="341743EC">
        <w:rPr>
          <w:color w:val="4D4639"/>
        </w:rPr>
        <w:t>sign-up</w:t>
      </w:r>
      <w:r w:rsidR="006F5CAC" w:rsidRPr="341743EC">
        <w:rPr>
          <w:color w:val="4D4639"/>
        </w:rPr>
        <w:t xml:space="preserve"> process. </w:t>
      </w:r>
      <w:r w:rsidRPr="341743EC">
        <w:rPr>
          <w:color w:val="4D4639"/>
        </w:rPr>
        <w:t xml:space="preserve">The organisation contacts should be fully </w:t>
      </w:r>
      <w:r w:rsidR="00E212FC" w:rsidRPr="341743EC">
        <w:rPr>
          <w:color w:val="4D4639"/>
        </w:rPr>
        <w:t xml:space="preserve">informed and </w:t>
      </w:r>
      <w:r w:rsidRPr="341743EC">
        <w:rPr>
          <w:color w:val="4D4639"/>
        </w:rPr>
        <w:t>aware of which data they are releasing (</w:t>
      </w:r>
      <w:proofErr w:type="gramStart"/>
      <w:r w:rsidRPr="341743EC">
        <w:rPr>
          <w:color w:val="4D4639"/>
        </w:rPr>
        <w:t>e.g.</w:t>
      </w:r>
      <w:proofErr w:type="gramEnd"/>
      <w:r w:rsidRPr="341743EC">
        <w:rPr>
          <w:color w:val="4D4639"/>
        </w:rPr>
        <w:t xml:space="preserve"> if it is two years instead of just one</w:t>
      </w:r>
      <w:r w:rsidR="002D7CEE" w:rsidRPr="341743EC">
        <w:rPr>
          <w:color w:val="4D4639"/>
        </w:rPr>
        <w:t>)</w:t>
      </w:r>
      <w:r w:rsidRPr="341743EC">
        <w:rPr>
          <w:color w:val="4D4639"/>
        </w:rPr>
        <w:t>.</w:t>
      </w:r>
      <w:r w:rsidR="008845C6" w:rsidRPr="341743EC">
        <w:rPr>
          <w:color w:val="4D4639"/>
        </w:rPr>
        <w:t xml:space="preserve"> Upon receiving the trust’s permission, the contractors </w:t>
      </w:r>
      <w:r w:rsidR="002D7CEE" w:rsidRPr="341743EC">
        <w:rPr>
          <w:color w:val="4D4639"/>
        </w:rPr>
        <w:t>can</w:t>
      </w:r>
      <w:r w:rsidR="008845C6" w:rsidRPr="341743EC">
        <w:rPr>
          <w:color w:val="4D4639"/>
        </w:rPr>
        <w:t xml:space="preserve"> then arrange for the data to be transferred between themselves.</w:t>
      </w:r>
      <w:r w:rsidR="002D7CEE" w:rsidRPr="341743EC">
        <w:rPr>
          <w:color w:val="4D4639"/>
        </w:rPr>
        <w:t xml:space="preserve"> If any issues are encountered in this process, please contact the </w:t>
      </w:r>
      <w:r w:rsidR="002F23A9">
        <w:rPr>
          <w:color w:val="4D4639"/>
          <w:szCs w:val="24"/>
        </w:rPr>
        <w:t>Survey</w:t>
      </w:r>
      <w:r w:rsidR="002F23A9" w:rsidRPr="341743EC">
        <w:rPr>
          <w:color w:val="4D4639"/>
        </w:rPr>
        <w:t xml:space="preserve"> </w:t>
      </w:r>
      <w:r w:rsidR="00FD59F8" w:rsidRPr="341743EC">
        <w:rPr>
          <w:color w:val="4D4639"/>
        </w:rPr>
        <w:t>Coordination Centre</w:t>
      </w:r>
      <w:r w:rsidR="002D7CEE" w:rsidRPr="341743EC">
        <w:rPr>
          <w:color w:val="4D4639"/>
        </w:rPr>
        <w:t xml:space="preserve"> for assistance.</w:t>
      </w:r>
    </w:p>
    <w:p w14:paraId="14F7319E" w14:textId="105D590F" w:rsidR="006F5CAC" w:rsidRPr="00CB6489" w:rsidRDefault="006F5CAC" w:rsidP="00440F02">
      <w:pPr>
        <w:rPr>
          <w:color w:val="4D4639"/>
        </w:rPr>
      </w:pPr>
      <w:r w:rsidRPr="341743EC">
        <w:rPr>
          <w:color w:val="4D4639"/>
        </w:rPr>
        <w:t>Alternatively, if contractors only require the previous year’s data from the questionnaire, this can be arranged through the</w:t>
      </w:r>
      <w:r w:rsidR="002F23A9">
        <w:rPr>
          <w:color w:val="4D4639"/>
        </w:rPr>
        <w:t xml:space="preserve"> </w:t>
      </w:r>
      <w:r w:rsidR="002F23A9">
        <w:rPr>
          <w:color w:val="4D4639"/>
          <w:szCs w:val="24"/>
        </w:rPr>
        <w:t>Survey</w:t>
      </w:r>
      <w:r w:rsidRPr="341743EC">
        <w:rPr>
          <w:color w:val="4D4639"/>
        </w:rPr>
        <w:t xml:space="preserve"> C</w:t>
      </w:r>
      <w:r w:rsidR="005A1184" w:rsidRPr="341743EC">
        <w:rPr>
          <w:color w:val="4D4639"/>
        </w:rPr>
        <w:t xml:space="preserve">oordination Centre. There are two deadlines which need to be met </w:t>
      </w:r>
      <w:r w:rsidR="33463A56" w:rsidRPr="341743EC">
        <w:rPr>
          <w:color w:val="4D4639"/>
        </w:rPr>
        <w:t>to</w:t>
      </w:r>
      <w:r w:rsidR="005A1184" w:rsidRPr="341743EC">
        <w:rPr>
          <w:color w:val="4D4639"/>
        </w:rPr>
        <w:t xml:space="preserve"> receive organisation data in such a way, these are outlined below:</w:t>
      </w:r>
    </w:p>
    <w:p w14:paraId="7D720977" w14:textId="7B979F8C" w:rsidR="005A1184" w:rsidRPr="00A17C2B" w:rsidRDefault="005A1184" w:rsidP="00741270">
      <w:pPr>
        <w:pStyle w:val="ListParagraph"/>
        <w:numPr>
          <w:ilvl w:val="0"/>
          <w:numId w:val="23"/>
        </w:numPr>
        <w:rPr>
          <w:color w:val="4D4639"/>
        </w:rPr>
      </w:pPr>
      <w:r w:rsidRPr="00A17C2B">
        <w:rPr>
          <w:color w:val="4D4639"/>
        </w:rPr>
        <w:t xml:space="preserve">By </w:t>
      </w:r>
      <w:r w:rsidR="00135910" w:rsidRPr="00C60CAC">
        <w:rPr>
          <w:b/>
          <w:color w:val="4D4639"/>
        </w:rPr>
        <w:t>6</w:t>
      </w:r>
      <w:r w:rsidRPr="00C60CAC">
        <w:rPr>
          <w:b/>
          <w:color w:val="4D4639"/>
        </w:rPr>
        <w:t xml:space="preserve"> October 20</w:t>
      </w:r>
      <w:r w:rsidR="00EE48FE" w:rsidRPr="00C60CAC">
        <w:rPr>
          <w:b/>
          <w:color w:val="4D4639"/>
        </w:rPr>
        <w:t>2</w:t>
      </w:r>
      <w:r w:rsidR="00135910" w:rsidRPr="00C60CAC">
        <w:rPr>
          <w:b/>
          <w:color w:val="4D4639"/>
        </w:rPr>
        <w:t>3</w:t>
      </w:r>
      <w:r w:rsidRPr="00A17C2B">
        <w:rPr>
          <w:color w:val="4D4639"/>
        </w:rPr>
        <w:t>: Contractor to confirm to the</w:t>
      </w:r>
      <w:r w:rsidR="002F23A9">
        <w:rPr>
          <w:color w:val="4D4639"/>
        </w:rPr>
        <w:t xml:space="preserve"> </w:t>
      </w:r>
      <w:r w:rsidR="002F23A9">
        <w:rPr>
          <w:color w:val="4D4639"/>
          <w:szCs w:val="24"/>
        </w:rPr>
        <w:t>Survey</w:t>
      </w:r>
      <w:r w:rsidRPr="00A17C2B">
        <w:rPr>
          <w:color w:val="4D4639"/>
        </w:rPr>
        <w:t xml:space="preserve"> Coordination Centre the list of organisations they are requesting data for.</w:t>
      </w:r>
    </w:p>
    <w:p w14:paraId="3F009678" w14:textId="744FDFA3" w:rsidR="005A1184" w:rsidRPr="00A17C2B" w:rsidRDefault="005A1184" w:rsidP="00741270">
      <w:pPr>
        <w:pStyle w:val="ListParagraph"/>
        <w:numPr>
          <w:ilvl w:val="0"/>
          <w:numId w:val="23"/>
        </w:numPr>
        <w:rPr>
          <w:color w:val="4D4639"/>
        </w:rPr>
      </w:pPr>
      <w:r w:rsidRPr="00A17C2B">
        <w:rPr>
          <w:color w:val="4D4639"/>
        </w:rPr>
        <w:t xml:space="preserve">By </w:t>
      </w:r>
      <w:r w:rsidR="008037DF" w:rsidRPr="00C60CAC">
        <w:rPr>
          <w:b/>
          <w:color w:val="4D4639"/>
        </w:rPr>
        <w:t>2</w:t>
      </w:r>
      <w:r w:rsidR="00135910" w:rsidRPr="00C60CAC">
        <w:rPr>
          <w:b/>
          <w:color w:val="4D4639"/>
        </w:rPr>
        <w:t>0</w:t>
      </w:r>
      <w:r w:rsidRPr="00C60CAC">
        <w:rPr>
          <w:b/>
          <w:color w:val="4D4639"/>
        </w:rPr>
        <w:t xml:space="preserve"> October 20</w:t>
      </w:r>
      <w:r w:rsidR="00EE48FE" w:rsidRPr="00C60CAC">
        <w:rPr>
          <w:b/>
          <w:color w:val="4D4639"/>
        </w:rPr>
        <w:t>2</w:t>
      </w:r>
      <w:r w:rsidR="00135910" w:rsidRPr="00C60CAC">
        <w:rPr>
          <w:b/>
          <w:color w:val="4D4639"/>
        </w:rPr>
        <w:t>3</w:t>
      </w:r>
      <w:r w:rsidRPr="00C60CAC">
        <w:rPr>
          <w:color w:val="4D4639"/>
        </w:rPr>
        <w:t>:</w:t>
      </w:r>
      <w:r w:rsidRPr="00A17C2B">
        <w:rPr>
          <w:color w:val="4D4639"/>
        </w:rPr>
        <w:t xml:space="preserve"> All permissions to be received by the </w:t>
      </w:r>
      <w:r w:rsidR="003B3C0E">
        <w:rPr>
          <w:color w:val="4D4639"/>
        </w:rPr>
        <w:t xml:space="preserve">Survey </w:t>
      </w:r>
      <w:r w:rsidRPr="00A17C2B">
        <w:rPr>
          <w:color w:val="4D4639"/>
        </w:rPr>
        <w:t>Coordination Centre. These can be sent by the contractor or directly by the organisations.</w:t>
      </w:r>
    </w:p>
    <w:p w14:paraId="71CBB845" w14:textId="3CAA2E02" w:rsidR="005A1184" w:rsidRPr="00A17C2B" w:rsidRDefault="005A1184" w:rsidP="00741270">
      <w:pPr>
        <w:pStyle w:val="ListParagraph"/>
        <w:numPr>
          <w:ilvl w:val="1"/>
          <w:numId w:val="23"/>
        </w:numPr>
        <w:rPr>
          <w:color w:val="4D4639"/>
        </w:rPr>
      </w:pPr>
      <w:r w:rsidRPr="00CB6489">
        <w:rPr>
          <w:color w:val="4D4639"/>
        </w:rPr>
        <w:t xml:space="preserve">Data for outstanding permissions on this date might not be processed until </w:t>
      </w:r>
      <w:r w:rsidRPr="00A17C2B">
        <w:rPr>
          <w:color w:val="4D4639"/>
        </w:rPr>
        <w:t>after reporting is complete.</w:t>
      </w:r>
    </w:p>
    <w:p w14:paraId="409DC940" w14:textId="1EB59FB7" w:rsidR="005A1184" w:rsidRPr="00CB6489" w:rsidRDefault="005A1184" w:rsidP="005A1184">
      <w:pPr>
        <w:rPr>
          <w:color w:val="4D4639"/>
        </w:rPr>
      </w:pPr>
      <w:r w:rsidRPr="00A17C2B">
        <w:rPr>
          <w:color w:val="4D4639"/>
        </w:rPr>
        <w:t xml:space="preserve">Data for organisations whose permission is received in such a way will be shared with the appropriate contractor during </w:t>
      </w:r>
      <w:r w:rsidRPr="00A17C2B">
        <w:rPr>
          <w:b/>
          <w:color w:val="4D4639"/>
        </w:rPr>
        <w:t xml:space="preserve">w/c </w:t>
      </w:r>
      <w:r w:rsidR="008037DF" w:rsidRPr="00C60CAC">
        <w:rPr>
          <w:b/>
          <w:color w:val="4D4639"/>
        </w:rPr>
        <w:t>2</w:t>
      </w:r>
      <w:r w:rsidR="00135910" w:rsidRPr="00C60CAC">
        <w:rPr>
          <w:b/>
          <w:color w:val="4D4639"/>
        </w:rPr>
        <w:t>3</w:t>
      </w:r>
      <w:r w:rsidR="008037DF" w:rsidRPr="00C60CAC">
        <w:rPr>
          <w:b/>
          <w:color w:val="4D4639"/>
        </w:rPr>
        <w:t xml:space="preserve"> October</w:t>
      </w:r>
      <w:r w:rsidR="0030534C" w:rsidRPr="00C60CAC">
        <w:rPr>
          <w:b/>
          <w:color w:val="4D4639"/>
        </w:rPr>
        <w:t xml:space="preserve"> 20</w:t>
      </w:r>
      <w:r w:rsidR="00EE48FE" w:rsidRPr="00C60CAC">
        <w:rPr>
          <w:b/>
          <w:color w:val="4D4639"/>
        </w:rPr>
        <w:t>2</w:t>
      </w:r>
      <w:r w:rsidR="00135910" w:rsidRPr="00C60CAC">
        <w:rPr>
          <w:b/>
          <w:color w:val="4D4639"/>
        </w:rPr>
        <w:t>3</w:t>
      </w:r>
      <w:r w:rsidR="0030534C" w:rsidRPr="00A17C2B">
        <w:rPr>
          <w:color w:val="4D4639"/>
        </w:rPr>
        <w:t>.</w:t>
      </w:r>
    </w:p>
    <w:p w14:paraId="7CB77272" w14:textId="6C926368" w:rsidR="008A6B9D" w:rsidRPr="00CB6489" w:rsidRDefault="008845C6" w:rsidP="00440F02">
      <w:pPr>
        <w:rPr>
          <w:b/>
          <w:color w:val="4D4639"/>
        </w:rPr>
      </w:pPr>
      <w:r w:rsidRPr="00CB6489">
        <w:rPr>
          <w:b/>
          <w:color w:val="4D4639"/>
        </w:rPr>
        <w:t xml:space="preserve">Please note, </w:t>
      </w:r>
      <w:r w:rsidR="002D7CEE" w:rsidRPr="00CB6489">
        <w:rPr>
          <w:b/>
          <w:color w:val="4D4639"/>
        </w:rPr>
        <w:t xml:space="preserve">NHS Staff Survey </w:t>
      </w:r>
      <w:r w:rsidRPr="00CB6489">
        <w:rPr>
          <w:b/>
          <w:color w:val="4D4639"/>
        </w:rPr>
        <w:t>data</w:t>
      </w:r>
      <w:r w:rsidR="002D7CEE" w:rsidRPr="00CB6489">
        <w:rPr>
          <w:b/>
          <w:color w:val="4D4639"/>
        </w:rPr>
        <w:t>sets</w:t>
      </w:r>
      <w:r w:rsidRPr="00CB6489">
        <w:rPr>
          <w:b/>
          <w:color w:val="4D4639"/>
        </w:rPr>
        <w:t xml:space="preserve"> </w:t>
      </w:r>
      <w:r w:rsidR="002D7CEE" w:rsidRPr="00CB6489">
        <w:rPr>
          <w:b/>
          <w:color w:val="4D4639"/>
        </w:rPr>
        <w:t xml:space="preserve">at respondent level </w:t>
      </w:r>
      <w:r w:rsidR="00E12076">
        <w:rPr>
          <w:b/>
          <w:color w:val="4D4639"/>
        </w:rPr>
        <w:t>must</w:t>
      </w:r>
      <w:r w:rsidRPr="00CB6489">
        <w:rPr>
          <w:b/>
          <w:color w:val="4D4639"/>
        </w:rPr>
        <w:t xml:space="preserve"> never be provided </w:t>
      </w:r>
      <w:r w:rsidR="002D7CEE" w:rsidRPr="00CB6489">
        <w:rPr>
          <w:b/>
          <w:color w:val="4D4639"/>
        </w:rPr>
        <w:t>to participating organisations.</w:t>
      </w:r>
      <w:r w:rsidRPr="00CB6489">
        <w:rPr>
          <w:b/>
          <w:color w:val="4D4639"/>
        </w:rPr>
        <w:t xml:space="preserve"> Datasets </w:t>
      </w:r>
      <w:r w:rsidR="00E12076">
        <w:rPr>
          <w:b/>
          <w:color w:val="4D4639"/>
        </w:rPr>
        <w:t>must</w:t>
      </w:r>
      <w:r w:rsidRPr="00CB6489">
        <w:rPr>
          <w:b/>
          <w:color w:val="4D4639"/>
        </w:rPr>
        <w:t xml:space="preserve"> remain only with contractors and the </w:t>
      </w:r>
      <w:r w:rsidR="003B3C0E">
        <w:rPr>
          <w:b/>
          <w:color w:val="4D4639"/>
        </w:rPr>
        <w:t xml:space="preserve">Survey </w:t>
      </w:r>
      <w:r w:rsidR="00FD59F8" w:rsidRPr="00CB6489">
        <w:rPr>
          <w:b/>
          <w:color w:val="4D4639"/>
        </w:rPr>
        <w:t>Coordination</w:t>
      </w:r>
      <w:r w:rsidR="00344273">
        <w:rPr>
          <w:b/>
          <w:color w:val="4D4639"/>
        </w:rPr>
        <w:t xml:space="preserve"> Centre</w:t>
      </w:r>
      <w:r w:rsidRPr="00CB6489">
        <w:rPr>
          <w:b/>
          <w:color w:val="4D4639"/>
        </w:rPr>
        <w:t>, to preserve respondent confidentiality.</w:t>
      </w:r>
    </w:p>
    <w:sectPr w:rsidR="008A6B9D" w:rsidRPr="00CB6489" w:rsidSect="00790D9F">
      <w:footerReference w:type="default" r:id="rId33"/>
      <w:pgSz w:w="11906" w:h="16838"/>
      <w:pgMar w:top="851" w:right="1418" w:bottom="851" w:left="1418" w:header="709" w:footer="3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12DE" w14:textId="77777777" w:rsidR="00612D51" w:rsidRDefault="00612D51" w:rsidP="0097042B">
      <w:r>
        <w:separator/>
      </w:r>
    </w:p>
  </w:endnote>
  <w:endnote w:type="continuationSeparator" w:id="0">
    <w:p w14:paraId="04AD75EF" w14:textId="77777777" w:rsidR="00612D51" w:rsidRDefault="00612D51" w:rsidP="0097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FD1B" w14:textId="6DEEC8CD" w:rsidR="006420F9" w:rsidRDefault="006420F9" w:rsidP="008F0304">
    <w:pPr>
      <w:pStyle w:val="Footer"/>
    </w:pPr>
  </w:p>
  <w:tbl>
    <w:tblPr>
      <w:tblW w:w="5000" w:type="pct"/>
      <w:tblLook w:val="04A0" w:firstRow="1" w:lastRow="0" w:firstColumn="1" w:lastColumn="0" w:noHBand="0" w:noVBand="1"/>
    </w:tblPr>
    <w:tblGrid>
      <w:gridCol w:w="6267"/>
      <w:gridCol w:w="2803"/>
    </w:tblGrid>
    <w:tr w:rsidR="006420F9" w:rsidRPr="00260C35" w14:paraId="3D01713D" w14:textId="77777777" w:rsidTr="003663CD">
      <w:tc>
        <w:tcPr>
          <w:tcW w:w="3455" w:type="pct"/>
          <w:vAlign w:val="center"/>
        </w:tcPr>
        <w:p w14:paraId="0592E74E" w14:textId="77777777" w:rsidR="006420F9" w:rsidRPr="00342724" w:rsidRDefault="006420F9" w:rsidP="008F0304">
          <w:pPr>
            <w:pStyle w:val="Footercopyright"/>
          </w:pPr>
        </w:p>
      </w:tc>
      <w:tc>
        <w:tcPr>
          <w:tcW w:w="1545" w:type="pct"/>
          <w:vAlign w:val="center"/>
        </w:tcPr>
        <w:p w14:paraId="6FC03D6D" w14:textId="77777777" w:rsidR="006420F9" w:rsidRPr="00342724" w:rsidRDefault="006420F9" w:rsidP="008F0304">
          <w:pPr>
            <w:pStyle w:val="Footercopyright"/>
            <w:jc w:val="right"/>
          </w:pPr>
          <w:r w:rsidRPr="00342724">
            <w:fldChar w:fldCharType="begin"/>
          </w:r>
          <w:r w:rsidRPr="00342724">
            <w:instrText xml:space="preserve"> PAGE   \* MERGEFORMAT </w:instrText>
          </w:r>
          <w:r w:rsidRPr="00342724">
            <w:fldChar w:fldCharType="separate"/>
          </w:r>
          <w:r w:rsidR="00EC46E6">
            <w:rPr>
              <w:noProof/>
            </w:rPr>
            <w:t>2</w:t>
          </w:r>
          <w:r w:rsidRPr="00342724">
            <w:fldChar w:fldCharType="end"/>
          </w:r>
        </w:p>
      </w:tc>
    </w:tr>
    <w:tr w:rsidR="006420F9" w:rsidRPr="00260C35" w14:paraId="58D3FCD5" w14:textId="77777777" w:rsidTr="003663CD">
      <w:tc>
        <w:tcPr>
          <w:tcW w:w="3455" w:type="pct"/>
          <w:vAlign w:val="center"/>
        </w:tcPr>
        <w:p w14:paraId="7B6207B3" w14:textId="5491D04F" w:rsidR="006420F9" w:rsidRPr="00342724" w:rsidRDefault="00AA0297" w:rsidP="00F66DDB">
          <w:pPr>
            <w:pStyle w:val="Footercopyright"/>
          </w:pPr>
          <w:r w:rsidRPr="00AA0297">
            <w:t>P-101808_NSS23_Guidance for participating organisations 2023_V3_TS_CK_WM_HW_27102023</w:t>
          </w:r>
        </w:p>
      </w:tc>
      <w:tc>
        <w:tcPr>
          <w:tcW w:w="1545" w:type="pct"/>
          <w:vAlign w:val="center"/>
        </w:tcPr>
        <w:p w14:paraId="7ACE565C" w14:textId="77777777" w:rsidR="006420F9" w:rsidRPr="00342724" w:rsidRDefault="006420F9" w:rsidP="008F0304">
          <w:pPr>
            <w:pStyle w:val="Footercopyright"/>
            <w:jc w:val="right"/>
          </w:pPr>
          <w:r>
            <w:t>Protect</w:t>
          </w:r>
        </w:p>
      </w:tc>
    </w:tr>
  </w:tbl>
  <w:p w14:paraId="14B6A710" w14:textId="2075ACF5" w:rsidR="006420F9" w:rsidRPr="00012B61" w:rsidRDefault="006420F9" w:rsidP="00122C84">
    <w:pPr>
      <w:pStyle w:val="Footer"/>
      <w:tabs>
        <w:tab w:val="clear" w:pos="8306"/>
        <w:tab w:val="right" w:pos="9070"/>
      </w:tabs>
      <w:rPr>
        <w:color w:val="4D4639"/>
        <w:sz w:val="16"/>
      </w:rPr>
    </w:pP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C974" w14:textId="4F369F44" w:rsidR="006420F9" w:rsidRDefault="006420F9">
    <w:pPr>
      <w:pStyle w:val="Footer"/>
    </w:pPr>
  </w:p>
  <w:tbl>
    <w:tblPr>
      <w:tblW w:w="5000" w:type="pct"/>
      <w:tblLook w:val="04A0" w:firstRow="1" w:lastRow="0" w:firstColumn="1" w:lastColumn="0" w:noHBand="0" w:noVBand="1"/>
    </w:tblPr>
    <w:tblGrid>
      <w:gridCol w:w="6267"/>
      <w:gridCol w:w="2803"/>
    </w:tblGrid>
    <w:tr w:rsidR="006420F9" w:rsidRPr="00260C35" w14:paraId="168D9885" w14:textId="77777777" w:rsidTr="003663CD">
      <w:tc>
        <w:tcPr>
          <w:tcW w:w="3455" w:type="pct"/>
          <w:vAlign w:val="center"/>
        </w:tcPr>
        <w:p w14:paraId="792160AC" w14:textId="723C9211" w:rsidR="006420F9" w:rsidRPr="00342724" w:rsidRDefault="00AA0297" w:rsidP="008F0304">
          <w:pPr>
            <w:pStyle w:val="Footercopyright"/>
          </w:pPr>
          <w:r w:rsidRPr="00AA0297">
            <w:t>P-101808_NSS23_Guidance for participating organisations 2023_V3_TS_CK_WM_HW_27102023</w:t>
          </w:r>
        </w:p>
      </w:tc>
      <w:tc>
        <w:tcPr>
          <w:tcW w:w="1545" w:type="pct"/>
          <w:vAlign w:val="center"/>
        </w:tcPr>
        <w:p w14:paraId="1086984E" w14:textId="77777777" w:rsidR="006420F9" w:rsidRPr="00342724" w:rsidRDefault="006420F9" w:rsidP="008F0304">
          <w:pPr>
            <w:pStyle w:val="Footercopyright"/>
            <w:jc w:val="right"/>
          </w:pPr>
          <w:r w:rsidRPr="00342724">
            <w:fldChar w:fldCharType="begin"/>
          </w:r>
          <w:r w:rsidRPr="00342724">
            <w:instrText xml:space="preserve"> PAGE   \* MERGEFORMAT </w:instrText>
          </w:r>
          <w:r w:rsidRPr="00342724">
            <w:fldChar w:fldCharType="separate"/>
          </w:r>
          <w:r w:rsidR="00EC46E6">
            <w:rPr>
              <w:noProof/>
            </w:rPr>
            <w:t>1</w:t>
          </w:r>
          <w:r w:rsidRPr="00342724">
            <w:fldChar w:fldCharType="end"/>
          </w:r>
        </w:p>
      </w:tc>
    </w:tr>
    <w:tr w:rsidR="006420F9" w:rsidRPr="00260C35" w14:paraId="03FDFDBF" w14:textId="77777777" w:rsidTr="003663CD">
      <w:tc>
        <w:tcPr>
          <w:tcW w:w="3455" w:type="pct"/>
          <w:vAlign w:val="center"/>
        </w:tcPr>
        <w:p w14:paraId="5120D1ED" w14:textId="64D6E89A" w:rsidR="006420F9" w:rsidRPr="00342724" w:rsidRDefault="006420F9" w:rsidP="008F0304">
          <w:pPr>
            <w:pStyle w:val="Footercopyright"/>
          </w:pPr>
        </w:p>
      </w:tc>
      <w:tc>
        <w:tcPr>
          <w:tcW w:w="1545" w:type="pct"/>
          <w:vAlign w:val="center"/>
        </w:tcPr>
        <w:p w14:paraId="73223FFF" w14:textId="77777777" w:rsidR="006420F9" w:rsidRPr="00342724" w:rsidRDefault="006420F9" w:rsidP="008F0304">
          <w:pPr>
            <w:pStyle w:val="Footercopyright"/>
            <w:jc w:val="right"/>
          </w:pPr>
          <w:r>
            <w:t>Protect</w:t>
          </w:r>
        </w:p>
      </w:tc>
    </w:tr>
  </w:tbl>
  <w:p w14:paraId="4C400C31" w14:textId="72F57FD9" w:rsidR="006420F9" w:rsidRDefault="006420F9">
    <w:pPr>
      <w:pStyle w:val="Footer"/>
    </w:pPr>
  </w:p>
  <w:p w14:paraId="785AA077" w14:textId="77777777" w:rsidR="006420F9" w:rsidRDefault="00642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8FA2" w14:textId="77777777" w:rsidR="006420F9" w:rsidRDefault="006420F9" w:rsidP="008F0304">
    <w:pPr>
      <w:pStyle w:val="Footer"/>
    </w:pPr>
  </w:p>
  <w:tbl>
    <w:tblPr>
      <w:tblW w:w="5000" w:type="pct"/>
      <w:tblLook w:val="04A0" w:firstRow="1" w:lastRow="0" w:firstColumn="1" w:lastColumn="0" w:noHBand="0" w:noVBand="1"/>
    </w:tblPr>
    <w:tblGrid>
      <w:gridCol w:w="6267"/>
      <w:gridCol w:w="2803"/>
    </w:tblGrid>
    <w:tr w:rsidR="006420F9" w:rsidRPr="00260C35" w14:paraId="7F69BDE4" w14:textId="77777777" w:rsidTr="00AA0297">
      <w:trPr>
        <w:trHeight w:val="426"/>
      </w:trPr>
      <w:tc>
        <w:tcPr>
          <w:tcW w:w="3455" w:type="pct"/>
          <w:vAlign w:val="center"/>
        </w:tcPr>
        <w:p w14:paraId="65FCF99D" w14:textId="368DBF9E" w:rsidR="006420F9" w:rsidRPr="00342724" w:rsidRDefault="006420F9" w:rsidP="008F0304">
          <w:pPr>
            <w:pStyle w:val="Footercopyright"/>
          </w:pPr>
        </w:p>
      </w:tc>
      <w:tc>
        <w:tcPr>
          <w:tcW w:w="1545" w:type="pct"/>
          <w:vAlign w:val="center"/>
        </w:tcPr>
        <w:p w14:paraId="3500EBFB" w14:textId="6AB76416" w:rsidR="006420F9" w:rsidRPr="00342724" w:rsidRDefault="006420F9" w:rsidP="008F0304">
          <w:pPr>
            <w:pStyle w:val="Footercopyright"/>
            <w:jc w:val="right"/>
          </w:pPr>
        </w:p>
      </w:tc>
    </w:tr>
    <w:tr w:rsidR="006420F9" w:rsidRPr="00260C35" w14:paraId="0B68386E" w14:textId="77777777" w:rsidTr="003663CD">
      <w:tc>
        <w:tcPr>
          <w:tcW w:w="3455" w:type="pct"/>
          <w:vAlign w:val="center"/>
        </w:tcPr>
        <w:p w14:paraId="16A6DF7F" w14:textId="6D42436F" w:rsidR="006420F9" w:rsidRPr="00342724" w:rsidRDefault="00AA0297" w:rsidP="008F0304">
          <w:pPr>
            <w:pStyle w:val="Footercopyright"/>
          </w:pPr>
          <w:r w:rsidRPr="00AA0297">
            <w:t>P-101808_NSS23_Guidance for participating organisations 2023_V3_TS_CK_WM_HW_27102023</w:t>
          </w:r>
        </w:p>
      </w:tc>
      <w:tc>
        <w:tcPr>
          <w:tcW w:w="1545" w:type="pct"/>
          <w:vAlign w:val="center"/>
        </w:tcPr>
        <w:p w14:paraId="1AD8D4CB" w14:textId="77777777" w:rsidR="006420F9" w:rsidRPr="00342724" w:rsidRDefault="006420F9" w:rsidP="008F0304">
          <w:pPr>
            <w:pStyle w:val="Footercopyright"/>
            <w:jc w:val="right"/>
          </w:pPr>
          <w:r>
            <w:t>Protect</w:t>
          </w:r>
        </w:p>
      </w:tc>
    </w:tr>
  </w:tbl>
  <w:p w14:paraId="2B2E69F3" w14:textId="3C8A4B2B" w:rsidR="006420F9" w:rsidRPr="00012B61" w:rsidRDefault="006420F9" w:rsidP="00122C84">
    <w:pPr>
      <w:pStyle w:val="Footer"/>
      <w:tabs>
        <w:tab w:val="clear" w:pos="8306"/>
        <w:tab w:val="right" w:pos="9070"/>
      </w:tabs>
      <w:rPr>
        <w:color w:val="4D4639"/>
        <w:sz w:val="16"/>
      </w:rPr>
    </w:pPr>
    <w:r>
      <w:rPr>
        <w:sz w:val="20"/>
      </w:rPr>
      <w:tab/>
    </w:r>
    <w:r w:rsidRPr="00012B61">
      <w:rPr>
        <w:color w:val="4D4639"/>
        <w:sz w:val="16"/>
      </w:rPr>
      <w:t xml:space="preserve">Page </w:t>
    </w:r>
    <w:r w:rsidRPr="00012B61">
      <w:rPr>
        <w:color w:val="4D4639"/>
        <w:sz w:val="16"/>
      </w:rPr>
      <w:fldChar w:fldCharType="begin"/>
    </w:r>
    <w:r w:rsidRPr="00012B61">
      <w:rPr>
        <w:color w:val="4D4639"/>
        <w:sz w:val="16"/>
      </w:rPr>
      <w:instrText xml:space="preserve"> PAGE   \* MERGEFORMAT </w:instrText>
    </w:r>
    <w:r w:rsidRPr="00012B61">
      <w:rPr>
        <w:color w:val="4D4639"/>
        <w:sz w:val="16"/>
      </w:rPr>
      <w:fldChar w:fldCharType="separate"/>
    </w:r>
    <w:r w:rsidR="000B0B77">
      <w:rPr>
        <w:noProof/>
        <w:color w:val="4D4639"/>
        <w:sz w:val="16"/>
      </w:rPr>
      <w:t>35</w:t>
    </w:r>
    <w:r w:rsidRPr="00012B61">
      <w:rPr>
        <w:noProof/>
        <w:color w:val="4D463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35F2" w14:textId="77777777" w:rsidR="00612D51" w:rsidRDefault="00612D51" w:rsidP="0097042B">
      <w:r>
        <w:separator/>
      </w:r>
    </w:p>
  </w:footnote>
  <w:footnote w:type="continuationSeparator" w:id="0">
    <w:p w14:paraId="02899615" w14:textId="77777777" w:rsidR="00612D51" w:rsidRDefault="00612D51" w:rsidP="00970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0BE"/>
    <w:multiLevelType w:val="hybridMultilevel"/>
    <w:tmpl w:val="6D90B59C"/>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E1FDB"/>
    <w:multiLevelType w:val="hybridMultilevel"/>
    <w:tmpl w:val="7F3A4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93160"/>
    <w:multiLevelType w:val="hybridMultilevel"/>
    <w:tmpl w:val="D738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B6288"/>
    <w:multiLevelType w:val="hybridMultilevel"/>
    <w:tmpl w:val="7F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C6B06"/>
    <w:multiLevelType w:val="hybridMultilevel"/>
    <w:tmpl w:val="44A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64968"/>
    <w:multiLevelType w:val="hybridMultilevel"/>
    <w:tmpl w:val="9B383626"/>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A168B"/>
    <w:multiLevelType w:val="hybridMultilevel"/>
    <w:tmpl w:val="B52E2690"/>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14AD8"/>
    <w:multiLevelType w:val="hybridMultilevel"/>
    <w:tmpl w:val="2E4A1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624E9"/>
    <w:multiLevelType w:val="hybridMultilevel"/>
    <w:tmpl w:val="58F8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42851"/>
    <w:multiLevelType w:val="hybridMultilevel"/>
    <w:tmpl w:val="BE1479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4CB288C"/>
    <w:multiLevelType w:val="hybridMultilevel"/>
    <w:tmpl w:val="9884A462"/>
    <w:lvl w:ilvl="0" w:tplc="27EE292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5986400"/>
    <w:multiLevelType w:val="hybridMultilevel"/>
    <w:tmpl w:val="9B4664D0"/>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26816F4E"/>
    <w:multiLevelType w:val="hybridMultilevel"/>
    <w:tmpl w:val="85E2CE70"/>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D4C82"/>
    <w:multiLevelType w:val="hybridMultilevel"/>
    <w:tmpl w:val="BF0C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77DA4"/>
    <w:multiLevelType w:val="hybridMultilevel"/>
    <w:tmpl w:val="7BA29032"/>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5" w15:restartNumberingAfterBreak="0">
    <w:nsid w:val="323F51C1"/>
    <w:multiLevelType w:val="hybridMultilevel"/>
    <w:tmpl w:val="5044B70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350C469F"/>
    <w:multiLevelType w:val="multilevel"/>
    <w:tmpl w:val="217A9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1A23FF"/>
    <w:multiLevelType w:val="hybridMultilevel"/>
    <w:tmpl w:val="312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C1F5E"/>
    <w:multiLevelType w:val="hybridMultilevel"/>
    <w:tmpl w:val="F09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619F6"/>
    <w:multiLevelType w:val="hybridMultilevel"/>
    <w:tmpl w:val="7952E51E"/>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E0EA3"/>
    <w:multiLevelType w:val="hybridMultilevel"/>
    <w:tmpl w:val="859C2064"/>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1" w15:restartNumberingAfterBreak="0">
    <w:nsid w:val="3E8D635F"/>
    <w:multiLevelType w:val="hybridMultilevel"/>
    <w:tmpl w:val="F0D6EF76"/>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2" w15:restartNumberingAfterBreak="0">
    <w:nsid w:val="40000AC4"/>
    <w:multiLevelType w:val="hybridMultilevel"/>
    <w:tmpl w:val="61602352"/>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B3891"/>
    <w:multiLevelType w:val="hybridMultilevel"/>
    <w:tmpl w:val="7F96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E4DC1"/>
    <w:multiLevelType w:val="hybridMultilevel"/>
    <w:tmpl w:val="7702FD0E"/>
    <w:lvl w:ilvl="0" w:tplc="8990F34E">
      <w:start w:val="1"/>
      <w:numFmt w:val="decimal"/>
      <w:pStyle w:val="AppendixHeading"/>
      <w:lvlText w:val="Appendix %1"/>
      <w:lvlJc w:val="left"/>
      <w:pPr>
        <w:ind w:left="1440" w:hanging="360"/>
      </w:pPr>
      <w:rPr>
        <w:rFonts w:ascii="Arial Bold" w:hAnsi="Arial Bold" w:hint="default"/>
        <w:b/>
        <w:i w:val="0"/>
        <w:color w:val="007B4E"/>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A502C24"/>
    <w:multiLevelType w:val="hybridMultilevel"/>
    <w:tmpl w:val="A4524A5C"/>
    <w:lvl w:ilvl="0" w:tplc="DBB2C2C4">
      <w:start w:val="1"/>
      <w:numFmt w:val="bullet"/>
      <w:lvlText w:val=""/>
      <w:lvlJc w:val="left"/>
      <w:pPr>
        <w:tabs>
          <w:tab w:val="num" w:pos="851"/>
        </w:tabs>
        <w:ind w:left="851" w:hanging="284"/>
      </w:pPr>
      <w:rPr>
        <w:rFonts w:ascii="Symbol" w:hAnsi="Symbol" w:hint="default"/>
        <w:b w:val="0"/>
        <w:i w:val="0"/>
        <w:color w:val="007B4E"/>
      </w:rPr>
    </w:lvl>
    <w:lvl w:ilvl="1" w:tplc="08090003">
      <w:start w:val="1"/>
      <w:numFmt w:val="bullet"/>
      <w:lvlText w:val="o"/>
      <w:lvlJc w:val="left"/>
      <w:pPr>
        <w:tabs>
          <w:tab w:val="num" w:pos="1350"/>
        </w:tabs>
        <w:ind w:left="1350" w:hanging="360"/>
      </w:pPr>
      <w:rPr>
        <w:rFonts w:ascii="Courier New" w:hAnsi="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26" w15:restartNumberingAfterBreak="0">
    <w:nsid w:val="4BF07EB4"/>
    <w:multiLevelType w:val="hybridMultilevel"/>
    <w:tmpl w:val="9D7AEDB6"/>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7" w15:restartNumberingAfterBreak="0">
    <w:nsid w:val="51126BCD"/>
    <w:multiLevelType w:val="hybridMultilevel"/>
    <w:tmpl w:val="55DA12BA"/>
    <w:lvl w:ilvl="0" w:tplc="DBB2C2C4">
      <w:start w:val="1"/>
      <w:numFmt w:val="bullet"/>
      <w:lvlText w:val=""/>
      <w:lvlJc w:val="left"/>
      <w:pPr>
        <w:ind w:left="720" w:hanging="360"/>
      </w:pPr>
      <w:rPr>
        <w:rFonts w:ascii="Symbol" w:hAnsi="Symbol" w:hint="default"/>
        <w:b w:val="0"/>
        <w:i w:val="0"/>
        <w:color w:val="007B4E"/>
      </w:rPr>
    </w:lvl>
    <w:lvl w:ilvl="1" w:tplc="DBB2C2C4">
      <w:start w:val="1"/>
      <w:numFmt w:val="bullet"/>
      <w:lvlText w:val=""/>
      <w:lvlJc w:val="left"/>
      <w:pPr>
        <w:ind w:left="1440" w:hanging="360"/>
      </w:pPr>
      <w:rPr>
        <w:rFonts w:ascii="Symbol" w:hAnsi="Symbol" w:hint="default"/>
        <w:b w:val="0"/>
        <w:i w:val="0"/>
        <w:color w:val="007B4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215A6F"/>
    <w:multiLevelType w:val="hybridMultilevel"/>
    <w:tmpl w:val="C3900C9C"/>
    <w:lvl w:ilvl="0" w:tplc="3190D7C8">
      <w:start w:val="1"/>
      <w:numFmt w:val="decimal"/>
      <w:lvlText w:val="%1."/>
      <w:lvlJc w:val="left"/>
      <w:pPr>
        <w:ind w:left="720" w:hanging="360"/>
      </w:pPr>
      <w:rPr>
        <w:rFonts w:hint="default"/>
        <w:color w:val="007B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81534"/>
    <w:multiLevelType w:val="hybridMultilevel"/>
    <w:tmpl w:val="A2D6634A"/>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30" w15:restartNumberingAfterBreak="0">
    <w:nsid w:val="609A3408"/>
    <w:multiLevelType w:val="hybridMultilevel"/>
    <w:tmpl w:val="2A3A74E4"/>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31" w15:restartNumberingAfterBreak="0">
    <w:nsid w:val="60EC1225"/>
    <w:multiLevelType w:val="hybridMultilevel"/>
    <w:tmpl w:val="8EDC0644"/>
    <w:lvl w:ilvl="0" w:tplc="DBB2C2C4">
      <w:start w:val="1"/>
      <w:numFmt w:val="bullet"/>
      <w:lvlText w:val=""/>
      <w:lvlJc w:val="left"/>
      <w:pPr>
        <w:ind w:left="36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153D8"/>
    <w:multiLevelType w:val="hybridMultilevel"/>
    <w:tmpl w:val="E0D4B502"/>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F6BF1"/>
    <w:multiLevelType w:val="hybridMultilevel"/>
    <w:tmpl w:val="40928666"/>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34" w15:restartNumberingAfterBreak="0">
    <w:nsid w:val="64AD00EF"/>
    <w:multiLevelType w:val="hybridMultilevel"/>
    <w:tmpl w:val="EC60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629DA"/>
    <w:multiLevelType w:val="multilevel"/>
    <w:tmpl w:val="84620D7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4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BB50F2"/>
    <w:multiLevelType w:val="hybridMultilevel"/>
    <w:tmpl w:val="3D08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3080C"/>
    <w:multiLevelType w:val="hybridMultilevel"/>
    <w:tmpl w:val="E8A0024A"/>
    <w:lvl w:ilvl="0" w:tplc="DBB2C2C4">
      <w:start w:val="1"/>
      <w:numFmt w:val="bullet"/>
      <w:lvlText w:val=""/>
      <w:lvlJc w:val="left"/>
      <w:pPr>
        <w:ind w:left="1080" w:hanging="360"/>
      </w:pPr>
      <w:rPr>
        <w:rFonts w:ascii="Symbol" w:hAnsi="Symbol" w:hint="default"/>
        <w:b w:val="0"/>
        <w:i w:val="0"/>
        <w:color w:val="007B4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F848F8"/>
    <w:multiLevelType w:val="hybridMultilevel"/>
    <w:tmpl w:val="31A042A4"/>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336A5A8">
      <w:start w:val="1"/>
      <w:numFmt w:val="bullet"/>
      <w:lvlText w:val=""/>
      <w:lvlJc w:val="left"/>
      <w:pPr>
        <w:ind w:left="2160" w:hanging="360"/>
      </w:pPr>
      <w:rPr>
        <w:rFonts w:ascii="Wingdings" w:hAnsi="Wingdings" w:hint="default"/>
        <w:color w:val="007B4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25FDB"/>
    <w:multiLevelType w:val="hybridMultilevel"/>
    <w:tmpl w:val="5388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120876"/>
    <w:multiLevelType w:val="hybridMultilevel"/>
    <w:tmpl w:val="2428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D64501"/>
    <w:multiLevelType w:val="multilevel"/>
    <w:tmpl w:val="D9D69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894AA8"/>
    <w:multiLevelType w:val="hybridMultilevel"/>
    <w:tmpl w:val="7584B90C"/>
    <w:lvl w:ilvl="0" w:tplc="3424CB5C">
      <w:start w:val="1"/>
      <w:numFmt w:val="bullet"/>
      <w:lvlText w:val=""/>
      <w:lvlJc w:val="left"/>
      <w:pPr>
        <w:ind w:left="720" w:hanging="360"/>
      </w:pPr>
      <w:rPr>
        <w:rFonts w:ascii="Symbol" w:hAnsi="Symbol" w:hint="default"/>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016016"/>
    <w:multiLevelType w:val="hybridMultilevel"/>
    <w:tmpl w:val="B024F8CC"/>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44" w15:restartNumberingAfterBreak="0">
    <w:nsid w:val="729459AC"/>
    <w:multiLevelType w:val="hybridMultilevel"/>
    <w:tmpl w:val="77880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24681C"/>
    <w:multiLevelType w:val="hybridMultilevel"/>
    <w:tmpl w:val="770C906A"/>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D26FF"/>
    <w:multiLevelType w:val="hybridMultilevel"/>
    <w:tmpl w:val="6FD80B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BB100D7"/>
    <w:multiLevelType w:val="hybridMultilevel"/>
    <w:tmpl w:val="0D84EEB6"/>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16FB1"/>
    <w:multiLevelType w:val="hybridMultilevel"/>
    <w:tmpl w:val="50ECEB6A"/>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071071">
    <w:abstractNumId w:val="20"/>
  </w:num>
  <w:num w:numId="2" w16cid:durableId="989090854">
    <w:abstractNumId w:val="31"/>
  </w:num>
  <w:num w:numId="3" w16cid:durableId="821510802">
    <w:abstractNumId w:val="35"/>
  </w:num>
  <w:num w:numId="4" w16cid:durableId="598946638">
    <w:abstractNumId w:val="24"/>
  </w:num>
  <w:num w:numId="5" w16cid:durableId="1642417963">
    <w:abstractNumId w:val="11"/>
  </w:num>
  <w:num w:numId="6" w16cid:durableId="65611463">
    <w:abstractNumId w:val="22"/>
  </w:num>
  <w:num w:numId="7" w16cid:durableId="1037589021">
    <w:abstractNumId w:val="28"/>
  </w:num>
  <w:num w:numId="8" w16cid:durableId="1264142187">
    <w:abstractNumId w:val="6"/>
  </w:num>
  <w:num w:numId="9" w16cid:durableId="1564024929">
    <w:abstractNumId w:val="32"/>
  </w:num>
  <w:num w:numId="10" w16cid:durableId="1991790777">
    <w:abstractNumId w:val="27"/>
  </w:num>
  <w:num w:numId="11" w16cid:durableId="1829981836">
    <w:abstractNumId w:val="47"/>
  </w:num>
  <w:num w:numId="12" w16cid:durableId="1818691766">
    <w:abstractNumId w:val="5"/>
  </w:num>
  <w:num w:numId="13" w16cid:durableId="1749692691">
    <w:abstractNumId w:val="14"/>
  </w:num>
  <w:num w:numId="14" w16cid:durableId="1720780100">
    <w:abstractNumId w:val="21"/>
  </w:num>
  <w:num w:numId="15" w16cid:durableId="900943785">
    <w:abstractNumId w:val="12"/>
  </w:num>
  <w:num w:numId="16" w16cid:durableId="636842594">
    <w:abstractNumId w:val="45"/>
  </w:num>
  <w:num w:numId="17" w16cid:durableId="964385130">
    <w:abstractNumId w:val="0"/>
  </w:num>
  <w:num w:numId="18" w16cid:durableId="849293773">
    <w:abstractNumId w:val="19"/>
  </w:num>
  <w:num w:numId="19" w16cid:durableId="1640722677">
    <w:abstractNumId w:val="29"/>
  </w:num>
  <w:num w:numId="20" w16cid:durableId="1553273644">
    <w:abstractNumId w:val="33"/>
  </w:num>
  <w:num w:numId="21" w16cid:durableId="162624927">
    <w:abstractNumId w:val="30"/>
  </w:num>
  <w:num w:numId="22" w16cid:durableId="2085686440">
    <w:abstractNumId w:val="17"/>
  </w:num>
  <w:num w:numId="23" w16cid:durableId="1117793623">
    <w:abstractNumId w:val="42"/>
  </w:num>
  <w:num w:numId="24" w16cid:durableId="2102943651">
    <w:abstractNumId w:val="38"/>
  </w:num>
  <w:num w:numId="25" w16cid:durableId="1207176702">
    <w:abstractNumId w:val="15"/>
  </w:num>
  <w:num w:numId="26" w16cid:durableId="1589926108">
    <w:abstractNumId w:val="37"/>
  </w:num>
  <w:num w:numId="27" w16cid:durableId="2057774278">
    <w:abstractNumId w:val="13"/>
  </w:num>
  <w:num w:numId="28" w16cid:durableId="2114978517">
    <w:abstractNumId w:val="43"/>
  </w:num>
  <w:num w:numId="29" w16cid:durableId="1550679230">
    <w:abstractNumId w:val="18"/>
  </w:num>
  <w:num w:numId="30" w16cid:durableId="1291209583">
    <w:abstractNumId w:val="44"/>
  </w:num>
  <w:num w:numId="31" w16cid:durableId="1067219251">
    <w:abstractNumId w:val="1"/>
  </w:num>
  <w:num w:numId="32" w16cid:durableId="1594122002">
    <w:abstractNumId w:val="23"/>
  </w:num>
  <w:num w:numId="33" w16cid:durableId="939140259">
    <w:abstractNumId w:val="26"/>
  </w:num>
  <w:num w:numId="34" w16cid:durableId="153567897">
    <w:abstractNumId w:val="2"/>
  </w:num>
  <w:num w:numId="35" w16cid:durableId="179706337">
    <w:abstractNumId w:val="39"/>
  </w:num>
  <w:num w:numId="36" w16cid:durableId="281422903">
    <w:abstractNumId w:val="9"/>
  </w:num>
  <w:num w:numId="37" w16cid:durableId="2073843521">
    <w:abstractNumId w:val="35"/>
  </w:num>
  <w:num w:numId="38" w16cid:durableId="367410488">
    <w:abstractNumId w:val="41"/>
  </w:num>
  <w:num w:numId="39" w16cid:durableId="391737679">
    <w:abstractNumId w:val="16"/>
  </w:num>
  <w:num w:numId="40" w16cid:durableId="1880126327">
    <w:abstractNumId w:val="40"/>
  </w:num>
  <w:num w:numId="41" w16cid:durableId="1060447681">
    <w:abstractNumId w:val="3"/>
  </w:num>
  <w:num w:numId="42" w16cid:durableId="231888267">
    <w:abstractNumId w:val="46"/>
  </w:num>
  <w:num w:numId="43" w16cid:durableId="2006547444">
    <w:abstractNumId w:val="10"/>
  </w:num>
  <w:num w:numId="44" w16cid:durableId="1724331757">
    <w:abstractNumId w:val="36"/>
  </w:num>
  <w:num w:numId="45" w16cid:durableId="174421679">
    <w:abstractNumId w:val="34"/>
  </w:num>
  <w:num w:numId="46" w16cid:durableId="373577313">
    <w:abstractNumId w:val="4"/>
  </w:num>
  <w:num w:numId="47" w16cid:durableId="755907274">
    <w:abstractNumId w:val="8"/>
  </w:num>
  <w:num w:numId="48" w16cid:durableId="527109867">
    <w:abstractNumId w:val="48"/>
  </w:num>
  <w:num w:numId="49" w16cid:durableId="1365521469">
    <w:abstractNumId w:val="35"/>
  </w:num>
  <w:num w:numId="50" w16cid:durableId="73936033">
    <w:abstractNumId w:val="35"/>
  </w:num>
  <w:num w:numId="51" w16cid:durableId="1178041741">
    <w:abstractNumId w:val="35"/>
  </w:num>
  <w:num w:numId="52" w16cid:durableId="330763405">
    <w:abstractNumId w:val="35"/>
  </w:num>
  <w:num w:numId="53" w16cid:durableId="243994597">
    <w:abstractNumId w:val="35"/>
  </w:num>
  <w:num w:numId="54" w16cid:durableId="1904639488">
    <w:abstractNumId w:val="35"/>
  </w:num>
  <w:num w:numId="55" w16cid:durableId="738016342">
    <w:abstractNumId w:val="25"/>
  </w:num>
  <w:num w:numId="56" w16cid:durableId="1278759208">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2B"/>
    <w:rsid w:val="0000508A"/>
    <w:rsid w:val="00005DB0"/>
    <w:rsid w:val="000102DB"/>
    <w:rsid w:val="00010492"/>
    <w:rsid w:val="000104BA"/>
    <w:rsid w:val="00012B61"/>
    <w:rsid w:val="00016108"/>
    <w:rsid w:val="000179EA"/>
    <w:rsid w:val="0002125A"/>
    <w:rsid w:val="0002285B"/>
    <w:rsid w:val="0002293E"/>
    <w:rsid w:val="00023843"/>
    <w:rsid w:val="00023F77"/>
    <w:rsid w:val="00024109"/>
    <w:rsid w:val="00025ABA"/>
    <w:rsid w:val="0002615F"/>
    <w:rsid w:val="000268BA"/>
    <w:rsid w:val="000320FB"/>
    <w:rsid w:val="00032348"/>
    <w:rsid w:val="00033713"/>
    <w:rsid w:val="00033A6B"/>
    <w:rsid w:val="00033BE9"/>
    <w:rsid w:val="000343C8"/>
    <w:rsid w:val="00035477"/>
    <w:rsid w:val="00035E1D"/>
    <w:rsid w:val="00036493"/>
    <w:rsid w:val="00041C9E"/>
    <w:rsid w:val="00046331"/>
    <w:rsid w:val="000501F2"/>
    <w:rsid w:val="000514D8"/>
    <w:rsid w:val="0005155F"/>
    <w:rsid w:val="00051C2B"/>
    <w:rsid w:val="00051F2E"/>
    <w:rsid w:val="00052A94"/>
    <w:rsid w:val="00052BED"/>
    <w:rsid w:val="00052F15"/>
    <w:rsid w:val="0005752C"/>
    <w:rsid w:val="00060969"/>
    <w:rsid w:val="000609CC"/>
    <w:rsid w:val="00060C27"/>
    <w:rsid w:val="000629D1"/>
    <w:rsid w:val="00063C36"/>
    <w:rsid w:val="00063E32"/>
    <w:rsid w:val="000648DB"/>
    <w:rsid w:val="00067557"/>
    <w:rsid w:val="000679E4"/>
    <w:rsid w:val="000704EC"/>
    <w:rsid w:val="00072394"/>
    <w:rsid w:val="000727B9"/>
    <w:rsid w:val="0007280D"/>
    <w:rsid w:val="0007381E"/>
    <w:rsid w:val="00075CE3"/>
    <w:rsid w:val="00077BF7"/>
    <w:rsid w:val="000904CC"/>
    <w:rsid w:val="0009097D"/>
    <w:rsid w:val="00090E1A"/>
    <w:rsid w:val="00091041"/>
    <w:rsid w:val="000916B0"/>
    <w:rsid w:val="000936D7"/>
    <w:rsid w:val="00093D06"/>
    <w:rsid w:val="000944D5"/>
    <w:rsid w:val="00095003"/>
    <w:rsid w:val="00095A0F"/>
    <w:rsid w:val="00096018"/>
    <w:rsid w:val="0009690C"/>
    <w:rsid w:val="000A3F8E"/>
    <w:rsid w:val="000A61D3"/>
    <w:rsid w:val="000A620B"/>
    <w:rsid w:val="000B0B77"/>
    <w:rsid w:val="000B1AFD"/>
    <w:rsid w:val="000B21B5"/>
    <w:rsid w:val="000B5C22"/>
    <w:rsid w:val="000C00B4"/>
    <w:rsid w:val="000C081F"/>
    <w:rsid w:val="000C124D"/>
    <w:rsid w:val="000C3ACD"/>
    <w:rsid w:val="000C6ACB"/>
    <w:rsid w:val="000C6EA7"/>
    <w:rsid w:val="000C7EB6"/>
    <w:rsid w:val="000D004B"/>
    <w:rsid w:val="000D078F"/>
    <w:rsid w:val="000D095B"/>
    <w:rsid w:val="000D1FAF"/>
    <w:rsid w:val="000D22B7"/>
    <w:rsid w:val="000D3078"/>
    <w:rsid w:val="000D3144"/>
    <w:rsid w:val="000D43CA"/>
    <w:rsid w:val="000D4563"/>
    <w:rsid w:val="000D5EE9"/>
    <w:rsid w:val="000D7438"/>
    <w:rsid w:val="000D7658"/>
    <w:rsid w:val="000D7CCA"/>
    <w:rsid w:val="000E1E54"/>
    <w:rsid w:val="000E2F13"/>
    <w:rsid w:val="000E35A5"/>
    <w:rsid w:val="000E4589"/>
    <w:rsid w:val="000F0375"/>
    <w:rsid w:val="000F14C0"/>
    <w:rsid w:val="000F45C5"/>
    <w:rsid w:val="000F6B27"/>
    <w:rsid w:val="000F7198"/>
    <w:rsid w:val="001025E9"/>
    <w:rsid w:val="001032B9"/>
    <w:rsid w:val="001041E0"/>
    <w:rsid w:val="0010445B"/>
    <w:rsid w:val="00105E3C"/>
    <w:rsid w:val="00106BD8"/>
    <w:rsid w:val="00106DCF"/>
    <w:rsid w:val="00106F67"/>
    <w:rsid w:val="00107499"/>
    <w:rsid w:val="001077B4"/>
    <w:rsid w:val="00107A7A"/>
    <w:rsid w:val="00107BA0"/>
    <w:rsid w:val="00107EE1"/>
    <w:rsid w:val="00112546"/>
    <w:rsid w:val="00113F97"/>
    <w:rsid w:val="00114C67"/>
    <w:rsid w:val="001151E6"/>
    <w:rsid w:val="00115623"/>
    <w:rsid w:val="00115926"/>
    <w:rsid w:val="001160F1"/>
    <w:rsid w:val="001162D8"/>
    <w:rsid w:val="00116544"/>
    <w:rsid w:val="00116A86"/>
    <w:rsid w:val="001204D6"/>
    <w:rsid w:val="00122C84"/>
    <w:rsid w:val="001242E5"/>
    <w:rsid w:val="001250DA"/>
    <w:rsid w:val="00125281"/>
    <w:rsid w:val="001258D0"/>
    <w:rsid w:val="0012675E"/>
    <w:rsid w:val="00126CBD"/>
    <w:rsid w:val="00132A72"/>
    <w:rsid w:val="00132EC3"/>
    <w:rsid w:val="0013523C"/>
    <w:rsid w:val="001355FD"/>
    <w:rsid w:val="00135910"/>
    <w:rsid w:val="00136E63"/>
    <w:rsid w:val="00141126"/>
    <w:rsid w:val="00141CB9"/>
    <w:rsid w:val="001425F0"/>
    <w:rsid w:val="00144829"/>
    <w:rsid w:val="001457FD"/>
    <w:rsid w:val="00147BCD"/>
    <w:rsid w:val="00150754"/>
    <w:rsid w:val="00151923"/>
    <w:rsid w:val="00151BA7"/>
    <w:rsid w:val="00152290"/>
    <w:rsid w:val="0015279D"/>
    <w:rsid w:val="00156134"/>
    <w:rsid w:val="0016240A"/>
    <w:rsid w:val="00163304"/>
    <w:rsid w:val="00164A31"/>
    <w:rsid w:val="00164C66"/>
    <w:rsid w:val="00166932"/>
    <w:rsid w:val="00167BDE"/>
    <w:rsid w:val="0017165C"/>
    <w:rsid w:val="00171A93"/>
    <w:rsid w:val="00172C22"/>
    <w:rsid w:val="001733A3"/>
    <w:rsid w:val="00173F75"/>
    <w:rsid w:val="00174E03"/>
    <w:rsid w:val="001761EB"/>
    <w:rsid w:val="00180738"/>
    <w:rsid w:val="00180D98"/>
    <w:rsid w:val="00182147"/>
    <w:rsid w:val="00183479"/>
    <w:rsid w:val="00184D3A"/>
    <w:rsid w:val="00185949"/>
    <w:rsid w:val="001862C4"/>
    <w:rsid w:val="00186665"/>
    <w:rsid w:val="001877EE"/>
    <w:rsid w:val="00187F7F"/>
    <w:rsid w:val="001927FB"/>
    <w:rsid w:val="00192A14"/>
    <w:rsid w:val="00194576"/>
    <w:rsid w:val="001949D6"/>
    <w:rsid w:val="00194B14"/>
    <w:rsid w:val="00194FC6"/>
    <w:rsid w:val="00196660"/>
    <w:rsid w:val="001A1C45"/>
    <w:rsid w:val="001A20BB"/>
    <w:rsid w:val="001A4CEF"/>
    <w:rsid w:val="001A525E"/>
    <w:rsid w:val="001A6E3A"/>
    <w:rsid w:val="001B1130"/>
    <w:rsid w:val="001B1261"/>
    <w:rsid w:val="001B15D4"/>
    <w:rsid w:val="001B1654"/>
    <w:rsid w:val="001B1B71"/>
    <w:rsid w:val="001B3A00"/>
    <w:rsid w:val="001B40C3"/>
    <w:rsid w:val="001B48E4"/>
    <w:rsid w:val="001B5A8E"/>
    <w:rsid w:val="001B68E5"/>
    <w:rsid w:val="001B6EE3"/>
    <w:rsid w:val="001C0C13"/>
    <w:rsid w:val="001C1AAD"/>
    <w:rsid w:val="001C3D97"/>
    <w:rsid w:val="001C43AC"/>
    <w:rsid w:val="001C4768"/>
    <w:rsid w:val="001C51A4"/>
    <w:rsid w:val="001C78F3"/>
    <w:rsid w:val="001D13BE"/>
    <w:rsid w:val="001D35F4"/>
    <w:rsid w:val="001D50F8"/>
    <w:rsid w:val="001D5E05"/>
    <w:rsid w:val="001E02BA"/>
    <w:rsid w:val="001E1C39"/>
    <w:rsid w:val="001E1CE7"/>
    <w:rsid w:val="001E2E33"/>
    <w:rsid w:val="001E4DCF"/>
    <w:rsid w:val="001F0133"/>
    <w:rsid w:val="001F1F7C"/>
    <w:rsid w:val="001F4AAC"/>
    <w:rsid w:val="001F7E53"/>
    <w:rsid w:val="001F7F9D"/>
    <w:rsid w:val="0020025C"/>
    <w:rsid w:val="00201E7F"/>
    <w:rsid w:val="0020344F"/>
    <w:rsid w:val="0020380A"/>
    <w:rsid w:val="00204B8C"/>
    <w:rsid w:val="00206669"/>
    <w:rsid w:val="00207D4A"/>
    <w:rsid w:val="002112BE"/>
    <w:rsid w:val="00212BB5"/>
    <w:rsid w:val="00214889"/>
    <w:rsid w:val="00215604"/>
    <w:rsid w:val="002204E7"/>
    <w:rsid w:val="00220BCD"/>
    <w:rsid w:val="00220D89"/>
    <w:rsid w:val="00220F94"/>
    <w:rsid w:val="00221F91"/>
    <w:rsid w:val="00223D42"/>
    <w:rsid w:val="00230E5E"/>
    <w:rsid w:val="00231CC4"/>
    <w:rsid w:val="00231CD3"/>
    <w:rsid w:val="00231FBB"/>
    <w:rsid w:val="0023575C"/>
    <w:rsid w:val="002359C1"/>
    <w:rsid w:val="00236044"/>
    <w:rsid w:val="002361E2"/>
    <w:rsid w:val="00236CAF"/>
    <w:rsid w:val="00236E59"/>
    <w:rsid w:val="002417C1"/>
    <w:rsid w:val="00242B1C"/>
    <w:rsid w:val="00244917"/>
    <w:rsid w:val="00244A39"/>
    <w:rsid w:val="00250106"/>
    <w:rsid w:val="0025058A"/>
    <w:rsid w:val="00250A07"/>
    <w:rsid w:val="002523FE"/>
    <w:rsid w:val="002528F7"/>
    <w:rsid w:val="00255B0A"/>
    <w:rsid w:val="00257C1F"/>
    <w:rsid w:val="00260E70"/>
    <w:rsid w:val="00261A07"/>
    <w:rsid w:val="00262463"/>
    <w:rsid w:val="002648AB"/>
    <w:rsid w:val="002707F9"/>
    <w:rsid w:val="00271359"/>
    <w:rsid w:val="00271C17"/>
    <w:rsid w:val="00272649"/>
    <w:rsid w:val="002729A1"/>
    <w:rsid w:val="002733F8"/>
    <w:rsid w:val="002738D5"/>
    <w:rsid w:val="00275FDE"/>
    <w:rsid w:val="002761AB"/>
    <w:rsid w:val="002775B6"/>
    <w:rsid w:val="00280A0D"/>
    <w:rsid w:val="00280DAC"/>
    <w:rsid w:val="00281A48"/>
    <w:rsid w:val="00283BC7"/>
    <w:rsid w:val="0028401C"/>
    <w:rsid w:val="002843F2"/>
    <w:rsid w:val="0028482E"/>
    <w:rsid w:val="00284B18"/>
    <w:rsid w:val="00285C99"/>
    <w:rsid w:val="00287E9E"/>
    <w:rsid w:val="00290A56"/>
    <w:rsid w:val="0029262B"/>
    <w:rsid w:val="0029277E"/>
    <w:rsid w:val="00292CB2"/>
    <w:rsid w:val="00293428"/>
    <w:rsid w:val="00293AF3"/>
    <w:rsid w:val="00294194"/>
    <w:rsid w:val="0029470D"/>
    <w:rsid w:val="00294E99"/>
    <w:rsid w:val="00295700"/>
    <w:rsid w:val="002A0869"/>
    <w:rsid w:val="002A2DA8"/>
    <w:rsid w:val="002A2F83"/>
    <w:rsid w:val="002A32C2"/>
    <w:rsid w:val="002A37AD"/>
    <w:rsid w:val="002A5F8F"/>
    <w:rsid w:val="002A7B5E"/>
    <w:rsid w:val="002B2625"/>
    <w:rsid w:val="002B34F1"/>
    <w:rsid w:val="002B3653"/>
    <w:rsid w:val="002B39B9"/>
    <w:rsid w:val="002B5E2D"/>
    <w:rsid w:val="002B60C8"/>
    <w:rsid w:val="002B74D6"/>
    <w:rsid w:val="002C0E45"/>
    <w:rsid w:val="002C18EC"/>
    <w:rsid w:val="002C3A71"/>
    <w:rsid w:val="002C4A35"/>
    <w:rsid w:val="002C5175"/>
    <w:rsid w:val="002C70C8"/>
    <w:rsid w:val="002D08BE"/>
    <w:rsid w:val="002D0C10"/>
    <w:rsid w:val="002D0CAF"/>
    <w:rsid w:val="002D17C0"/>
    <w:rsid w:val="002D2A5A"/>
    <w:rsid w:val="002D43EA"/>
    <w:rsid w:val="002D4A94"/>
    <w:rsid w:val="002D4AEE"/>
    <w:rsid w:val="002D57AB"/>
    <w:rsid w:val="002D5B16"/>
    <w:rsid w:val="002D684B"/>
    <w:rsid w:val="002D7CEE"/>
    <w:rsid w:val="002D7FDB"/>
    <w:rsid w:val="002E64EA"/>
    <w:rsid w:val="002E67A6"/>
    <w:rsid w:val="002E6E5B"/>
    <w:rsid w:val="002E7248"/>
    <w:rsid w:val="002E7C97"/>
    <w:rsid w:val="002F14F9"/>
    <w:rsid w:val="002F23A9"/>
    <w:rsid w:val="002F355D"/>
    <w:rsid w:val="002F3801"/>
    <w:rsid w:val="002F4388"/>
    <w:rsid w:val="002F6BA1"/>
    <w:rsid w:val="002F7E69"/>
    <w:rsid w:val="00303B61"/>
    <w:rsid w:val="0030534C"/>
    <w:rsid w:val="00305ECD"/>
    <w:rsid w:val="003060E0"/>
    <w:rsid w:val="00310320"/>
    <w:rsid w:val="0031196C"/>
    <w:rsid w:val="00312CA4"/>
    <w:rsid w:val="003131F8"/>
    <w:rsid w:val="00313819"/>
    <w:rsid w:val="00314CD7"/>
    <w:rsid w:val="0031549D"/>
    <w:rsid w:val="00322325"/>
    <w:rsid w:val="003227D5"/>
    <w:rsid w:val="0032459F"/>
    <w:rsid w:val="00324805"/>
    <w:rsid w:val="003253DB"/>
    <w:rsid w:val="00326BAE"/>
    <w:rsid w:val="0033486A"/>
    <w:rsid w:val="0033600F"/>
    <w:rsid w:val="00341795"/>
    <w:rsid w:val="00342255"/>
    <w:rsid w:val="003424A5"/>
    <w:rsid w:val="0034277C"/>
    <w:rsid w:val="00342C5C"/>
    <w:rsid w:val="00343031"/>
    <w:rsid w:val="00344273"/>
    <w:rsid w:val="003468C1"/>
    <w:rsid w:val="0034719D"/>
    <w:rsid w:val="00347BCD"/>
    <w:rsid w:val="0035231D"/>
    <w:rsid w:val="00352C44"/>
    <w:rsid w:val="00353959"/>
    <w:rsid w:val="00354A74"/>
    <w:rsid w:val="00354FA2"/>
    <w:rsid w:val="0035672E"/>
    <w:rsid w:val="00360292"/>
    <w:rsid w:val="00360AD8"/>
    <w:rsid w:val="0036143A"/>
    <w:rsid w:val="00365D48"/>
    <w:rsid w:val="0036632C"/>
    <w:rsid w:val="003663CD"/>
    <w:rsid w:val="0036643F"/>
    <w:rsid w:val="00366EFA"/>
    <w:rsid w:val="00367FDA"/>
    <w:rsid w:val="0037084B"/>
    <w:rsid w:val="0037197B"/>
    <w:rsid w:val="00373937"/>
    <w:rsid w:val="00373DE7"/>
    <w:rsid w:val="00375E41"/>
    <w:rsid w:val="003762A1"/>
    <w:rsid w:val="00376590"/>
    <w:rsid w:val="00376727"/>
    <w:rsid w:val="003775AF"/>
    <w:rsid w:val="0038003E"/>
    <w:rsid w:val="003802EF"/>
    <w:rsid w:val="00381000"/>
    <w:rsid w:val="0038140B"/>
    <w:rsid w:val="00381683"/>
    <w:rsid w:val="003872FC"/>
    <w:rsid w:val="00387F42"/>
    <w:rsid w:val="0039049B"/>
    <w:rsid w:val="00393548"/>
    <w:rsid w:val="003939DD"/>
    <w:rsid w:val="003956D7"/>
    <w:rsid w:val="003A0997"/>
    <w:rsid w:val="003A1A9C"/>
    <w:rsid w:val="003A3C24"/>
    <w:rsid w:val="003A5331"/>
    <w:rsid w:val="003A6876"/>
    <w:rsid w:val="003A6A70"/>
    <w:rsid w:val="003B12D6"/>
    <w:rsid w:val="003B2A03"/>
    <w:rsid w:val="003B3C0E"/>
    <w:rsid w:val="003B65A2"/>
    <w:rsid w:val="003B72CF"/>
    <w:rsid w:val="003B74FC"/>
    <w:rsid w:val="003B7FA3"/>
    <w:rsid w:val="003C082C"/>
    <w:rsid w:val="003C236D"/>
    <w:rsid w:val="003C2AFD"/>
    <w:rsid w:val="003C48FA"/>
    <w:rsid w:val="003C5701"/>
    <w:rsid w:val="003C5CB3"/>
    <w:rsid w:val="003C6856"/>
    <w:rsid w:val="003D0096"/>
    <w:rsid w:val="003D0D22"/>
    <w:rsid w:val="003D287C"/>
    <w:rsid w:val="003D287F"/>
    <w:rsid w:val="003D3668"/>
    <w:rsid w:val="003D371F"/>
    <w:rsid w:val="003D37B0"/>
    <w:rsid w:val="003D4075"/>
    <w:rsid w:val="003D40CA"/>
    <w:rsid w:val="003D51AC"/>
    <w:rsid w:val="003D5DBA"/>
    <w:rsid w:val="003D5E96"/>
    <w:rsid w:val="003D7670"/>
    <w:rsid w:val="003D7E4E"/>
    <w:rsid w:val="003E2A30"/>
    <w:rsid w:val="003F359C"/>
    <w:rsid w:val="003F3FC7"/>
    <w:rsid w:val="003F5033"/>
    <w:rsid w:val="003F569D"/>
    <w:rsid w:val="003F7C13"/>
    <w:rsid w:val="00400DB2"/>
    <w:rsid w:val="00401F04"/>
    <w:rsid w:val="00402C01"/>
    <w:rsid w:val="0040351F"/>
    <w:rsid w:val="0040432A"/>
    <w:rsid w:val="00404487"/>
    <w:rsid w:val="00405E9F"/>
    <w:rsid w:val="00412457"/>
    <w:rsid w:val="00415028"/>
    <w:rsid w:val="0041576D"/>
    <w:rsid w:val="00417933"/>
    <w:rsid w:val="00422281"/>
    <w:rsid w:val="00423075"/>
    <w:rsid w:val="00426737"/>
    <w:rsid w:val="00426E7D"/>
    <w:rsid w:val="00427700"/>
    <w:rsid w:val="004302C1"/>
    <w:rsid w:val="00431859"/>
    <w:rsid w:val="0043281D"/>
    <w:rsid w:val="004337D8"/>
    <w:rsid w:val="00435267"/>
    <w:rsid w:val="00435477"/>
    <w:rsid w:val="00435DF9"/>
    <w:rsid w:val="0043617B"/>
    <w:rsid w:val="00437007"/>
    <w:rsid w:val="00437CBA"/>
    <w:rsid w:val="004409A5"/>
    <w:rsid w:val="00440F02"/>
    <w:rsid w:val="00441191"/>
    <w:rsid w:val="004411EB"/>
    <w:rsid w:val="004414BE"/>
    <w:rsid w:val="00441C40"/>
    <w:rsid w:val="00441D53"/>
    <w:rsid w:val="00442BDE"/>
    <w:rsid w:val="00443DE0"/>
    <w:rsid w:val="00444AEB"/>
    <w:rsid w:val="00445B7B"/>
    <w:rsid w:val="00447B26"/>
    <w:rsid w:val="004565CA"/>
    <w:rsid w:val="00456764"/>
    <w:rsid w:val="00456F3B"/>
    <w:rsid w:val="00466F8A"/>
    <w:rsid w:val="00467BAA"/>
    <w:rsid w:val="0047151B"/>
    <w:rsid w:val="004731C5"/>
    <w:rsid w:val="0047362C"/>
    <w:rsid w:val="0047449A"/>
    <w:rsid w:val="0047694D"/>
    <w:rsid w:val="00476C2C"/>
    <w:rsid w:val="00477318"/>
    <w:rsid w:val="00481BEB"/>
    <w:rsid w:val="004846EF"/>
    <w:rsid w:val="0048538C"/>
    <w:rsid w:val="00485395"/>
    <w:rsid w:val="0048579F"/>
    <w:rsid w:val="00490C56"/>
    <w:rsid w:val="00490F20"/>
    <w:rsid w:val="004951C6"/>
    <w:rsid w:val="00495428"/>
    <w:rsid w:val="0049758F"/>
    <w:rsid w:val="00497AF0"/>
    <w:rsid w:val="004A084A"/>
    <w:rsid w:val="004A1C12"/>
    <w:rsid w:val="004A27DD"/>
    <w:rsid w:val="004A4DA4"/>
    <w:rsid w:val="004A52EC"/>
    <w:rsid w:val="004A73F9"/>
    <w:rsid w:val="004A773B"/>
    <w:rsid w:val="004B24E7"/>
    <w:rsid w:val="004B2798"/>
    <w:rsid w:val="004B3814"/>
    <w:rsid w:val="004B46CA"/>
    <w:rsid w:val="004B48BF"/>
    <w:rsid w:val="004B7526"/>
    <w:rsid w:val="004B7DAC"/>
    <w:rsid w:val="004C00C5"/>
    <w:rsid w:val="004C1486"/>
    <w:rsid w:val="004C1643"/>
    <w:rsid w:val="004C2CFB"/>
    <w:rsid w:val="004C32E1"/>
    <w:rsid w:val="004C4EDE"/>
    <w:rsid w:val="004C54B3"/>
    <w:rsid w:val="004C79D3"/>
    <w:rsid w:val="004C7D7A"/>
    <w:rsid w:val="004D0370"/>
    <w:rsid w:val="004D0882"/>
    <w:rsid w:val="004D0D32"/>
    <w:rsid w:val="004D2CF0"/>
    <w:rsid w:val="004D40A0"/>
    <w:rsid w:val="004D4212"/>
    <w:rsid w:val="004D687B"/>
    <w:rsid w:val="004D69C5"/>
    <w:rsid w:val="004D6F6F"/>
    <w:rsid w:val="004D74B9"/>
    <w:rsid w:val="004D7F89"/>
    <w:rsid w:val="004E1446"/>
    <w:rsid w:val="004E1991"/>
    <w:rsid w:val="004E23A7"/>
    <w:rsid w:val="004E3697"/>
    <w:rsid w:val="004E3B2A"/>
    <w:rsid w:val="004E54AC"/>
    <w:rsid w:val="004E6F99"/>
    <w:rsid w:val="004F2922"/>
    <w:rsid w:val="004F3D88"/>
    <w:rsid w:val="004F52ED"/>
    <w:rsid w:val="004F5CC5"/>
    <w:rsid w:val="004F61A4"/>
    <w:rsid w:val="004F7263"/>
    <w:rsid w:val="005008AD"/>
    <w:rsid w:val="005014C4"/>
    <w:rsid w:val="00502D88"/>
    <w:rsid w:val="00503E78"/>
    <w:rsid w:val="0050528C"/>
    <w:rsid w:val="0051040F"/>
    <w:rsid w:val="005115BA"/>
    <w:rsid w:val="0051196C"/>
    <w:rsid w:val="00512AD6"/>
    <w:rsid w:val="0051329A"/>
    <w:rsid w:val="00514115"/>
    <w:rsid w:val="00520B26"/>
    <w:rsid w:val="00521C81"/>
    <w:rsid w:val="00521EE8"/>
    <w:rsid w:val="00523600"/>
    <w:rsid w:val="00525844"/>
    <w:rsid w:val="00525C38"/>
    <w:rsid w:val="00527BFB"/>
    <w:rsid w:val="0053185D"/>
    <w:rsid w:val="00531CF7"/>
    <w:rsid w:val="005338A7"/>
    <w:rsid w:val="00533C50"/>
    <w:rsid w:val="00534284"/>
    <w:rsid w:val="00535518"/>
    <w:rsid w:val="00535FDF"/>
    <w:rsid w:val="00537A5F"/>
    <w:rsid w:val="0054023B"/>
    <w:rsid w:val="00541642"/>
    <w:rsid w:val="00546C96"/>
    <w:rsid w:val="00556083"/>
    <w:rsid w:val="00556CF8"/>
    <w:rsid w:val="00557ECF"/>
    <w:rsid w:val="00561222"/>
    <w:rsid w:val="00561C0F"/>
    <w:rsid w:val="005622D0"/>
    <w:rsid w:val="00563186"/>
    <w:rsid w:val="00564901"/>
    <w:rsid w:val="005654BC"/>
    <w:rsid w:val="00566306"/>
    <w:rsid w:val="00567180"/>
    <w:rsid w:val="00567CA5"/>
    <w:rsid w:val="0057059F"/>
    <w:rsid w:val="005714FD"/>
    <w:rsid w:val="00571606"/>
    <w:rsid w:val="00571A2F"/>
    <w:rsid w:val="00572369"/>
    <w:rsid w:val="00573590"/>
    <w:rsid w:val="00573F8E"/>
    <w:rsid w:val="00575B39"/>
    <w:rsid w:val="00575E53"/>
    <w:rsid w:val="0058307C"/>
    <w:rsid w:val="005845D4"/>
    <w:rsid w:val="00584C61"/>
    <w:rsid w:val="005850A8"/>
    <w:rsid w:val="005852FE"/>
    <w:rsid w:val="00585A12"/>
    <w:rsid w:val="00586CA2"/>
    <w:rsid w:val="00590539"/>
    <w:rsid w:val="0059593B"/>
    <w:rsid w:val="005974C7"/>
    <w:rsid w:val="00597F0F"/>
    <w:rsid w:val="005A07F5"/>
    <w:rsid w:val="005A0E37"/>
    <w:rsid w:val="005A1184"/>
    <w:rsid w:val="005A2835"/>
    <w:rsid w:val="005A41CB"/>
    <w:rsid w:val="005A688A"/>
    <w:rsid w:val="005A6D22"/>
    <w:rsid w:val="005A779C"/>
    <w:rsid w:val="005B1E77"/>
    <w:rsid w:val="005B218E"/>
    <w:rsid w:val="005B3CB9"/>
    <w:rsid w:val="005B41DF"/>
    <w:rsid w:val="005B487F"/>
    <w:rsid w:val="005B50E1"/>
    <w:rsid w:val="005B6AEB"/>
    <w:rsid w:val="005B6DDC"/>
    <w:rsid w:val="005B6EFC"/>
    <w:rsid w:val="005B6F4B"/>
    <w:rsid w:val="005B79AB"/>
    <w:rsid w:val="005C0420"/>
    <w:rsid w:val="005C086D"/>
    <w:rsid w:val="005C213E"/>
    <w:rsid w:val="005C3B26"/>
    <w:rsid w:val="005C4089"/>
    <w:rsid w:val="005C428A"/>
    <w:rsid w:val="005C4453"/>
    <w:rsid w:val="005C531F"/>
    <w:rsid w:val="005C5BBF"/>
    <w:rsid w:val="005C71E2"/>
    <w:rsid w:val="005D07E9"/>
    <w:rsid w:val="005D0DE7"/>
    <w:rsid w:val="005D13C6"/>
    <w:rsid w:val="005D2A78"/>
    <w:rsid w:val="005D39F5"/>
    <w:rsid w:val="005D4F30"/>
    <w:rsid w:val="005D514D"/>
    <w:rsid w:val="005D6A23"/>
    <w:rsid w:val="005D70CF"/>
    <w:rsid w:val="005D7175"/>
    <w:rsid w:val="005E26FA"/>
    <w:rsid w:val="005E4616"/>
    <w:rsid w:val="005E5694"/>
    <w:rsid w:val="005F0E75"/>
    <w:rsid w:val="005F53E5"/>
    <w:rsid w:val="005F54B5"/>
    <w:rsid w:val="005F6662"/>
    <w:rsid w:val="005F6760"/>
    <w:rsid w:val="005F6EAF"/>
    <w:rsid w:val="005F7FBE"/>
    <w:rsid w:val="006030C0"/>
    <w:rsid w:val="00604FA3"/>
    <w:rsid w:val="006051F2"/>
    <w:rsid w:val="00605D7E"/>
    <w:rsid w:val="006066BC"/>
    <w:rsid w:val="00606A3E"/>
    <w:rsid w:val="006106E8"/>
    <w:rsid w:val="00610E87"/>
    <w:rsid w:val="00612D51"/>
    <w:rsid w:val="00613438"/>
    <w:rsid w:val="006141C3"/>
    <w:rsid w:val="006141CC"/>
    <w:rsid w:val="00620BFF"/>
    <w:rsid w:val="00620CD4"/>
    <w:rsid w:val="0062214F"/>
    <w:rsid w:val="00622BC2"/>
    <w:rsid w:val="006237CA"/>
    <w:rsid w:val="006239A1"/>
    <w:rsid w:val="00624F10"/>
    <w:rsid w:val="006305AF"/>
    <w:rsid w:val="00631649"/>
    <w:rsid w:val="006316B8"/>
    <w:rsid w:val="00635498"/>
    <w:rsid w:val="00635A17"/>
    <w:rsid w:val="0063696C"/>
    <w:rsid w:val="00640960"/>
    <w:rsid w:val="006420F9"/>
    <w:rsid w:val="00643AFC"/>
    <w:rsid w:val="00645793"/>
    <w:rsid w:val="0064581A"/>
    <w:rsid w:val="0064594F"/>
    <w:rsid w:val="0064673B"/>
    <w:rsid w:val="00647346"/>
    <w:rsid w:val="00647B53"/>
    <w:rsid w:val="00650B59"/>
    <w:rsid w:val="00650BF1"/>
    <w:rsid w:val="00651558"/>
    <w:rsid w:val="00652D31"/>
    <w:rsid w:val="00655E7E"/>
    <w:rsid w:val="00656A46"/>
    <w:rsid w:val="00656C53"/>
    <w:rsid w:val="006574BF"/>
    <w:rsid w:val="00657C3F"/>
    <w:rsid w:val="00660686"/>
    <w:rsid w:val="00660F38"/>
    <w:rsid w:val="00661221"/>
    <w:rsid w:val="00662312"/>
    <w:rsid w:val="00663E49"/>
    <w:rsid w:val="00664431"/>
    <w:rsid w:val="00665FE1"/>
    <w:rsid w:val="00672455"/>
    <w:rsid w:val="006735D5"/>
    <w:rsid w:val="00677B8D"/>
    <w:rsid w:val="00677FD7"/>
    <w:rsid w:val="00677FF9"/>
    <w:rsid w:val="006819F5"/>
    <w:rsid w:val="00682780"/>
    <w:rsid w:val="0068487C"/>
    <w:rsid w:val="00685FB9"/>
    <w:rsid w:val="006862FA"/>
    <w:rsid w:val="00686DB1"/>
    <w:rsid w:val="0069098C"/>
    <w:rsid w:val="00690CE8"/>
    <w:rsid w:val="006917EB"/>
    <w:rsid w:val="00692A71"/>
    <w:rsid w:val="00694629"/>
    <w:rsid w:val="00694DBC"/>
    <w:rsid w:val="00695E54"/>
    <w:rsid w:val="006A0969"/>
    <w:rsid w:val="006A09F8"/>
    <w:rsid w:val="006A1E41"/>
    <w:rsid w:val="006A3FED"/>
    <w:rsid w:val="006A62A2"/>
    <w:rsid w:val="006B143E"/>
    <w:rsid w:val="006B2234"/>
    <w:rsid w:val="006B2640"/>
    <w:rsid w:val="006B5911"/>
    <w:rsid w:val="006B6040"/>
    <w:rsid w:val="006B6C16"/>
    <w:rsid w:val="006B7A85"/>
    <w:rsid w:val="006C09FE"/>
    <w:rsid w:val="006C1291"/>
    <w:rsid w:val="006C19FD"/>
    <w:rsid w:val="006C27CB"/>
    <w:rsid w:val="006C2906"/>
    <w:rsid w:val="006C338A"/>
    <w:rsid w:val="006C3470"/>
    <w:rsid w:val="006C3A56"/>
    <w:rsid w:val="006C4116"/>
    <w:rsid w:val="006C4402"/>
    <w:rsid w:val="006C49E2"/>
    <w:rsid w:val="006C4B2E"/>
    <w:rsid w:val="006C656D"/>
    <w:rsid w:val="006C749A"/>
    <w:rsid w:val="006C77D3"/>
    <w:rsid w:val="006C7A11"/>
    <w:rsid w:val="006D0214"/>
    <w:rsid w:val="006D24AD"/>
    <w:rsid w:val="006D4F18"/>
    <w:rsid w:val="006D63E6"/>
    <w:rsid w:val="006E00AB"/>
    <w:rsid w:val="006E1D61"/>
    <w:rsid w:val="006E2559"/>
    <w:rsid w:val="006E323B"/>
    <w:rsid w:val="006E4CDF"/>
    <w:rsid w:val="006E5209"/>
    <w:rsid w:val="006E5FBE"/>
    <w:rsid w:val="006E61CC"/>
    <w:rsid w:val="006E7C6E"/>
    <w:rsid w:val="006F0572"/>
    <w:rsid w:val="006F05B9"/>
    <w:rsid w:val="006F05D1"/>
    <w:rsid w:val="006F43ED"/>
    <w:rsid w:val="006F5109"/>
    <w:rsid w:val="006F5701"/>
    <w:rsid w:val="006F5CAC"/>
    <w:rsid w:val="007008E4"/>
    <w:rsid w:val="0070108C"/>
    <w:rsid w:val="00702882"/>
    <w:rsid w:val="007038DF"/>
    <w:rsid w:val="00703B90"/>
    <w:rsid w:val="00704096"/>
    <w:rsid w:val="007040BF"/>
    <w:rsid w:val="00704600"/>
    <w:rsid w:val="00704FBD"/>
    <w:rsid w:val="00706287"/>
    <w:rsid w:val="007069EB"/>
    <w:rsid w:val="007079F0"/>
    <w:rsid w:val="00710B12"/>
    <w:rsid w:val="00710D65"/>
    <w:rsid w:val="00712192"/>
    <w:rsid w:val="007132F2"/>
    <w:rsid w:val="00713A32"/>
    <w:rsid w:val="00715B98"/>
    <w:rsid w:val="00716D81"/>
    <w:rsid w:val="0071764B"/>
    <w:rsid w:val="0072003D"/>
    <w:rsid w:val="00723C69"/>
    <w:rsid w:val="00724896"/>
    <w:rsid w:val="0072674E"/>
    <w:rsid w:val="00727145"/>
    <w:rsid w:val="00727548"/>
    <w:rsid w:val="0072784E"/>
    <w:rsid w:val="00730405"/>
    <w:rsid w:val="00730B9D"/>
    <w:rsid w:val="007312FD"/>
    <w:rsid w:val="00732D39"/>
    <w:rsid w:val="007332E1"/>
    <w:rsid w:val="00735864"/>
    <w:rsid w:val="00736978"/>
    <w:rsid w:val="0074078C"/>
    <w:rsid w:val="00740FF9"/>
    <w:rsid w:val="00741270"/>
    <w:rsid w:val="00741D77"/>
    <w:rsid w:val="00741E8C"/>
    <w:rsid w:val="00742447"/>
    <w:rsid w:val="007425B6"/>
    <w:rsid w:val="00743BB9"/>
    <w:rsid w:val="007440B7"/>
    <w:rsid w:val="00745366"/>
    <w:rsid w:val="007453AD"/>
    <w:rsid w:val="007454CC"/>
    <w:rsid w:val="007468F0"/>
    <w:rsid w:val="00746E08"/>
    <w:rsid w:val="00747F17"/>
    <w:rsid w:val="00750C6A"/>
    <w:rsid w:val="00751F01"/>
    <w:rsid w:val="00752130"/>
    <w:rsid w:val="00752FB2"/>
    <w:rsid w:val="007550B1"/>
    <w:rsid w:val="0075746C"/>
    <w:rsid w:val="00760DCF"/>
    <w:rsid w:val="00761034"/>
    <w:rsid w:val="00762E6B"/>
    <w:rsid w:val="0076374D"/>
    <w:rsid w:val="00766062"/>
    <w:rsid w:val="00766379"/>
    <w:rsid w:val="007664D6"/>
    <w:rsid w:val="00767D8F"/>
    <w:rsid w:val="00767F09"/>
    <w:rsid w:val="00770095"/>
    <w:rsid w:val="00771387"/>
    <w:rsid w:val="0077165E"/>
    <w:rsid w:val="0077288D"/>
    <w:rsid w:val="007741DD"/>
    <w:rsid w:val="0077767D"/>
    <w:rsid w:val="007779CC"/>
    <w:rsid w:val="00777C42"/>
    <w:rsid w:val="00780EDF"/>
    <w:rsid w:val="00782858"/>
    <w:rsid w:val="0078427C"/>
    <w:rsid w:val="0078497B"/>
    <w:rsid w:val="00785CF2"/>
    <w:rsid w:val="00786341"/>
    <w:rsid w:val="00786655"/>
    <w:rsid w:val="00787587"/>
    <w:rsid w:val="007877EF"/>
    <w:rsid w:val="00787D56"/>
    <w:rsid w:val="00790D9F"/>
    <w:rsid w:val="00791053"/>
    <w:rsid w:val="007918F4"/>
    <w:rsid w:val="00791993"/>
    <w:rsid w:val="00792039"/>
    <w:rsid w:val="007944DA"/>
    <w:rsid w:val="007949F6"/>
    <w:rsid w:val="00795699"/>
    <w:rsid w:val="0079591B"/>
    <w:rsid w:val="007A0641"/>
    <w:rsid w:val="007A1E97"/>
    <w:rsid w:val="007A1F05"/>
    <w:rsid w:val="007A2F15"/>
    <w:rsid w:val="007A3254"/>
    <w:rsid w:val="007A5114"/>
    <w:rsid w:val="007A5373"/>
    <w:rsid w:val="007A56F5"/>
    <w:rsid w:val="007A65F2"/>
    <w:rsid w:val="007B0713"/>
    <w:rsid w:val="007B0AEF"/>
    <w:rsid w:val="007B152C"/>
    <w:rsid w:val="007B2BDF"/>
    <w:rsid w:val="007B4C40"/>
    <w:rsid w:val="007B796A"/>
    <w:rsid w:val="007C0E50"/>
    <w:rsid w:val="007C28C8"/>
    <w:rsid w:val="007C42C4"/>
    <w:rsid w:val="007C5F03"/>
    <w:rsid w:val="007C7779"/>
    <w:rsid w:val="007C7E22"/>
    <w:rsid w:val="007D1A77"/>
    <w:rsid w:val="007D25C8"/>
    <w:rsid w:val="007D2800"/>
    <w:rsid w:val="007D2FDB"/>
    <w:rsid w:val="007D3E79"/>
    <w:rsid w:val="007D4A56"/>
    <w:rsid w:val="007D4C7F"/>
    <w:rsid w:val="007D4EF7"/>
    <w:rsid w:val="007D66D3"/>
    <w:rsid w:val="007E1128"/>
    <w:rsid w:val="007E2076"/>
    <w:rsid w:val="007E7022"/>
    <w:rsid w:val="007E7DC5"/>
    <w:rsid w:val="007F0778"/>
    <w:rsid w:val="007F1AC0"/>
    <w:rsid w:val="007F24AC"/>
    <w:rsid w:val="007F509D"/>
    <w:rsid w:val="007F5832"/>
    <w:rsid w:val="007F7663"/>
    <w:rsid w:val="007F7B40"/>
    <w:rsid w:val="007F7DCC"/>
    <w:rsid w:val="008012A7"/>
    <w:rsid w:val="008019BF"/>
    <w:rsid w:val="00802231"/>
    <w:rsid w:val="00802410"/>
    <w:rsid w:val="008037DF"/>
    <w:rsid w:val="00806DAD"/>
    <w:rsid w:val="00806F17"/>
    <w:rsid w:val="00811CEE"/>
    <w:rsid w:val="008129BC"/>
    <w:rsid w:val="00812E85"/>
    <w:rsid w:val="008139EE"/>
    <w:rsid w:val="0081641E"/>
    <w:rsid w:val="00816F05"/>
    <w:rsid w:val="00817F2A"/>
    <w:rsid w:val="008204B2"/>
    <w:rsid w:val="00822D24"/>
    <w:rsid w:val="00824BD2"/>
    <w:rsid w:val="00830724"/>
    <w:rsid w:val="00833980"/>
    <w:rsid w:val="00834414"/>
    <w:rsid w:val="008348DE"/>
    <w:rsid w:val="00835AE3"/>
    <w:rsid w:val="00835EE5"/>
    <w:rsid w:val="00836A8D"/>
    <w:rsid w:val="00837574"/>
    <w:rsid w:val="00840E5A"/>
    <w:rsid w:val="00841114"/>
    <w:rsid w:val="008414C5"/>
    <w:rsid w:val="0084288C"/>
    <w:rsid w:val="00844C50"/>
    <w:rsid w:val="00846DAE"/>
    <w:rsid w:val="00852581"/>
    <w:rsid w:val="0085289F"/>
    <w:rsid w:val="00852F03"/>
    <w:rsid w:val="0085312C"/>
    <w:rsid w:val="0085581D"/>
    <w:rsid w:val="008604C1"/>
    <w:rsid w:val="00861B6A"/>
    <w:rsid w:val="0086608C"/>
    <w:rsid w:val="00867424"/>
    <w:rsid w:val="008734CA"/>
    <w:rsid w:val="00874B75"/>
    <w:rsid w:val="00874D85"/>
    <w:rsid w:val="00875CAC"/>
    <w:rsid w:val="00876115"/>
    <w:rsid w:val="00876261"/>
    <w:rsid w:val="00876DDF"/>
    <w:rsid w:val="00877708"/>
    <w:rsid w:val="00877896"/>
    <w:rsid w:val="00877B16"/>
    <w:rsid w:val="00880582"/>
    <w:rsid w:val="00881023"/>
    <w:rsid w:val="00881BCB"/>
    <w:rsid w:val="008845C6"/>
    <w:rsid w:val="0088479A"/>
    <w:rsid w:val="008859EC"/>
    <w:rsid w:val="00886B99"/>
    <w:rsid w:val="008917DB"/>
    <w:rsid w:val="00893190"/>
    <w:rsid w:val="008931CD"/>
    <w:rsid w:val="00893967"/>
    <w:rsid w:val="0089659E"/>
    <w:rsid w:val="00897E7E"/>
    <w:rsid w:val="008A16CF"/>
    <w:rsid w:val="008A2048"/>
    <w:rsid w:val="008A2193"/>
    <w:rsid w:val="008A303B"/>
    <w:rsid w:val="008A369C"/>
    <w:rsid w:val="008A4216"/>
    <w:rsid w:val="008A4945"/>
    <w:rsid w:val="008A4B07"/>
    <w:rsid w:val="008A6043"/>
    <w:rsid w:val="008A639B"/>
    <w:rsid w:val="008A67B7"/>
    <w:rsid w:val="008A6B9D"/>
    <w:rsid w:val="008A7ACC"/>
    <w:rsid w:val="008A7CD3"/>
    <w:rsid w:val="008B123B"/>
    <w:rsid w:val="008B1C35"/>
    <w:rsid w:val="008B2333"/>
    <w:rsid w:val="008B248D"/>
    <w:rsid w:val="008B2E2D"/>
    <w:rsid w:val="008B3740"/>
    <w:rsid w:val="008B6896"/>
    <w:rsid w:val="008C0867"/>
    <w:rsid w:val="008C0F81"/>
    <w:rsid w:val="008C1380"/>
    <w:rsid w:val="008C21A3"/>
    <w:rsid w:val="008C25CD"/>
    <w:rsid w:val="008C6599"/>
    <w:rsid w:val="008C681B"/>
    <w:rsid w:val="008D097F"/>
    <w:rsid w:val="008D0AAD"/>
    <w:rsid w:val="008D0FF9"/>
    <w:rsid w:val="008D1327"/>
    <w:rsid w:val="008D2440"/>
    <w:rsid w:val="008D2966"/>
    <w:rsid w:val="008D46E4"/>
    <w:rsid w:val="008D7395"/>
    <w:rsid w:val="008E0003"/>
    <w:rsid w:val="008E0E44"/>
    <w:rsid w:val="008E1DB1"/>
    <w:rsid w:val="008E1DC8"/>
    <w:rsid w:val="008E36A9"/>
    <w:rsid w:val="008E46FC"/>
    <w:rsid w:val="008E7276"/>
    <w:rsid w:val="008E7C57"/>
    <w:rsid w:val="008F0304"/>
    <w:rsid w:val="008F0498"/>
    <w:rsid w:val="008F0836"/>
    <w:rsid w:val="008F1414"/>
    <w:rsid w:val="008F23E0"/>
    <w:rsid w:val="008F39C4"/>
    <w:rsid w:val="008F43FC"/>
    <w:rsid w:val="008F466F"/>
    <w:rsid w:val="008F72DB"/>
    <w:rsid w:val="00900C1F"/>
    <w:rsid w:val="00901487"/>
    <w:rsid w:val="00901EB6"/>
    <w:rsid w:val="00902576"/>
    <w:rsid w:val="00902F4E"/>
    <w:rsid w:val="009057E3"/>
    <w:rsid w:val="00905D05"/>
    <w:rsid w:val="00905D27"/>
    <w:rsid w:val="0090602C"/>
    <w:rsid w:val="0090678F"/>
    <w:rsid w:val="00911873"/>
    <w:rsid w:val="009137C8"/>
    <w:rsid w:val="0091460F"/>
    <w:rsid w:val="00914E13"/>
    <w:rsid w:val="009151C2"/>
    <w:rsid w:val="009158F0"/>
    <w:rsid w:val="00916A20"/>
    <w:rsid w:val="00916C3D"/>
    <w:rsid w:val="00920C14"/>
    <w:rsid w:val="009220CE"/>
    <w:rsid w:val="009270A6"/>
    <w:rsid w:val="00927B67"/>
    <w:rsid w:val="00927DED"/>
    <w:rsid w:val="009311E0"/>
    <w:rsid w:val="009322F8"/>
    <w:rsid w:val="00932ED6"/>
    <w:rsid w:val="00933B02"/>
    <w:rsid w:val="0093427B"/>
    <w:rsid w:val="009343CD"/>
    <w:rsid w:val="0093703A"/>
    <w:rsid w:val="00937B11"/>
    <w:rsid w:val="00941979"/>
    <w:rsid w:val="00943115"/>
    <w:rsid w:val="00944C42"/>
    <w:rsid w:val="00947046"/>
    <w:rsid w:val="00947094"/>
    <w:rsid w:val="009470B0"/>
    <w:rsid w:val="00952E94"/>
    <w:rsid w:val="0095341A"/>
    <w:rsid w:val="009552CB"/>
    <w:rsid w:val="0095647D"/>
    <w:rsid w:val="00956B93"/>
    <w:rsid w:val="00956BC2"/>
    <w:rsid w:val="00960E67"/>
    <w:rsid w:val="00961166"/>
    <w:rsid w:val="00961804"/>
    <w:rsid w:val="00962ED8"/>
    <w:rsid w:val="0096322D"/>
    <w:rsid w:val="0096504F"/>
    <w:rsid w:val="0096676C"/>
    <w:rsid w:val="00966A3A"/>
    <w:rsid w:val="00967B96"/>
    <w:rsid w:val="0097042B"/>
    <w:rsid w:val="009706DF"/>
    <w:rsid w:val="009708A4"/>
    <w:rsid w:val="00972A1C"/>
    <w:rsid w:val="00972EA9"/>
    <w:rsid w:val="00972EBB"/>
    <w:rsid w:val="00973292"/>
    <w:rsid w:val="00973540"/>
    <w:rsid w:val="00973CDB"/>
    <w:rsid w:val="009762D5"/>
    <w:rsid w:val="00976607"/>
    <w:rsid w:val="009772DB"/>
    <w:rsid w:val="00981635"/>
    <w:rsid w:val="00984F6F"/>
    <w:rsid w:val="00985C9B"/>
    <w:rsid w:val="00985EE4"/>
    <w:rsid w:val="00986334"/>
    <w:rsid w:val="0098667A"/>
    <w:rsid w:val="00987615"/>
    <w:rsid w:val="00987AE4"/>
    <w:rsid w:val="009944E1"/>
    <w:rsid w:val="00995665"/>
    <w:rsid w:val="00997A3E"/>
    <w:rsid w:val="00997C1C"/>
    <w:rsid w:val="009A2D93"/>
    <w:rsid w:val="009A315D"/>
    <w:rsid w:val="009A4480"/>
    <w:rsid w:val="009A4568"/>
    <w:rsid w:val="009A592B"/>
    <w:rsid w:val="009A7761"/>
    <w:rsid w:val="009A7FCE"/>
    <w:rsid w:val="009B0369"/>
    <w:rsid w:val="009B0F9E"/>
    <w:rsid w:val="009B1121"/>
    <w:rsid w:val="009B1B6B"/>
    <w:rsid w:val="009B2533"/>
    <w:rsid w:val="009B3B19"/>
    <w:rsid w:val="009B418E"/>
    <w:rsid w:val="009B5C04"/>
    <w:rsid w:val="009B6144"/>
    <w:rsid w:val="009B62DF"/>
    <w:rsid w:val="009B6731"/>
    <w:rsid w:val="009B6B0C"/>
    <w:rsid w:val="009D1A25"/>
    <w:rsid w:val="009D35EE"/>
    <w:rsid w:val="009D3C81"/>
    <w:rsid w:val="009D5756"/>
    <w:rsid w:val="009D57FF"/>
    <w:rsid w:val="009D5A2D"/>
    <w:rsid w:val="009E00FD"/>
    <w:rsid w:val="009E011D"/>
    <w:rsid w:val="009E0312"/>
    <w:rsid w:val="009E1B78"/>
    <w:rsid w:val="009E260C"/>
    <w:rsid w:val="009E301D"/>
    <w:rsid w:val="009E3173"/>
    <w:rsid w:val="009E322E"/>
    <w:rsid w:val="009E5A21"/>
    <w:rsid w:val="009E682A"/>
    <w:rsid w:val="009E7574"/>
    <w:rsid w:val="009E7ECA"/>
    <w:rsid w:val="009F077D"/>
    <w:rsid w:val="009F0E73"/>
    <w:rsid w:val="009F1BB7"/>
    <w:rsid w:val="009F2F18"/>
    <w:rsid w:val="009F362A"/>
    <w:rsid w:val="009F417E"/>
    <w:rsid w:val="009F5927"/>
    <w:rsid w:val="009F6050"/>
    <w:rsid w:val="009F702B"/>
    <w:rsid w:val="00A00173"/>
    <w:rsid w:val="00A02738"/>
    <w:rsid w:val="00A04FEB"/>
    <w:rsid w:val="00A05D3E"/>
    <w:rsid w:val="00A05EA8"/>
    <w:rsid w:val="00A07E13"/>
    <w:rsid w:val="00A07F1D"/>
    <w:rsid w:val="00A10500"/>
    <w:rsid w:val="00A1321F"/>
    <w:rsid w:val="00A14BDC"/>
    <w:rsid w:val="00A14E39"/>
    <w:rsid w:val="00A15EBD"/>
    <w:rsid w:val="00A17898"/>
    <w:rsid w:val="00A17C2B"/>
    <w:rsid w:val="00A20B70"/>
    <w:rsid w:val="00A218BA"/>
    <w:rsid w:val="00A229B8"/>
    <w:rsid w:val="00A249E0"/>
    <w:rsid w:val="00A25357"/>
    <w:rsid w:val="00A25EE8"/>
    <w:rsid w:val="00A26A37"/>
    <w:rsid w:val="00A27048"/>
    <w:rsid w:val="00A306E1"/>
    <w:rsid w:val="00A30890"/>
    <w:rsid w:val="00A3301E"/>
    <w:rsid w:val="00A341DF"/>
    <w:rsid w:val="00A34723"/>
    <w:rsid w:val="00A349D4"/>
    <w:rsid w:val="00A3500A"/>
    <w:rsid w:val="00A354FB"/>
    <w:rsid w:val="00A35C6E"/>
    <w:rsid w:val="00A35F93"/>
    <w:rsid w:val="00A43249"/>
    <w:rsid w:val="00A437B7"/>
    <w:rsid w:val="00A43C4A"/>
    <w:rsid w:val="00A448CE"/>
    <w:rsid w:val="00A45054"/>
    <w:rsid w:val="00A47221"/>
    <w:rsid w:val="00A47454"/>
    <w:rsid w:val="00A518AB"/>
    <w:rsid w:val="00A518C9"/>
    <w:rsid w:val="00A51DDF"/>
    <w:rsid w:val="00A5324F"/>
    <w:rsid w:val="00A54AA2"/>
    <w:rsid w:val="00A55063"/>
    <w:rsid w:val="00A577E3"/>
    <w:rsid w:val="00A57CAD"/>
    <w:rsid w:val="00A60143"/>
    <w:rsid w:val="00A60845"/>
    <w:rsid w:val="00A61BB3"/>
    <w:rsid w:val="00A6323B"/>
    <w:rsid w:val="00A6433F"/>
    <w:rsid w:val="00A6619D"/>
    <w:rsid w:val="00A66E26"/>
    <w:rsid w:val="00A703BD"/>
    <w:rsid w:val="00A70731"/>
    <w:rsid w:val="00A70737"/>
    <w:rsid w:val="00A70814"/>
    <w:rsid w:val="00A72633"/>
    <w:rsid w:val="00A727AF"/>
    <w:rsid w:val="00A7307A"/>
    <w:rsid w:val="00A80D12"/>
    <w:rsid w:val="00A828C4"/>
    <w:rsid w:val="00A84F43"/>
    <w:rsid w:val="00A8526E"/>
    <w:rsid w:val="00A87559"/>
    <w:rsid w:val="00A92417"/>
    <w:rsid w:val="00A94CEA"/>
    <w:rsid w:val="00A95862"/>
    <w:rsid w:val="00A9695C"/>
    <w:rsid w:val="00A97991"/>
    <w:rsid w:val="00A97CE8"/>
    <w:rsid w:val="00A97FD8"/>
    <w:rsid w:val="00AA0297"/>
    <w:rsid w:val="00AA0A7F"/>
    <w:rsid w:val="00AA3B3F"/>
    <w:rsid w:val="00AA5EE3"/>
    <w:rsid w:val="00AA7C31"/>
    <w:rsid w:val="00AB25CC"/>
    <w:rsid w:val="00AB31C5"/>
    <w:rsid w:val="00AB37F6"/>
    <w:rsid w:val="00AB3E38"/>
    <w:rsid w:val="00AB465B"/>
    <w:rsid w:val="00AB4C4F"/>
    <w:rsid w:val="00AB642E"/>
    <w:rsid w:val="00AB6640"/>
    <w:rsid w:val="00AC174C"/>
    <w:rsid w:val="00AC1A9A"/>
    <w:rsid w:val="00AC1E06"/>
    <w:rsid w:val="00AC2E53"/>
    <w:rsid w:val="00AC2E89"/>
    <w:rsid w:val="00AC3759"/>
    <w:rsid w:val="00AC3B69"/>
    <w:rsid w:val="00AC49CF"/>
    <w:rsid w:val="00AC4D8D"/>
    <w:rsid w:val="00AD0062"/>
    <w:rsid w:val="00AD2FA3"/>
    <w:rsid w:val="00AD4971"/>
    <w:rsid w:val="00AD7084"/>
    <w:rsid w:val="00AD7792"/>
    <w:rsid w:val="00AD7A72"/>
    <w:rsid w:val="00AE6CC9"/>
    <w:rsid w:val="00AF107E"/>
    <w:rsid w:val="00AF1F2E"/>
    <w:rsid w:val="00AF21A3"/>
    <w:rsid w:val="00AF27A4"/>
    <w:rsid w:val="00AF4EE9"/>
    <w:rsid w:val="00AF576B"/>
    <w:rsid w:val="00B0082C"/>
    <w:rsid w:val="00B01214"/>
    <w:rsid w:val="00B02864"/>
    <w:rsid w:val="00B03FC9"/>
    <w:rsid w:val="00B06A5E"/>
    <w:rsid w:val="00B06BD9"/>
    <w:rsid w:val="00B1087B"/>
    <w:rsid w:val="00B115D9"/>
    <w:rsid w:val="00B125C0"/>
    <w:rsid w:val="00B127D6"/>
    <w:rsid w:val="00B14E6B"/>
    <w:rsid w:val="00B16125"/>
    <w:rsid w:val="00B173D0"/>
    <w:rsid w:val="00B176FC"/>
    <w:rsid w:val="00B17E8E"/>
    <w:rsid w:val="00B20714"/>
    <w:rsid w:val="00B20A16"/>
    <w:rsid w:val="00B21904"/>
    <w:rsid w:val="00B22D13"/>
    <w:rsid w:val="00B23443"/>
    <w:rsid w:val="00B234F0"/>
    <w:rsid w:val="00B25092"/>
    <w:rsid w:val="00B26E70"/>
    <w:rsid w:val="00B27D53"/>
    <w:rsid w:val="00B34B66"/>
    <w:rsid w:val="00B35708"/>
    <w:rsid w:val="00B35E6F"/>
    <w:rsid w:val="00B36570"/>
    <w:rsid w:val="00B36E83"/>
    <w:rsid w:val="00B37582"/>
    <w:rsid w:val="00B40511"/>
    <w:rsid w:val="00B40CC7"/>
    <w:rsid w:val="00B41010"/>
    <w:rsid w:val="00B41539"/>
    <w:rsid w:val="00B437C2"/>
    <w:rsid w:val="00B43865"/>
    <w:rsid w:val="00B442FC"/>
    <w:rsid w:val="00B44B5F"/>
    <w:rsid w:val="00B4693B"/>
    <w:rsid w:val="00B47EDA"/>
    <w:rsid w:val="00B47F00"/>
    <w:rsid w:val="00B50559"/>
    <w:rsid w:val="00B5566F"/>
    <w:rsid w:val="00B56120"/>
    <w:rsid w:val="00B57337"/>
    <w:rsid w:val="00B6041C"/>
    <w:rsid w:val="00B606E9"/>
    <w:rsid w:val="00B60840"/>
    <w:rsid w:val="00B6133A"/>
    <w:rsid w:val="00B621D6"/>
    <w:rsid w:val="00B647AC"/>
    <w:rsid w:val="00B65938"/>
    <w:rsid w:val="00B67C75"/>
    <w:rsid w:val="00B727A3"/>
    <w:rsid w:val="00B768B4"/>
    <w:rsid w:val="00B77811"/>
    <w:rsid w:val="00B77F46"/>
    <w:rsid w:val="00B801EA"/>
    <w:rsid w:val="00B8148D"/>
    <w:rsid w:val="00B8402F"/>
    <w:rsid w:val="00B8489B"/>
    <w:rsid w:val="00B85345"/>
    <w:rsid w:val="00B85A0F"/>
    <w:rsid w:val="00B87B50"/>
    <w:rsid w:val="00B94402"/>
    <w:rsid w:val="00B957A7"/>
    <w:rsid w:val="00B96207"/>
    <w:rsid w:val="00B965B5"/>
    <w:rsid w:val="00B96D8F"/>
    <w:rsid w:val="00BA3035"/>
    <w:rsid w:val="00BA3781"/>
    <w:rsid w:val="00BA4E52"/>
    <w:rsid w:val="00BA58E1"/>
    <w:rsid w:val="00BA596F"/>
    <w:rsid w:val="00BA7B19"/>
    <w:rsid w:val="00BB0608"/>
    <w:rsid w:val="00BB0A29"/>
    <w:rsid w:val="00BB21C9"/>
    <w:rsid w:val="00BB28EB"/>
    <w:rsid w:val="00BB4B29"/>
    <w:rsid w:val="00BB4FC2"/>
    <w:rsid w:val="00BB5E3C"/>
    <w:rsid w:val="00BB7965"/>
    <w:rsid w:val="00BC1B08"/>
    <w:rsid w:val="00BC3A5F"/>
    <w:rsid w:val="00BC4F4D"/>
    <w:rsid w:val="00BC50D2"/>
    <w:rsid w:val="00BC6B66"/>
    <w:rsid w:val="00BC6D0F"/>
    <w:rsid w:val="00BC6EB6"/>
    <w:rsid w:val="00BD06CF"/>
    <w:rsid w:val="00BD0828"/>
    <w:rsid w:val="00BD2B98"/>
    <w:rsid w:val="00BD2C65"/>
    <w:rsid w:val="00BD4BD5"/>
    <w:rsid w:val="00BD6639"/>
    <w:rsid w:val="00BE210E"/>
    <w:rsid w:val="00BE2D73"/>
    <w:rsid w:val="00BE3C62"/>
    <w:rsid w:val="00BE509E"/>
    <w:rsid w:val="00BE5954"/>
    <w:rsid w:val="00BF0875"/>
    <w:rsid w:val="00BF0A00"/>
    <w:rsid w:val="00BF323B"/>
    <w:rsid w:val="00BF4B6C"/>
    <w:rsid w:val="00BF5122"/>
    <w:rsid w:val="00BF5F95"/>
    <w:rsid w:val="00BF6848"/>
    <w:rsid w:val="00BF70D3"/>
    <w:rsid w:val="00C02D83"/>
    <w:rsid w:val="00C02EBD"/>
    <w:rsid w:val="00C04A1A"/>
    <w:rsid w:val="00C07C02"/>
    <w:rsid w:val="00C11413"/>
    <w:rsid w:val="00C1783E"/>
    <w:rsid w:val="00C206C7"/>
    <w:rsid w:val="00C20F98"/>
    <w:rsid w:val="00C223CE"/>
    <w:rsid w:val="00C23AC8"/>
    <w:rsid w:val="00C23E8B"/>
    <w:rsid w:val="00C3113F"/>
    <w:rsid w:val="00C31250"/>
    <w:rsid w:val="00C31998"/>
    <w:rsid w:val="00C31D13"/>
    <w:rsid w:val="00C321F6"/>
    <w:rsid w:val="00C34CEF"/>
    <w:rsid w:val="00C352C6"/>
    <w:rsid w:val="00C355B3"/>
    <w:rsid w:val="00C36B95"/>
    <w:rsid w:val="00C36BE5"/>
    <w:rsid w:val="00C37961"/>
    <w:rsid w:val="00C4003A"/>
    <w:rsid w:val="00C4177A"/>
    <w:rsid w:val="00C424CE"/>
    <w:rsid w:val="00C43016"/>
    <w:rsid w:val="00C441AF"/>
    <w:rsid w:val="00C44370"/>
    <w:rsid w:val="00C446ED"/>
    <w:rsid w:val="00C447F9"/>
    <w:rsid w:val="00C44C2E"/>
    <w:rsid w:val="00C459F3"/>
    <w:rsid w:val="00C45C18"/>
    <w:rsid w:val="00C46F7B"/>
    <w:rsid w:val="00C47455"/>
    <w:rsid w:val="00C51075"/>
    <w:rsid w:val="00C51849"/>
    <w:rsid w:val="00C551AF"/>
    <w:rsid w:val="00C602EE"/>
    <w:rsid w:val="00C6086C"/>
    <w:rsid w:val="00C60CAC"/>
    <w:rsid w:val="00C60FB6"/>
    <w:rsid w:val="00C6425F"/>
    <w:rsid w:val="00C648CF"/>
    <w:rsid w:val="00C65B2E"/>
    <w:rsid w:val="00C67136"/>
    <w:rsid w:val="00C67764"/>
    <w:rsid w:val="00C71801"/>
    <w:rsid w:val="00C72CA6"/>
    <w:rsid w:val="00C740F6"/>
    <w:rsid w:val="00C75C23"/>
    <w:rsid w:val="00C760F0"/>
    <w:rsid w:val="00C8289C"/>
    <w:rsid w:val="00C84D07"/>
    <w:rsid w:val="00C8638B"/>
    <w:rsid w:val="00C867CE"/>
    <w:rsid w:val="00C875DE"/>
    <w:rsid w:val="00C9351B"/>
    <w:rsid w:val="00C937F2"/>
    <w:rsid w:val="00C94493"/>
    <w:rsid w:val="00C954F4"/>
    <w:rsid w:val="00C95E9B"/>
    <w:rsid w:val="00C9727F"/>
    <w:rsid w:val="00C97364"/>
    <w:rsid w:val="00CA0400"/>
    <w:rsid w:val="00CA0AAB"/>
    <w:rsid w:val="00CA15AC"/>
    <w:rsid w:val="00CA3E88"/>
    <w:rsid w:val="00CA40F7"/>
    <w:rsid w:val="00CA4137"/>
    <w:rsid w:val="00CA4B9E"/>
    <w:rsid w:val="00CA4BB4"/>
    <w:rsid w:val="00CA582A"/>
    <w:rsid w:val="00CA6710"/>
    <w:rsid w:val="00CA6FCB"/>
    <w:rsid w:val="00CA7688"/>
    <w:rsid w:val="00CB1339"/>
    <w:rsid w:val="00CB21DC"/>
    <w:rsid w:val="00CB266D"/>
    <w:rsid w:val="00CB2E79"/>
    <w:rsid w:val="00CB3D7C"/>
    <w:rsid w:val="00CB6489"/>
    <w:rsid w:val="00CB7E68"/>
    <w:rsid w:val="00CC3858"/>
    <w:rsid w:val="00CC687B"/>
    <w:rsid w:val="00CD0D62"/>
    <w:rsid w:val="00CD1C15"/>
    <w:rsid w:val="00CD3D9A"/>
    <w:rsid w:val="00CD44B3"/>
    <w:rsid w:val="00CD57C6"/>
    <w:rsid w:val="00CD65D8"/>
    <w:rsid w:val="00CD77A1"/>
    <w:rsid w:val="00CE0233"/>
    <w:rsid w:val="00CE0435"/>
    <w:rsid w:val="00CE307A"/>
    <w:rsid w:val="00CE450E"/>
    <w:rsid w:val="00CE595D"/>
    <w:rsid w:val="00CE7523"/>
    <w:rsid w:val="00CF0188"/>
    <w:rsid w:val="00CF09FC"/>
    <w:rsid w:val="00CF0CF6"/>
    <w:rsid w:val="00CF431D"/>
    <w:rsid w:val="00CF56F2"/>
    <w:rsid w:val="00CF6CBB"/>
    <w:rsid w:val="00D00B08"/>
    <w:rsid w:val="00D01949"/>
    <w:rsid w:val="00D04319"/>
    <w:rsid w:val="00D061E4"/>
    <w:rsid w:val="00D10BD4"/>
    <w:rsid w:val="00D13E16"/>
    <w:rsid w:val="00D15ED4"/>
    <w:rsid w:val="00D16C75"/>
    <w:rsid w:val="00D20A03"/>
    <w:rsid w:val="00D20D96"/>
    <w:rsid w:val="00D20DE4"/>
    <w:rsid w:val="00D21C83"/>
    <w:rsid w:val="00D2232B"/>
    <w:rsid w:val="00D2329C"/>
    <w:rsid w:val="00D23D45"/>
    <w:rsid w:val="00D24A26"/>
    <w:rsid w:val="00D2531D"/>
    <w:rsid w:val="00D26C93"/>
    <w:rsid w:val="00D3155F"/>
    <w:rsid w:val="00D342FB"/>
    <w:rsid w:val="00D34C6E"/>
    <w:rsid w:val="00D36A7D"/>
    <w:rsid w:val="00D41545"/>
    <w:rsid w:val="00D42F64"/>
    <w:rsid w:val="00D43381"/>
    <w:rsid w:val="00D43D5C"/>
    <w:rsid w:val="00D4670D"/>
    <w:rsid w:val="00D46977"/>
    <w:rsid w:val="00D47F18"/>
    <w:rsid w:val="00D50392"/>
    <w:rsid w:val="00D506B1"/>
    <w:rsid w:val="00D51C79"/>
    <w:rsid w:val="00D55E69"/>
    <w:rsid w:val="00D568C4"/>
    <w:rsid w:val="00D61715"/>
    <w:rsid w:val="00D61745"/>
    <w:rsid w:val="00D62258"/>
    <w:rsid w:val="00D63FF9"/>
    <w:rsid w:val="00D6407E"/>
    <w:rsid w:val="00D650CF"/>
    <w:rsid w:val="00D66748"/>
    <w:rsid w:val="00D702F6"/>
    <w:rsid w:val="00D70593"/>
    <w:rsid w:val="00D75979"/>
    <w:rsid w:val="00D76FAD"/>
    <w:rsid w:val="00D77490"/>
    <w:rsid w:val="00D776EE"/>
    <w:rsid w:val="00D7781C"/>
    <w:rsid w:val="00D77B5C"/>
    <w:rsid w:val="00D77D48"/>
    <w:rsid w:val="00D83727"/>
    <w:rsid w:val="00D90711"/>
    <w:rsid w:val="00D91230"/>
    <w:rsid w:val="00D91369"/>
    <w:rsid w:val="00D92816"/>
    <w:rsid w:val="00D9580F"/>
    <w:rsid w:val="00D95A37"/>
    <w:rsid w:val="00D965FC"/>
    <w:rsid w:val="00DA0160"/>
    <w:rsid w:val="00DA296E"/>
    <w:rsid w:val="00DA4939"/>
    <w:rsid w:val="00DA548E"/>
    <w:rsid w:val="00DA61AF"/>
    <w:rsid w:val="00DB0203"/>
    <w:rsid w:val="00DB0C03"/>
    <w:rsid w:val="00DB0E27"/>
    <w:rsid w:val="00DB2600"/>
    <w:rsid w:val="00DB2A5A"/>
    <w:rsid w:val="00DB2A87"/>
    <w:rsid w:val="00DB2FD2"/>
    <w:rsid w:val="00DB3C95"/>
    <w:rsid w:val="00DB4356"/>
    <w:rsid w:val="00DB656B"/>
    <w:rsid w:val="00DB68F4"/>
    <w:rsid w:val="00DC04EE"/>
    <w:rsid w:val="00DC0835"/>
    <w:rsid w:val="00DC1AB8"/>
    <w:rsid w:val="00DC1DE1"/>
    <w:rsid w:val="00DC29A0"/>
    <w:rsid w:val="00DC3D0B"/>
    <w:rsid w:val="00DC59F0"/>
    <w:rsid w:val="00DD067B"/>
    <w:rsid w:val="00DD24F3"/>
    <w:rsid w:val="00DD2AC1"/>
    <w:rsid w:val="00DD66D6"/>
    <w:rsid w:val="00DD7577"/>
    <w:rsid w:val="00DE0EB7"/>
    <w:rsid w:val="00DE2A2F"/>
    <w:rsid w:val="00DE325A"/>
    <w:rsid w:val="00DE390E"/>
    <w:rsid w:val="00DE3B1E"/>
    <w:rsid w:val="00DE4C2C"/>
    <w:rsid w:val="00DE745B"/>
    <w:rsid w:val="00DE792B"/>
    <w:rsid w:val="00DE799C"/>
    <w:rsid w:val="00DF2855"/>
    <w:rsid w:val="00DF30E7"/>
    <w:rsid w:val="00DF363A"/>
    <w:rsid w:val="00DF38ED"/>
    <w:rsid w:val="00DF447B"/>
    <w:rsid w:val="00DF497E"/>
    <w:rsid w:val="00DF5568"/>
    <w:rsid w:val="00DF5C9C"/>
    <w:rsid w:val="00DF61CF"/>
    <w:rsid w:val="00DF7DD6"/>
    <w:rsid w:val="00E00D33"/>
    <w:rsid w:val="00E01938"/>
    <w:rsid w:val="00E0253B"/>
    <w:rsid w:val="00E05C8F"/>
    <w:rsid w:val="00E060D3"/>
    <w:rsid w:val="00E066C3"/>
    <w:rsid w:val="00E0684B"/>
    <w:rsid w:val="00E075A4"/>
    <w:rsid w:val="00E1113A"/>
    <w:rsid w:val="00E11707"/>
    <w:rsid w:val="00E11E15"/>
    <w:rsid w:val="00E12013"/>
    <w:rsid w:val="00E12076"/>
    <w:rsid w:val="00E125EF"/>
    <w:rsid w:val="00E1377C"/>
    <w:rsid w:val="00E165AA"/>
    <w:rsid w:val="00E16B18"/>
    <w:rsid w:val="00E17458"/>
    <w:rsid w:val="00E212FC"/>
    <w:rsid w:val="00E23062"/>
    <w:rsid w:val="00E256A3"/>
    <w:rsid w:val="00E2710E"/>
    <w:rsid w:val="00E27689"/>
    <w:rsid w:val="00E312EA"/>
    <w:rsid w:val="00E343A6"/>
    <w:rsid w:val="00E35E0C"/>
    <w:rsid w:val="00E35EFF"/>
    <w:rsid w:val="00E36E8F"/>
    <w:rsid w:val="00E37DFC"/>
    <w:rsid w:val="00E40AF0"/>
    <w:rsid w:val="00E40D72"/>
    <w:rsid w:val="00E4381A"/>
    <w:rsid w:val="00E43A88"/>
    <w:rsid w:val="00E46F4E"/>
    <w:rsid w:val="00E47A62"/>
    <w:rsid w:val="00E50F89"/>
    <w:rsid w:val="00E52C07"/>
    <w:rsid w:val="00E555A0"/>
    <w:rsid w:val="00E56508"/>
    <w:rsid w:val="00E567F2"/>
    <w:rsid w:val="00E6693B"/>
    <w:rsid w:val="00E6740F"/>
    <w:rsid w:val="00E73CD5"/>
    <w:rsid w:val="00E74249"/>
    <w:rsid w:val="00E75CF2"/>
    <w:rsid w:val="00E76813"/>
    <w:rsid w:val="00E76FD2"/>
    <w:rsid w:val="00E770BE"/>
    <w:rsid w:val="00E77291"/>
    <w:rsid w:val="00E81CE9"/>
    <w:rsid w:val="00E82D18"/>
    <w:rsid w:val="00E82F26"/>
    <w:rsid w:val="00E8349A"/>
    <w:rsid w:val="00E83D25"/>
    <w:rsid w:val="00E873EB"/>
    <w:rsid w:val="00E90B59"/>
    <w:rsid w:val="00E9126F"/>
    <w:rsid w:val="00E928DA"/>
    <w:rsid w:val="00E96459"/>
    <w:rsid w:val="00E96740"/>
    <w:rsid w:val="00E96A93"/>
    <w:rsid w:val="00E97D2D"/>
    <w:rsid w:val="00EA19B7"/>
    <w:rsid w:val="00EA28ED"/>
    <w:rsid w:val="00EA47ED"/>
    <w:rsid w:val="00EA6DBF"/>
    <w:rsid w:val="00EB1EB4"/>
    <w:rsid w:val="00EB440F"/>
    <w:rsid w:val="00EB5A2B"/>
    <w:rsid w:val="00EB5D6E"/>
    <w:rsid w:val="00EC14E9"/>
    <w:rsid w:val="00EC1BC5"/>
    <w:rsid w:val="00EC22C7"/>
    <w:rsid w:val="00EC33C3"/>
    <w:rsid w:val="00EC3D40"/>
    <w:rsid w:val="00EC4104"/>
    <w:rsid w:val="00EC4431"/>
    <w:rsid w:val="00EC46E6"/>
    <w:rsid w:val="00EC600C"/>
    <w:rsid w:val="00ED12C8"/>
    <w:rsid w:val="00ED1374"/>
    <w:rsid w:val="00ED1A6A"/>
    <w:rsid w:val="00ED3276"/>
    <w:rsid w:val="00ED3FA5"/>
    <w:rsid w:val="00ED55F3"/>
    <w:rsid w:val="00ED56EB"/>
    <w:rsid w:val="00ED60DE"/>
    <w:rsid w:val="00ED6FB7"/>
    <w:rsid w:val="00ED7E31"/>
    <w:rsid w:val="00EE09CC"/>
    <w:rsid w:val="00EE0A34"/>
    <w:rsid w:val="00EE0E4F"/>
    <w:rsid w:val="00EE1B76"/>
    <w:rsid w:val="00EE1D9F"/>
    <w:rsid w:val="00EE48FE"/>
    <w:rsid w:val="00EE5B71"/>
    <w:rsid w:val="00EE6EC9"/>
    <w:rsid w:val="00EE6F60"/>
    <w:rsid w:val="00EF02BF"/>
    <w:rsid w:val="00EF08EE"/>
    <w:rsid w:val="00EF0AAF"/>
    <w:rsid w:val="00EF1C28"/>
    <w:rsid w:val="00EF29A6"/>
    <w:rsid w:val="00EF508E"/>
    <w:rsid w:val="00EF5A51"/>
    <w:rsid w:val="00EF6BD3"/>
    <w:rsid w:val="00EF6FC9"/>
    <w:rsid w:val="00EF767B"/>
    <w:rsid w:val="00EF7881"/>
    <w:rsid w:val="00F023ED"/>
    <w:rsid w:val="00F02993"/>
    <w:rsid w:val="00F02DDA"/>
    <w:rsid w:val="00F04277"/>
    <w:rsid w:val="00F04CA7"/>
    <w:rsid w:val="00F0577E"/>
    <w:rsid w:val="00F062E7"/>
    <w:rsid w:val="00F066DB"/>
    <w:rsid w:val="00F12603"/>
    <w:rsid w:val="00F12D98"/>
    <w:rsid w:val="00F13118"/>
    <w:rsid w:val="00F17CDF"/>
    <w:rsid w:val="00F20509"/>
    <w:rsid w:val="00F22DF7"/>
    <w:rsid w:val="00F23FA4"/>
    <w:rsid w:val="00F2449F"/>
    <w:rsid w:val="00F24A38"/>
    <w:rsid w:val="00F25AC3"/>
    <w:rsid w:val="00F30CA3"/>
    <w:rsid w:val="00F30DCE"/>
    <w:rsid w:val="00F34F1B"/>
    <w:rsid w:val="00F361F3"/>
    <w:rsid w:val="00F36432"/>
    <w:rsid w:val="00F36CDB"/>
    <w:rsid w:val="00F37532"/>
    <w:rsid w:val="00F40BC9"/>
    <w:rsid w:val="00F42C67"/>
    <w:rsid w:val="00F43237"/>
    <w:rsid w:val="00F435F4"/>
    <w:rsid w:val="00F43AE5"/>
    <w:rsid w:val="00F478FC"/>
    <w:rsid w:val="00F50F70"/>
    <w:rsid w:val="00F515BE"/>
    <w:rsid w:val="00F52D90"/>
    <w:rsid w:val="00F53DA3"/>
    <w:rsid w:val="00F54DBB"/>
    <w:rsid w:val="00F56175"/>
    <w:rsid w:val="00F601BC"/>
    <w:rsid w:val="00F60AE6"/>
    <w:rsid w:val="00F61E74"/>
    <w:rsid w:val="00F62A88"/>
    <w:rsid w:val="00F65B51"/>
    <w:rsid w:val="00F66DDB"/>
    <w:rsid w:val="00F705B9"/>
    <w:rsid w:val="00F7230E"/>
    <w:rsid w:val="00F7758D"/>
    <w:rsid w:val="00F77A65"/>
    <w:rsid w:val="00F77CA7"/>
    <w:rsid w:val="00F803BB"/>
    <w:rsid w:val="00F8214A"/>
    <w:rsid w:val="00F8224C"/>
    <w:rsid w:val="00F82609"/>
    <w:rsid w:val="00F836A4"/>
    <w:rsid w:val="00F85CFF"/>
    <w:rsid w:val="00F86859"/>
    <w:rsid w:val="00F86927"/>
    <w:rsid w:val="00F9044B"/>
    <w:rsid w:val="00F92070"/>
    <w:rsid w:val="00F92F88"/>
    <w:rsid w:val="00F93195"/>
    <w:rsid w:val="00F9383E"/>
    <w:rsid w:val="00F94F42"/>
    <w:rsid w:val="00FA069B"/>
    <w:rsid w:val="00FA105F"/>
    <w:rsid w:val="00FA33B1"/>
    <w:rsid w:val="00FA4E91"/>
    <w:rsid w:val="00FA5962"/>
    <w:rsid w:val="00FB16E7"/>
    <w:rsid w:val="00FB2CE5"/>
    <w:rsid w:val="00FB38E8"/>
    <w:rsid w:val="00FB402A"/>
    <w:rsid w:val="00FB4B07"/>
    <w:rsid w:val="00FB7748"/>
    <w:rsid w:val="00FC0959"/>
    <w:rsid w:val="00FC176E"/>
    <w:rsid w:val="00FC191E"/>
    <w:rsid w:val="00FC2364"/>
    <w:rsid w:val="00FC23BC"/>
    <w:rsid w:val="00FC36D0"/>
    <w:rsid w:val="00FC3BAB"/>
    <w:rsid w:val="00FC3C5F"/>
    <w:rsid w:val="00FC5A3D"/>
    <w:rsid w:val="00FC6AF5"/>
    <w:rsid w:val="00FD18A7"/>
    <w:rsid w:val="00FD195B"/>
    <w:rsid w:val="00FD20A0"/>
    <w:rsid w:val="00FD3126"/>
    <w:rsid w:val="00FD4E06"/>
    <w:rsid w:val="00FD545E"/>
    <w:rsid w:val="00FD59F8"/>
    <w:rsid w:val="00FE0EC0"/>
    <w:rsid w:val="00FE4A7D"/>
    <w:rsid w:val="00FE4D64"/>
    <w:rsid w:val="00FE7526"/>
    <w:rsid w:val="00FF215B"/>
    <w:rsid w:val="00FF22A0"/>
    <w:rsid w:val="00FF6D60"/>
    <w:rsid w:val="00FF6EF7"/>
    <w:rsid w:val="00FF7688"/>
    <w:rsid w:val="058B03FE"/>
    <w:rsid w:val="064738F0"/>
    <w:rsid w:val="0A650EC9"/>
    <w:rsid w:val="0ADB07D1"/>
    <w:rsid w:val="0D8241E5"/>
    <w:rsid w:val="0D913D6E"/>
    <w:rsid w:val="1373A1B0"/>
    <w:rsid w:val="15D314AE"/>
    <w:rsid w:val="1A355263"/>
    <w:rsid w:val="1B760623"/>
    <w:rsid w:val="1D11D684"/>
    <w:rsid w:val="1E60E901"/>
    <w:rsid w:val="2040CE78"/>
    <w:rsid w:val="209BE8C7"/>
    <w:rsid w:val="2453075D"/>
    <w:rsid w:val="27083F9D"/>
    <w:rsid w:val="2B3147B8"/>
    <w:rsid w:val="2B730190"/>
    <w:rsid w:val="2D143A59"/>
    <w:rsid w:val="2F27F378"/>
    <w:rsid w:val="320D53EB"/>
    <w:rsid w:val="33463A56"/>
    <w:rsid w:val="341743EC"/>
    <w:rsid w:val="3A4DCA87"/>
    <w:rsid w:val="3E1E2116"/>
    <w:rsid w:val="3E934091"/>
    <w:rsid w:val="42A35D96"/>
    <w:rsid w:val="4475A4D3"/>
    <w:rsid w:val="47513D58"/>
    <w:rsid w:val="49679519"/>
    <w:rsid w:val="4C36229F"/>
    <w:rsid w:val="52F112C4"/>
    <w:rsid w:val="57C483E7"/>
    <w:rsid w:val="5BAD7E35"/>
    <w:rsid w:val="5C3EF2E8"/>
    <w:rsid w:val="5C9D5D72"/>
    <w:rsid w:val="6019C252"/>
    <w:rsid w:val="615AD90E"/>
    <w:rsid w:val="64A86F57"/>
    <w:rsid w:val="6523323A"/>
    <w:rsid w:val="657B1C67"/>
    <w:rsid w:val="67B5156D"/>
    <w:rsid w:val="67C16F72"/>
    <w:rsid w:val="69A77C3B"/>
    <w:rsid w:val="6D781AA3"/>
    <w:rsid w:val="72FD0547"/>
    <w:rsid w:val="74754614"/>
    <w:rsid w:val="78018505"/>
    <w:rsid w:val="78D0CE79"/>
    <w:rsid w:val="7C086F3B"/>
    <w:rsid w:val="7DA6C4BA"/>
    <w:rsid w:val="7F400FFD"/>
    <w:rsid w:val="7F429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90598"/>
  <w15:docId w15:val="{8F7A0ACC-EC18-40C2-8C95-907A079E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93"/>
    <w:pPr>
      <w:spacing w:before="60"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EE1D9F"/>
    <w:pPr>
      <w:keepNext/>
      <w:keepLines/>
      <w:pageBreakBefore/>
      <w:numPr>
        <w:numId w:val="3"/>
      </w:numPr>
      <w:spacing w:before="240"/>
      <w:outlineLvl w:val="0"/>
    </w:pPr>
    <w:rPr>
      <w:rFonts w:asciiTheme="majorHAnsi" w:eastAsiaTheme="majorEastAsia" w:hAnsiTheme="majorHAnsi" w:cstheme="majorBidi"/>
      <w:color w:val="000080" w:themeColor="text2"/>
      <w:sz w:val="32"/>
      <w:szCs w:val="32"/>
    </w:rPr>
  </w:style>
  <w:style w:type="paragraph" w:styleId="Heading2">
    <w:name w:val="heading 2"/>
    <w:basedOn w:val="Normal"/>
    <w:next w:val="Normal"/>
    <w:link w:val="Heading2Char"/>
    <w:uiPriority w:val="9"/>
    <w:unhideWhenUsed/>
    <w:qFormat/>
    <w:rsid w:val="00A727AF"/>
    <w:pPr>
      <w:keepNext/>
      <w:keepLines/>
      <w:numPr>
        <w:ilvl w:val="1"/>
        <w:numId w:val="3"/>
      </w:numPr>
      <w:tabs>
        <w:tab w:val="left" w:pos="1134"/>
      </w:tabs>
      <w:spacing w:before="240" w:after="240"/>
      <w:outlineLvl w:val="1"/>
    </w:pPr>
    <w:rPr>
      <w:rFonts w:asciiTheme="majorHAnsi" w:eastAsiaTheme="majorEastAsia" w:hAnsiTheme="majorHAnsi" w:cstheme="majorBidi"/>
      <w:color w:val="000080" w:themeColor="text2"/>
      <w:sz w:val="26"/>
      <w:szCs w:val="26"/>
    </w:rPr>
  </w:style>
  <w:style w:type="paragraph" w:styleId="Heading3">
    <w:name w:val="heading 3"/>
    <w:basedOn w:val="Heading2"/>
    <w:next w:val="Normal"/>
    <w:link w:val="Heading3Char"/>
    <w:uiPriority w:val="9"/>
    <w:unhideWhenUsed/>
    <w:qFormat/>
    <w:rsid w:val="004951C6"/>
    <w:pPr>
      <w:numPr>
        <w:ilvl w:val="2"/>
        <w:numId w:val="0"/>
      </w:numPr>
      <w:spacing w:before="60" w:after="60"/>
      <w:outlineLvl w:val="2"/>
    </w:pPr>
    <w:rPr>
      <w:rFonts w:ascii="Arial" w:eastAsia="Times New Roman" w:hAnsi="Arial" w:cs="Times New Roman"/>
      <w:i/>
      <w:sz w:val="24"/>
      <w:szCs w:val="24"/>
    </w:rPr>
  </w:style>
  <w:style w:type="paragraph" w:styleId="Heading4">
    <w:name w:val="heading 4"/>
    <w:basedOn w:val="Normal"/>
    <w:next w:val="Normal"/>
    <w:link w:val="Heading4Char"/>
    <w:uiPriority w:val="99"/>
    <w:qFormat/>
    <w:rsid w:val="0097042B"/>
    <w:pPr>
      <w:keepNext/>
      <w:outlineLvl w:val="3"/>
    </w:pPr>
    <w:rPr>
      <w:b/>
    </w:rPr>
  </w:style>
  <w:style w:type="paragraph" w:styleId="Heading5">
    <w:name w:val="heading 5"/>
    <w:basedOn w:val="Normal"/>
    <w:next w:val="Normal"/>
    <w:link w:val="Heading5Char"/>
    <w:uiPriority w:val="9"/>
    <w:semiHidden/>
    <w:unhideWhenUsed/>
    <w:qFormat/>
    <w:rsid w:val="0097042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D9F"/>
    <w:rPr>
      <w:rFonts w:asciiTheme="majorHAnsi" w:eastAsiaTheme="majorEastAsia" w:hAnsiTheme="majorHAnsi" w:cstheme="majorBidi"/>
      <w:color w:val="000080" w:themeColor="text2"/>
      <w:sz w:val="32"/>
      <w:szCs w:val="32"/>
    </w:rPr>
  </w:style>
  <w:style w:type="character" w:customStyle="1" w:styleId="Heading2Char">
    <w:name w:val="Heading 2 Char"/>
    <w:basedOn w:val="DefaultParagraphFont"/>
    <w:link w:val="Heading2"/>
    <w:uiPriority w:val="9"/>
    <w:rsid w:val="00A727AF"/>
    <w:rPr>
      <w:rFonts w:asciiTheme="majorHAnsi" w:eastAsiaTheme="majorEastAsia" w:hAnsiTheme="majorHAnsi" w:cstheme="majorBidi"/>
      <w:color w:val="000080" w:themeColor="text2"/>
      <w:sz w:val="26"/>
      <w:szCs w:val="26"/>
    </w:rPr>
  </w:style>
  <w:style w:type="character" w:customStyle="1" w:styleId="Heading3Char">
    <w:name w:val="Heading 3 Char"/>
    <w:basedOn w:val="DefaultParagraphFont"/>
    <w:link w:val="Heading3"/>
    <w:uiPriority w:val="9"/>
    <w:rsid w:val="004951C6"/>
    <w:rPr>
      <w:rFonts w:ascii="Arial" w:eastAsia="Times New Roman" w:hAnsi="Arial" w:cs="Times New Roman"/>
      <w:i/>
      <w:color w:val="000080" w:themeColor="text2"/>
      <w:sz w:val="24"/>
      <w:szCs w:val="24"/>
    </w:rPr>
  </w:style>
  <w:style w:type="character" w:customStyle="1" w:styleId="Heading4Char">
    <w:name w:val="Heading 4 Char"/>
    <w:basedOn w:val="DefaultParagraphFont"/>
    <w:link w:val="Heading4"/>
    <w:uiPriority w:val="99"/>
    <w:rsid w:val="0097042B"/>
    <w:rPr>
      <w:rFonts w:ascii="Calibri" w:eastAsia="Times New Roman" w:hAnsi="Calibri" w:cs="Times New Roman"/>
      <w:b/>
      <w:szCs w:val="20"/>
    </w:rPr>
  </w:style>
  <w:style w:type="character" w:customStyle="1" w:styleId="Heading5Char">
    <w:name w:val="Heading 5 Char"/>
    <w:basedOn w:val="DefaultParagraphFont"/>
    <w:link w:val="Heading5"/>
    <w:uiPriority w:val="9"/>
    <w:semiHidden/>
    <w:rsid w:val="0097042B"/>
    <w:rPr>
      <w:rFonts w:ascii="Cambria" w:eastAsia="Times New Roman" w:hAnsi="Cambria" w:cs="Times New Roman"/>
      <w:color w:val="243F60"/>
      <w:szCs w:val="20"/>
    </w:rPr>
  </w:style>
  <w:style w:type="paragraph" w:styleId="Title">
    <w:name w:val="Title"/>
    <w:basedOn w:val="Normal"/>
    <w:link w:val="TitleChar"/>
    <w:uiPriority w:val="99"/>
    <w:qFormat/>
    <w:rsid w:val="0097042B"/>
    <w:pPr>
      <w:spacing w:before="120"/>
      <w:jc w:val="center"/>
    </w:pPr>
    <w:rPr>
      <w:rFonts w:ascii="Times New Roman" w:hAnsi="Times New Roman"/>
      <w:b/>
      <w:sz w:val="24"/>
    </w:rPr>
  </w:style>
  <w:style w:type="character" w:customStyle="1" w:styleId="TitleChar">
    <w:name w:val="Title Char"/>
    <w:basedOn w:val="DefaultParagraphFont"/>
    <w:link w:val="Title"/>
    <w:uiPriority w:val="99"/>
    <w:rsid w:val="0097042B"/>
    <w:rPr>
      <w:rFonts w:ascii="Times New Roman" w:eastAsia="Times New Roman" w:hAnsi="Times New Roman" w:cs="Times New Roman"/>
      <w:b/>
      <w:sz w:val="24"/>
      <w:szCs w:val="20"/>
    </w:rPr>
  </w:style>
  <w:style w:type="character" w:styleId="Hyperlink">
    <w:name w:val="Hyperlink"/>
    <w:uiPriority w:val="99"/>
    <w:rsid w:val="004A084A"/>
    <w:rPr>
      <w:rFonts w:cs="Times New Roman"/>
      <w:color w:val="000080" w:themeColor="text2"/>
      <w:u w:val="single"/>
    </w:rPr>
  </w:style>
  <w:style w:type="paragraph" w:styleId="BodyText">
    <w:name w:val="Body Text"/>
    <w:basedOn w:val="Normal"/>
    <w:link w:val="BodyTextChar"/>
    <w:uiPriority w:val="99"/>
    <w:rsid w:val="0097042B"/>
    <w:rPr>
      <w:rFonts w:ascii="Times New Roman" w:hAnsi="Times New Roman"/>
      <w:sz w:val="24"/>
    </w:rPr>
  </w:style>
  <w:style w:type="character" w:customStyle="1" w:styleId="BodyTextChar">
    <w:name w:val="Body Text Char"/>
    <w:basedOn w:val="DefaultParagraphFont"/>
    <w:link w:val="BodyText"/>
    <w:uiPriority w:val="99"/>
    <w:rsid w:val="0097042B"/>
    <w:rPr>
      <w:rFonts w:ascii="Times New Roman" w:eastAsia="Times New Roman" w:hAnsi="Times New Roman" w:cs="Times New Roman"/>
      <w:sz w:val="24"/>
      <w:szCs w:val="20"/>
    </w:rPr>
  </w:style>
  <w:style w:type="paragraph" w:styleId="FootnoteText">
    <w:name w:val="footnote text"/>
    <w:basedOn w:val="Normal"/>
    <w:link w:val="FootnoteTextChar"/>
    <w:semiHidden/>
    <w:rsid w:val="0097042B"/>
    <w:rPr>
      <w:sz w:val="20"/>
    </w:rPr>
  </w:style>
  <w:style w:type="character" w:customStyle="1" w:styleId="FootnoteTextChar">
    <w:name w:val="Footnote Text Char"/>
    <w:basedOn w:val="DefaultParagraphFont"/>
    <w:link w:val="FootnoteText"/>
    <w:semiHidden/>
    <w:rsid w:val="0097042B"/>
    <w:rPr>
      <w:rFonts w:ascii="Calibri" w:eastAsia="Times New Roman" w:hAnsi="Calibri" w:cs="Times New Roman"/>
      <w:sz w:val="20"/>
      <w:szCs w:val="20"/>
    </w:rPr>
  </w:style>
  <w:style w:type="character" w:styleId="FootnoteReference">
    <w:name w:val="footnote reference"/>
    <w:semiHidden/>
    <w:rsid w:val="0097042B"/>
    <w:rPr>
      <w:rFonts w:cs="Times New Roman"/>
      <w:vertAlign w:val="superscript"/>
    </w:rPr>
  </w:style>
  <w:style w:type="paragraph" w:styleId="Footer">
    <w:name w:val="footer"/>
    <w:basedOn w:val="Normal"/>
    <w:link w:val="FooterChar"/>
    <w:uiPriority w:val="99"/>
    <w:rsid w:val="0097042B"/>
    <w:pPr>
      <w:tabs>
        <w:tab w:val="center" w:pos="4153"/>
        <w:tab w:val="right" w:pos="8306"/>
      </w:tabs>
    </w:pPr>
  </w:style>
  <w:style w:type="character" w:customStyle="1" w:styleId="FooterChar">
    <w:name w:val="Footer Char"/>
    <w:basedOn w:val="DefaultParagraphFont"/>
    <w:link w:val="Footer"/>
    <w:uiPriority w:val="99"/>
    <w:rsid w:val="0097042B"/>
    <w:rPr>
      <w:rFonts w:ascii="Calibri" w:eastAsia="Times New Roman" w:hAnsi="Calibri" w:cs="Times New Roman"/>
      <w:szCs w:val="20"/>
    </w:rPr>
  </w:style>
  <w:style w:type="paragraph" w:styleId="Subtitle">
    <w:name w:val="Subtitle"/>
    <w:aliases w:val=" Char"/>
    <w:basedOn w:val="Normal"/>
    <w:link w:val="SubtitleChar"/>
    <w:qFormat/>
    <w:rsid w:val="0097042B"/>
    <w:pPr>
      <w:spacing w:line="340" w:lineRule="atLeast"/>
      <w:outlineLvl w:val="1"/>
    </w:pPr>
    <w:rPr>
      <w:rFonts w:cs="Arial"/>
      <w:caps/>
      <w:color w:val="006A5B"/>
      <w:sz w:val="28"/>
      <w:szCs w:val="24"/>
    </w:rPr>
  </w:style>
  <w:style w:type="character" w:customStyle="1" w:styleId="SubtitleChar">
    <w:name w:val="Subtitle Char"/>
    <w:aliases w:val=" Char Char"/>
    <w:basedOn w:val="DefaultParagraphFont"/>
    <w:link w:val="Subtitle"/>
    <w:rsid w:val="0097042B"/>
    <w:rPr>
      <w:rFonts w:ascii="Calibri" w:eastAsia="Times New Roman" w:hAnsi="Calibri" w:cs="Arial"/>
      <w:caps/>
      <w:color w:val="006A5B"/>
      <w:sz w:val="28"/>
      <w:szCs w:val="24"/>
    </w:rPr>
  </w:style>
  <w:style w:type="paragraph" w:styleId="BalloonText">
    <w:name w:val="Balloon Text"/>
    <w:basedOn w:val="Normal"/>
    <w:link w:val="BalloonTextChar"/>
    <w:uiPriority w:val="99"/>
    <w:semiHidden/>
    <w:unhideWhenUsed/>
    <w:rsid w:val="0097042B"/>
    <w:rPr>
      <w:rFonts w:ascii="Tahoma" w:hAnsi="Tahoma" w:cs="Tahoma"/>
      <w:sz w:val="16"/>
      <w:szCs w:val="16"/>
    </w:rPr>
  </w:style>
  <w:style w:type="character" w:customStyle="1" w:styleId="BalloonTextChar">
    <w:name w:val="Balloon Text Char"/>
    <w:basedOn w:val="DefaultParagraphFont"/>
    <w:link w:val="BalloonText"/>
    <w:uiPriority w:val="99"/>
    <w:semiHidden/>
    <w:rsid w:val="0097042B"/>
    <w:rPr>
      <w:rFonts w:ascii="Tahoma" w:eastAsia="Times New Roman" w:hAnsi="Tahoma" w:cs="Tahoma"/>
      <w:sz w:val="16"/>
      <w:szCs w:val="16"/>
    </w:rPr>
  </w:style>
  <w:style w:type="paragraph" w:styleId="BodyText3">
    <w:name w:val="Body Text 3"/>
    <w:basedOn w:val="Normal"/>
    <w:link w:val="BodyText3Char"/>
    <w:uiPriority w:val="99"/>
    <w:unhideWhenUsed/>
    <w:rsid w:val="0097042B"/>
    <w:rPr>
      <w:sz w:val="16"/>
      <w:szCs w:val="16"/>
    </w:rPr>
  </w:style>
  <w:style w:type="character" w:customStyle="1" w:styleId="BodyText3Char">
    <w:name w:val="Body Text 3 Char"/>
    <w:basedOn w:val="DefaultParagraphFont"/>
    <w:link w:val="BodyText3"/>
    <w:uiPriority w:val="99"/>
    <w:rsid w:val="0097042B"/>
    <w:rPr>
      <w:rFonts w:ascii="Calibri" w:eastAsia="Times New Roman" w:hAnsi="Calibri" w:cs="Times New Roman"/>
      <w:sz w:val="16"/>
      <w:szCs w:val="16"/>
    </w:rPr>
  </w:style>
  <w:style w:type="paragraph" w:styleId="NormalWeb">
    <w:name w:val="Normal (Web)"/>
    <w:basedOn w:val="Normal"/>
    <w:uiPriority w:val="99"/>
    <w:rsid w:val="0097042B"/>
    <w:pPr>
      <w:spacing w:before="100" w:after="100"/>
    </w:pPr>
    <w:rPr>
      <w:rFonts w:ascii="Times New Roman" w:hAnsi="Times New Roman"/>
      <w:sz w:val="24"/>
      <w:lang w:val="en-US"/>
    </w:rPr>
  </w:style>
  <w:style w:type="paragraph" w:styleId="ListParagraph">
    <w:name w:val="List Paragraph"/>
    <w:basedOn w:val="Normal"/>
    <w:uiPriority w:val="34"/>
    <w:qFormat/>
    <w:rsid w:val="008D7395"/>
    <w:pPr>
      <w:ind w:left="720"/>
    </w:pPr>
  </w:style>
  <w:style w:type="paragraph" w:styleId="Header">
    <w:name w:val="header"/>
    <w:basedOn w:val="Normal"/>
    <w:link w:val="HeaderChar"/>
    <w:uiPriority w:val="99"/>
    <w:rsid w:val="0097042B"/>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uiPriority w:val="99"/>
    <w:rsid w:val="0097042B"/>
    <w:rPr>
      <w:rFonts w:ascii="Times New Roman" w:eastAsia="Times New Roman" w:hAnsi="Times New Roman" w:cs="Times New Roman"/>
      <w:sz w:val="24"/>
      <w:szCs w:val="20"/>
    </w:rPr>
  </w:style>
  <w:style w:type="character" w:styleId="PageNumber">
    <w:name w:val="page number"/>
    <w:uiPriority w:val="99"/>
    <w:rsid w:val="0097042B"/>
    <w:rPr>
      <w:rFonts w:cs="Times New Roman"/>
    </w:rPr>
  </w:style>
  <w:style w:type="paragraph" w:styleId="BodyTextIndent">
    <w:name w:val="Body Text Indent"/>
    <w:basedOn w:val="Normal"/>
    <w:link w:val="BodyTextIndentChar"/>
    <w:uiPriority w:val="99"/>
    <w:semiHidden/>
    <w:unhideWhenUsed/>
    <w:rsid w:val="0097042B"/>
    <w:pPr>
      <w:ind w:left="283"/>
    </w:pPr>
  </w:style>
  <w:style w:type="character" w:customStyle="1" w:styleId="BodyTextIndentChar">
    <w:name w:val="Body Text Indent Char"/>
    <w:basedOn w:val="DefaultParagraphFont"/>
    <w:link w:val="BodyTextIndent"/>
    <w:uiPriority w:val="99"/>
    <w:semiHidden/>
    <w:rsid w:val="0097042B"/>
    <w:rPr>
      <w:rFonts w:ascii="Calibri" w:eastAsia="Times New Roman" w:hAnsi="Calibri" w:cs="Times New Roman"/>
      <w:szCs w:val="20"/>
    </w:rPr>
  </w:style>
  <w:style w:type="paragraph" w:styleId="TOCHeading">
    <w:name w:val="TOC Heading"/>
    <w:basedOn w:val="Heading1"/>
    <w:next w:val="Normal"/>
    <w:uiPriority w:val="39"/>
    <w:unhideWhenUsed/>
    <w:qFormat/>
    <w:rsid w:val="0097042B"/>
    <w:pPr>
      <w:numPr>
        <w:ilvl w:val="1"/>
        <w:numId w:val="0"/>
      </w:numPr>
      <w:tabs>
        <w:tab w:val="left" w:pos="709"/>
      </w:tabs>
      <w:spacing w:after="240" w:line="276" w:lineRule="auto"/>
      <w:ind w:left="360" w:hanging="360"/>
      <w:outlineLvl w:val="9"/>
    </w:pPr>
    <w:rPr>
      <w:rFonts w:ascii="Calibri" w:eastAsia="Times New Roman" w:hAnsi="Calibri" w:cs="Times New Roman"/>
      <w:b/>
      <w:color w:val="0000CC"/>
      <w:sz w:val="24"/>
      <w:szCs w:val="24"/>
      <w:lang w:val="en-US"/>
    </w:rPr>
  </w:style>
  <w:style w:type="paragraph" w:styleId="TOC2">
    <w:name w:val="toc 2"/>
    <w:basedOn w:val="Normal"/>
    <w:next w:val="Normal"/>
    <w:autoRedefine/>
    <w:uiPriority w:val="39"/>
    <w:unhideWhenUsed/>
    <w:rsid w:val="00B34B66"/>
    <w:pPr>
      <w:tabs>
        <w:tab w:val="left" w:pos="737"/>
        <w:tab w:val="right" w:leader="dot" w:pos="9070"/>
      </w:tabs>
      <w:spacing w:after="100"/>
      <w:ind w:left="220"/>
    </w:pPr>
    <w:rPr>
      <w:i/>
    </w:rPr>
  </w:style>
  <w:style w:type="paragraph" w:styleId="TOC1">
    <w:name w:val="toc 1"/>
    <w:basedOn w:val="Normal"/>
    <w:next w:val="Normal"/>
    <w:autoRedefine/>
    <w:uiPriority w:val="39"/>
    <w:unhideWhenUsed/>
    <w:rsid w:val="000D3144"/>
    <w:pPr>
      <w:tabs>
        <w:tab w:val="left" w:pos="737"/>
        <w:tab w:val="left" w:pos="1540"/>
        <w:tab w:val="right" w:leader="dot" w:pos="9060"/>
      </w:tabs>
      <w:spacing w:after="100"/>
    </w:pPr>
    <w:rPr>
      <w:b/>
    </w:rPr>
  </w:style>
  <w:style w:type="paragraph" w:styleId="TOC3">
    <w:name w:val="toc 3"/>
    <w:basedOn w:val="Normal"/>
    <w:next w:val="Normal"/>
    <w:autoRedefine/>
    <w:uiPriority w:val="39"/>
    <w:unhideWhenUsed/>
    <w:rsid w:val="0097042B"/>
    <w:pPr>
      <w:spacing w:after="100"/>
      <w:ind w:left="440"/>
    </w:pPr>
  </w:style>
  <w:style w:type="paragraph" w:customStyle="1" w:styleId="Default">
    <w:name w:val="Default"/>
    <w:rsid w:val="0097042B"/>
    <w:pPr>
      <w:autoSpaceDE w:val="0"/>
      <w:autoSpaceDN w:val="0"/>
      <w:adjustRightInd w:val="0"/>
      <w:spacing w:after="0" w:line="240" w:lineRule="auto"/>
    </w:pPr>
    <w:rPr>
      <w:rFonts w:ascii="Arial" w:eastAsia="Calibri" w:hAnsi="Arial" w:cs="Arial"/>
      <w:color w:val="000000"/>
      <w:sz w:val="24"/>
      <w:szCs w:val="24"/>
    </w:rPr>
  </w:style>
  <w:style w:type="paragraph" w:customStyle="1" w:styleId="NPSBodyText">
    <w:name w:val="NPS Body Text"/>
    <w:basedOn w:val="BodyText"/>
    <w:qFormat/>
    <w:rsid w:val="0097042B"/>
    <w:pPr>
      <w:keepLines/>
      <w:spacing w:before="120"/>
    </w:pPr>
    <w:rPr>
      <w:rFonts w:ascii="Arial" w:hAnsi="Arial" w:cs="Arial"/>
      <w:sz w:val="22"/>
      <w:szCs w:val="22"/>
    </w:rPr>
  </w:style>
  <w:style w:type="character" w:styleId="CommentReference">
    <w:name w:val="annotation reference"/>
    <w:uiPriority w:val="99"/>
    <w:semiHidden/>
    <w:rsid w:val="0097042B"/>
    <w:rPr>
      <w:rFonts w:cs="Times New Roman"/>
      <w:sz w:val="16"/>
      <w:szCs w:val="16"/>
    </w:rPr>
  </w:style>
  <w:style w:type="paragraph" w:styleId="CommentText">
    <w:name w:val="annotation text"/>
    <w:basedOn w:val="Normal"/>
    <w:link w:val="CommentTextChar"/>
    <w:uiPriority w:val="99"/>
    <w:rsid w:val="0097042B"/>
    <w:rPr>
      <w:sz w:val="20"/>
    </w:rPr>
  </w:style>
  <w:style w:type="character" w:customStyle="1" w:styleId="CommentTextChar">
    <w:name w:val="Comment Text Char"/>
    <w:basedOn w:val="DefaultParagraphFont"/>
    <w:link w:val="CommentText"/>
    <w:uiPriority w:val="99"/>
    <w:rsid w:val="0097042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042B"/>
    <w:rPr>
      <w:b/>
      <w:bCs/>
    </w:rPr>
  </w:style>
  <w:style w:type="character" w:customStyle="1" w:styleId="CommentSubjectChar">
    <w:name w:val="Comment Subject Char"/>
    <w:basedOn w:val="CommentTextChar"/>
    <w:link w:val="CommentSubject"/>
    <w:uiPriority w:val="99"/>
    <w:semiHidden/>
    <w:rsid w:val="0097042B"/>
    <w:rPr>
      <w:rFonts w:ascii="Calibri" w:eastAsia="Times New Roman" w:hAnsi="Calibri" w:cs="Times New Roman"/>
      <w:b/>
      <w:bCs/>
      <w:sz w:val="20"/>
      <w:szCs w:val="20"/>
    </w:rPr>
  </w:style>
  <w:style w:type="paragraph" w:styleId="Revision">
    <w:name w:val="Revision"/>
    <w:hidden/>
    <w:uiPriority w:val="99"/>
    <w:semiHidden/>
    <w:rsid w:val="0097042B"/>
    <w:pPr>
      <w:spacing w:after="0" w:line="240" w:lineRule="auto"/>
    </w:pPr>
    <w:rPr>
      <w:rFonts w:ascii="Arial" w:eastAsia="Times New Roman" w:hAnsi="Arial" w:cs="Times New Roman"/>
      <w:szCs w:val="20"/>
    </w:rPr>
  </w:style>
  <w:style w:type="character" w:styleId="FollowedHyperlink">
    <w:name w:val="FollowedHyperlink"/>
    <w:uiPriority w:val="99"/>
    <w:semiHidden/>
    <w:unhideWhenUsed/>
    <w:rsid w:val="0097042B"/>
    <w:rPr>
      <w:color w:val="954F72"/>
      <w:u w:val="single"/>
    </w:rPr>
  </w:style>
  <w:style w:type="paragraph" w:customStyle="1" w:styleId="AppendixHeading">
    <w:name w:val="Appendix Heading"/>
    <w:basedOn w:val="Heading1"/>
    <w:qFormat/>
    <w:rsid w:val="00972EBB"/>
    <w:pPr>
      <w:numPr>
        <w:numId w:val="4"/>
      </w:numPr>
      <w:spacing w:after="240"/>
      <w:ind w:left="357" w:hanging="357"/>
    </w:pPr>
    <w:rPr>
      <w:rFonts w:eastAsia="Times New Roman" w:cs="Times New Roman"/>
      <w:b/>
      <w:sz w:val="28"/>
      <w:szCs w:val="24"/>
    </w:rPr>
  </w:style>
  <w:style w:type="paragraph" w:customStyle="1" w:styleId="Appendixsubheading">
    <w:name w:val="Appendix subheading"/>
    <w:basedOn w:val="Heading2"/>
    <w:qFormat/>
    <w:rsid w:val="00972EBB"/>
    <w:pPr>
      <w:numPr>
        <w:ilvl w:val="0"/>
        <w:numId w:val="0"/>
      </w:numPr>
      <w:ind w:left="567" w:hanging="397"/>
    </w:pPr>
    <w:rPr>
      <w:rFonts w:ascii="Arial" w:eastAsia="Times New Roman" w:hAnsi="Arial" w:cs="Times New Roman"/>
      <w:sz w:val="24"/>
      <w:szCs w:val="24"/>
    </w:rPr>
  </w:style>
  <w:style w:type="table" w:customStyle="1" w:styleId="GridTable3-Accent11">
    <w:name w:val="Grid Table 3 - Accent 11"/>
    <w:basedOn w:val="TableNormal"/>
    <w:uiPriority w:val="48"/>
    <w:rsid w:val="0097042B"/>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1">
    <w:name w:val="Grid Table 3 - Accent 21"/>
    <w:basedOn w:val="TableNormal"/>
    <w:uiPriority w:val="48"/>
    <w:rsid w:val="0097042B"/>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styleId="NoSpacing">
    <w:name w:val="No Spacing"/>
    <w:uiPriority w:val="1"/>
    <w:qFormat/>
    <w:rsid w:val="001B15D4"/>
    <w:pPr>
      <w:spacing w:after="0" w:line="240" w:lineRule="auto"/>
    </w:pPr>
    <w:rPr>
      <w:rFonts w:ascii="Arial" w:eastAsia="Times New Roman" w:hAnsi="Arial" w:cs="Times New Roman"/>
      <w:szCs w:val="20"/>
    </w:rPr>
  </w:style>
  <w:style w:type="character" w:styleId="Strong">
    <w:name w:val="Strong"/>
    <w:basedOn w:val="DefaultParagraphFont"/>
    <w:uiPriority w:val="22"/>
    <w:qFormat/>
    <w:rsid w:val="00F36432"/>
    <w:rPr>
      <w:b/>
      <w:bCs/>
    </w:rPr>
  </w:style>
  <w:style w:type="table" w:styleId="TableGrid">
    <w:name w:val="Table Grid"/>
    <w:basedOn w:val="TableNormal"/>
    <w:uiPriority w:val="39"/>
    <w:rsid w:val="00F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94493"/>
    <w:rPr>
      <w:color w:val="605E5C"/>
      <w:shd w:val="clear" w:color="auto" w:fill="E1DFDD"/>
    </w:rPr>
  </w:style>
  <w:style w:type="paragraph" w:customStyle="1" w:styleId="Footercopyright">
    <w:name w:val="Footer copyright"/>
    <w:basedOn w:val="Footer"/>
    <w:qFormat/>
    <w:rsid w:val="008F0304"/>
    <w:pPr>
      <w:tabs>
        <w:tab w:val="clear" w:pos="4153"/>
        <w:tab w:val="clear" w:pos="8306"/>
        <w:tab w:val="center" w:pos="4513"/>
        <w:tab w:val="right" w:pos="9026"/>
      </w:tabs>
      <w:spacing w:before="0" w:after="160"/>
    </w:pPr>
    <w:rPr>
      <w:rFonts w:eastAsiaTheme="minorHAnsi" w:cs="Arial"/>
      <w:color w:val="000000" w:themeColor="text1"/>
      <w:sz w:val="12"/>
      <w:szCs w:val="12"/>
    </w:rPr>
  </w:style>
  <w:style w:type="character" w:customStyle="1" w:styleId="UnresolvedMention2">
    <w:name w:val="Unresolved Mention2"/>
    <w:basedOn w:val="DefaultParagraphFont"/>
    <w:uiPriority w:val="99"/>
    <w:semiHidden/>
    <w:unhideWhenUsed/>
    <w:rsid w:val="00B6041C"/>
    <w:rPr>
      <w:color w:val="605E5C"/>
      <w:shd w:val="clear" w:color="auto" w:fill="E1DFDD"/>
    </w:rPr>
  </w:style>
  <w:style w:type="character" w:customStyle="1" w:styleId="Mention1">
    <w:name w:val="Mention1"/>
    <w:basedOn w:val="DefaultParagraphFont"/>
    <w:uiPriority w:val="99"/>
    <w:unhideWhenUsed/>
    <w:rsid w:val="00D90711"/>
    <w:rPr>
      <w:color w:val="2B579A"/>
      <w:shd w:val="clear" w:color="auto" w:fill="E6E6E6"/>
    </w:rPr>
  </w:style>
  <w:style w:type="paragraph" w:customStyle="1" w:styleId="paragraph">
    <w:name w:val="paragraph"/>
    <w:basedOn w:val="Normal"/>
    <w:rsid w:val="00313819"/>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313819"/>
  </w:style>
  <w:style w:type="character" w:customStyle="1" w:styleId="eop">
    <w:name w:val="eop"/>
    <w:basedOn w:val="DefaultParagraphFont"/>
    <w:rsid w:val="00313819"/>
  </w:style>
  <w:style w:type="character" w:styleId="UnresolvedMention">
    <w:name w:val="Unresolved Mention"/>
    <w:basedOn w:val="DefaultParagraphFont"/>
    <w:uiPriority w:val="99"/>
    <w:semiHidden/>
    <w:unhideWhenUsed/>
    <w:rsid w:val="00DB0203"/>
    <w:rPr>
      <w:color w:val="605E5C"/>
      <w:shd w:val="clear" w:color="auto" w:fill="E1DFDD"/>
    </w:rPr>
  </w:style>
  <w:style w:type="character" w:customStyle="1" w:styleId="cf01">
    <w:name w:val="cf01"/>
    <w:basedOn w:val="DefaultParagraphFont"/>
    <w:rsid w:val="007B4C40"/>
    <w:rPr>
      <w:rFonts w:ascii="Segoe UI" w:hAnsi="Segoe UI" w:cs="Segoe UI" w:hint="default"/>
      <w:sz w:val="18"/>
      <w:szCs w:val="18"/>
    </w:rPr>
  </w:style>
  <w:style w:type="paragraph" w:customStyle="1" w:styleId="pf0">
    <w:name w:val="pf0"/>
    <w:basedOn w:val="Normal"/>
    <w:rsid w:val="008E0E44"/>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854">
      <w:bodyDiv w:val="1"/>
      <w:marLeft w:val="0"/>
      <w:marRight w:val="0"/>
      <w:marTop w:val="0"/>
      <w:marBottom w:val="0"/>
      <w:divBdr>
        <w:top w:val="none" w:sz="0" w:space="0" w:color="auto"/>
        <w:left w:val="none" w:sz="0" w:space="0" w:color="auto"/>
        <w:bottom w:val="none" w:sz="0" w:space="0" w:color="auto"/>
        <w:right w:val="none" w:sz="0" w:space="0" w:color="auto"/>
      </w:divBdr>
    </w:div>
    <w:div w:id="447554211">
      <w:bodyDiv w:val="1"/>
      <w:marLeft w:val="0"/>
      <w:marRight w:val="0"/>
      <w:marTop w:val="0"/>
      <w:marBottom w:val="0"/>
      <w:divBdr>
        <w:top w:val="none" w:sz="0" w:space="0" w:color="auto"/>
        <w:left w:val="none" w:sz="0" w:space="0" w:color="auto"/>
        <w:bottom w:val="none" w:sz="0" w:space="0" w:color="auto"/>
        <w:right w:val="none" w:sz="0" w:space="0" w:color="auto"/>
      </w:divBdr>
    </w:div>
    <w:div w:id="550918026">
      <w:bodyDiv w:val="1"/>
      <w:marLeft w:val="0"/>
      <w:marRight w:val="0"/>
      <w:marTop w:val="0"/>
      <w:marBottom w:val="0"/>
      <w:divBdr>
        <w:top w:val="none" w:sz="0" w:space="0" w:color="auto"/>
        <w:left w:val="none" w:sz="0" w:space="0" w:color="auto"/>
        <w:bottom w:val="none" w:sz="0" w:space="0" w:color="auto"/>
        <w:right w:val="none" w:sz="0" w:space="0" w:color="auto"/>
      </w:divBdr>
    </w:div>
    <w:div w:id="555048668">
      <w:bodyDiv w:val="1"/>
      <w:marLeft w:val="0"/>
      <w:marRight w:val="0"/>
      <w:marTop w:val="0"/>
      <w:marBottom w:val="0"/>
      <w:divBdr>
        <w:top w:val="none" w:sz="0" w:space="0" w:color="auto"/>
        <w:left w:val="none" w:sz="0" w:space="0" w:color="auto"/>
        <w:bottom w:val="none" w:sz="0" w:space="0" w:color="auto"/>
        <w:right w:val="none" w:sz="0" w:space="0" w:color="auto"/>
      </w:divBdr>
    </w:div>
    <w:div w:id="610624650">
      <w:bodyDiv w:val="1"/>
      <w:marLeft w:val="0"/>
      <w:marRight w:val="0"/>
      <w:marTop w:val="0"/>
      <w:marBottom w:val="0"/>
      <w:divBdr>
        <w:top w:val="none" w:sz="0" w:space="0" w:color="auto"/>
        <w:left w:val="none" w:sz="0" w:space="0" w:color="auto"/>
        <w:bottom w:val="none" w:sz="0" w:space="0" w:color="auto"/>
        <w:right w:val="none" w:sz="0" w:space="0" w:color="auto"/>
      </w:divBdr>
    </w:div>
    <w:div w:id="637298209">
      <w:bodyDiv w:val="1"/>
      <w:marLeft w:val="0"/>
      <w:marRight w:val="0"/>
      <w:marTop w:val="0"/>
      <w:marBottom w:val="0"/>
      <w:divBdr>
        <w:top w:val="none" w:sz="0" w:space="0" w:color="auto"/>
        <w:left w:val="none" w:sz="0" w:space="0" w:color="auto"/>
        <w:bottom w:val="none" w:sz="0" w:space="0" w:color="auto"/>
        <w:right w:val="none" w:sz="0" w:space="0" w:color="auto"/>
      </w:divBdr>
    </w:div>
    <w:div w:id="639769696">
      <w:bodyDiv w:val="1"/>
      <w:marLeft w:val="0"/>
      <w:marRight w:val="0"/>
      <w:marTop w:val="0"/>
      <w:marBottom w:val="0"/>
      <w:divBdr>
        <w:top w:val="none" w:sz="0" w:space="0" w:color="auto"/>
        <w:left w:val="none" w:sz="0" w:space="0" w:color="auto"/>
        <w:bottom w:val="none" w:sz="0" w:space="0" w:color="auto"/>
        <w:right w:val="none" w:sz="0" w:space="0" w:color="auto"/>
      </w:divBdr>
    </w:div>
    <w:div w:id="707997761">
      <w:bodyDiv w:val="1"/>
      <w:marLeft w:val="0"/>
      <w:marRight w:val="0"/>
      <w:marTop w:val="0"/>
      <w:marBottom w:val="0"/>
      <w:divBdr>
        <w:top w:val="none" w:sz="0" w:space="0" w:color="auto"/>
        <w:left w:val="none" w:sz="0" w:space="0" w:color="auto"/>
        <w:bottom w:val="none" w:sz="0" w:space="0" w:color="auto"/>
        <w:right w:val="none" w:sz="0" w:space="0" w:color="auto"/>
      </w:divBdr>
    </w:div>
    <w:div w:id="759720438">
      <w:bodyDiv w:val="1"/>
      <w:marLeft w:val="0"/>
      <w:marRight w:val="0"/>
      <w:marTop w:val="0"/>
      <w:marBottom w:val="0"/>
      <w:divBdr>
        <w:top w:val="none" w:sz="0" w:space="0" w:color="auto"/>
        <w:left w:val="none" w:sz="0" w:space="0" w:color="auto"/>
        <w:bottom w:val="none" w:sz="0" w:space="0" w:color="auto"/>
        <w:right w:val="none" w:sz="0" w:space="0" w:color="auto"/>
      </w:divBdr>
    </w:div>
    <w:div w:id="793445855">
      <w:bodyDiv w:val="1"/>
      <w:marLeft w:val="0"/>
      <w:marRight w:val="0"/>
      <w:marTop w:val="0"/>
      <w:marBottom w:val="0"/>
      <w:divBdr>
        <w:top w:val="none" w:sz="0" w:space="0" w:color="auto"/>
        <w:left w:val="none" w:sz="0" w:space="0" w:color="auto"/>
        <w:bottom w:val="none" w:sz="0" w:space="0" w:color="auto"/>
        <w:right w:val="none" w:sz="0" w:space="0" w:color="auto"/>
      </w:divBdr>
    </w:div>
    <w:div w:id="894852089">
      <w:bodyDiv w:val="1"/>
      <w:marLeft w:val="0"/>
      <w:marRight w:val="0"/>
      <w:marTop w:val="0"/>
      <w:marBottom w:val="0"/>
      <w:divBdr>
        <w:top w:val="none" w:sz="0" w:space="0" w:color="auto"/>
        <w:left w:val="none" w:sz="0" w:space="0" w:color="auto"/>
        <w:bottom w:val="none" w:sz="0" w:space="0" w:color="auto"/>
        <w:right w:val="none" w:sz="0" w:space="0" w:color="auto"/>
      </w:divBdr>
    </w:div>
    <w:div w:id="1105006654">
      <w:bodyDiv w:val="1"/>
      <w:marLeft w:val="0"/>
      <w:marRight w:val="0"/>
      <w:marTop w:val="0"/>
      <w:marBottom w:val="0"/>
      <w:divBdr>
        <w:top w:val="none" w:sz="0" w:space="0" w:color="auto"/>
        <w:left w:val="none" w:sz="0" w:space="0" w:color="auto"/>
        <w:bottom w:val="none" w:sz="0" w:space="0" w:color="auto"/>
        <w:right w:val="none" w:sz="0" w:space="0" w:color="auto"/>
      </w:divBdr>
    </w:div>
    <w:div w:id="1271203848">
      <w:bodyDiv w:val="1"/>
      <w:marLeft w:val="0"/>
      <w:marRight w:val="0"/>
      <w:marTop w:val="0"/>
      <w:marBottom w:val="0"/>
      <w:divBdr>
        <w:top w:val="none" w:sz="0" w:space="0" w:color="auto"/>
        <w:left w:val="none" w:sz="0" w:space="0" w:color="auto"/>
        <w:bottom w:val="none" w:sz="0" w:space="0" w:color="auto"/>
        <w:right w:val="none" w:sz="0" w:space="0" w:color="auto"/>
      </w:divBdr>
    </w:div>
    <w:div w:id="1317537448">
      <w:bodyDiv w:val="1"/>
      <w:marLeft w:val="0"/>
      <w:marRight w:val="0"/>
      <w:marTop w:val="0"/>
      <w:marBottom w:val="0"/>
      <w:divBdr>
        <w:top w:val="none" w:sz="0" w:space="0" w:color="auto"/>
        <w:left w:val="none" w:sz="0" w:space="0" w:color="auto"/>
        <w:bottom w:val="none" w:sz="0" w:space="0" w:color="auto"/>
        <w:right w:val="none" w:sz="0" w:space="0" w:color="auto"/>
      </w:divBdr>
    </w:div>
    <w:div w:id="1505394518">
      <w:bodyDiv w:val="1"/>
      <w:marLeft w:val="0"/>
      <w:marRight w:val="0"/>
      <w:marTop w:val="0"/>
      <w:marBottom w:val="0"/>
      <w:divBdr>
        <w:top w:val="none" w:sz="0" w:space="0" w:color="auto"/>
        <w:left w:val="none" w:sz="0" w:space="0" w:color="auto"/>
        <w:bottom w:val="none" w:sz="0" w:space="0" w:color="auto"/>
        <w:right w:val="none" w:sz="0" w:space="0" w:color="auto"/>
      </w:divBdr>
    </w:div>
    <w:div w:id="1610506546">
      <w:bodyDiv w:val="1"/>
      <w:marLeft w:val="0"/>
      <w:marRight w:val="0"/>
      <w:marTop w:val="0"/>
      <w:marBottom w:val="0"/>
      <w:divBdr>
        <w:top w:val="none" w:sz="0" w:space="0" w:color="auto"/>
        <w:left w:val="none" w:sz="0" w:space="0" w:color="auto"/>
        <w:bottom w:val="none" w:sz="0" w:space="0" w:color="auto"/>
        <w:right w:val="none" w:sz="0" w:space="0" w:color="auto"/>
      </w:divBdr>
    </w:div>
    <w:div w:id="1869446901">
      <w:bodyDiv w:val="1"/>
      <w:marLeft w:val="0"/>
      <w:marRight w:val="0"/>
      <w:marTop w:val="0"/>
      <w:marBottom w:val="0"/>
      <w:divBdr>
        <w:top w:val="none" w:sz="0" w:space="0" w:color="auto"/>
        <w:left w:val="none" w:sz="0" w:space="0" w:color="auto"/>
        <w:bottom w:val="none" w:sz="0" w:space="0" w:color="auto"/>
        <w:right w:val="none" w:sz="0" w:space="0" w:color="auto"/>
      </w:divBdr>
    </w:div>
    <w:div w:id="1941906867">
      <w:bodyDiv w:val="1"/>
      <w:marLeft w:val="0"/>
      <w:marRight w:val="0"/>
      <w:marTop w:val="0"/>
      <w:marBottom w:val="0"/>
      <w:divBdr>
        <w:top w:val="none" w:sz="0" w:space="0" w:color="auto"/>
        <w:left w:val="none" w:sz="0" w:space="0" w:color="auto"/>
        <w:bottom w:val="none" w:sz="0" w:space="0" w:color="auto"/>
        <w:right w:val="none" w:sz="0" w:space="0" w:color="auto"/>
      </w:divBdr>
    </w:div>
    <w:div w:id="21189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customXml" Target="../customXml/item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hsstaffsurveys.com/survey-documents/" TargetMode="External"/><Relationship Id="rId29" Type="http://schemas.openxmlformats.org/officeDocument/2006/relationships/hyperlink" Target="https://www.nhsstaffsurveys.com/survey-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32" Type="http://schemas.openxmlformats.org/officeDocument/2006/relationships/hyperlink" Target="https://www.nhsstaffsurveys.com/survey-documents/" TargetMode="External"/><Relationship Id="rId5" Type="http://schemas.openxmlformats.org/officeDocument/2006/relationships/numbering" Target="numbering.xml"/><Relationship Id="rId15" Type="http://schemas.openxmlformats.org/officeDocument/2006/relationships/hyperlink" Target="https://www.england.nhs.uk/ournhspeople/online-version/lfaop/our-nhs-people-promise/the-promise/" TargetMode="External"/><Relationship Id="rId28" Type="http://schemas.openxmlformats.org/officeDocument/2006/relationships/hyperlink" Target="https://www.nhsstaffsurveys.com/survey-documents/" TargetMode="External"/><Relationship Id="rId10" Type="http://schemas.openxmlformats.org/officeDocument/2006/relationships/endnotes" Target="endnotes.xml"/><Relationship Id="rId31" Type="http://schemas.openxmlformats.org/officeDocument/2006/relationships/hyperlink" Target="https://www.nhsstaffsurveys.com/survey-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openxmlformats.org/officeDocument/2006/relationships/hyperlink" Target="https://www.nhsstaffsurveys.com/survey-documents/" TargetMode="External"/><Relationship Id="rId30" Type="http://schemas.openxmlformats.org/officeDocument/2006/relationships/hyperlink" Target="https://www.nhsstaffsurveys.com/faq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80"/>
      </a:dk2>
      <a:lt2>
        <a:srgbClr val="C8DCF0"/>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b41d21-3b9e-4a18-bf35-0ec5f6c93836">
      <Terms xmlns="http://schemas.microsoft.com/office/infopath/2007/PartnerControls"/>
    </lcf76f155ced4ddcb4097134ff3c332f>
    <_ip_UnifiedCompliancePolicyUIAction xmlns="http://schemas.microsoft.com/sharepoint/v3" xsi:nil="true"/>
    <Review_x0020_Date xmlns="e5b41d21-3b9e-4a18-bf35-0ec5f6c93836" xsi:nil="true"/>
    <_ip_UnifiedCompliancePolicyProperties xmlns="http://schemas.microsoft.com/sharepoint/v3" xsi:nil="true"/>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459F01B0AED49ABF5BF81D18138D9" ma:contentTypeVersion="26" ma:contentTypeDescription="Create a new document." ma:contentTypeScope="" ma:versionID="b7ffcde1d0e751f27e075517460e2e70">
  <xsd:schema xmlns:xsd="http://www.w3.org/2001/XMLSchema" xmlns:xs="http://www.w3.org/2001/XMLSchema" xmlns:p="http://schemas.microsoft.com/office/2006/metadata/properties" xmlns:ns1="http://schemas.microsoft.com/sharepoint/v3" xmlns:ns2="ebd64cbd-6cf5-435c-bd4a-b8fc9bc14ad4" xmlns:ns3="e5b41d21-3b9e-4a18-bf35-0ec5f6c93836" xmlns:ns4="cccaf3ac-2de9-44d4-aa31-54302fceb5f7" targetNamespace="http://schemas.microsoft.com/office/2006/metadata/properties" ma:root="true" ma:fieldsID="f21c80f1a1e59e7c8eebdd65c643b9df" ns1:_="" ns2:_="" ns3:_="" ns4:_="">
    <xsd:import namespace="http://schemas.microsoft.com/sharepoint/v3"/>
    <xsd:import namespace="ebd64cbd-6cf5-435c-bd4a-b8fc9bc14ad4"/>
    <xsd:import namespace="e5b41d21-3b9e-4a18-bf35-0ec5f6c93836"/>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DateTaken" minOccurs="0"/>
                <xsd:element ref="ns3:MediaLengthInSeconds" minOccurs="0"/>
                <xsd:element ref="ns3:Review_x0020_Date" minOccurs="0"/>
                <xsd:element ref="ns3:MediaServiceAutoTags" minOccurs="0"/>
                <xsd:element ref="ns4: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41d21-3b9e-4a18-bf35-0ec5f6c93836"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Review_x0020_Date" ma:index="14" nillable="true" ma:displayName="Review date" ma:indexed="true" ma:internalName="Review_x0020_Dat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2EDEA-43AE-4342-9E93-3C1996499F3A}">
  <ds:schemaRefs>
    <ds:schemaRef ds:uri="http://schemas.openxmlformats.org/officeDocument/2006/bibliography"/>
  </ds:schemaRefs>
</ds:datastoreItem>
</file>

<file path=customXml/itemProps2.xml><?xml version="1.0" encoding="utf-8"?>
<ds:datastoreItem xmlns:ds="http://schemas.openxmlformats.org/officeDocument/2006/customXml" ds:itemID="{8E3315D3-F3EB-483A-AE59-71F11CF1EEA8}">
  <ds:schemaRefs>
    <ds:schemaRef ds:uri="http://schemas.microsoft.com/office/2006/metadata/properties"/>
    <ds:schemaRef ds:uri="http://schemas.microsoft.com/office/infopath/2007/PartnerControls"/>
    <ds:schemaRef ds:uri="e5b41d21-3b9e-4a18-bf35-0ec5f6c93836"/>
    <ds:schemaRef ds:uri="http://schemas.microsoft.com/sharepoint/v3"/>
    <ds:schemaRef ds:uri="cccaf3ac-2de9-44d4-aa31-54302fceb5f7"/>
  </ds:schemaRefs>
</ds:datastoreItem>
</file>

<file path=customXml/itemProps3.xml><?xml version="1.0" encoding="utf-8"?>
<ds:datastoreItem xmlns:ds="http://schemas.openxmlformats.org/officeDocument/2006/customXml" ds:itemID="{C26E6BC8-E238-4D10-B11C-CD16E037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64cbd-6cf5-435c-bd4a-b8fc9bc14ad4"/>
    <ds:schemaRef ds:uri="e5b41d21-3b9e-4a18-bf35-0ec5f6c93836"/>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40E87-9A24-4151-BF51-6E5D7CEBD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8258</Words>
  <Characters>47074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Kaeleigh Schroeder</dc:creator>
  <cp:keywords/>
  <dc:description/>
  <cp:lastModifiedBy>Hannah Wade</cp:lastModifiedBy>
  <cp:revision>2</cp:revision>
  <cp:lastPrinted>2020-09-02T15:03:00Z</cp:lastPrinted>
  <dcterms:created xsi:type="dcterms:W3CDTF">2023-10-27T15:35:00Z</dcterms:created>
  <dcterms:modified xsi:type="dcterms:W3CDTF">2023-10-27T15:35:00Z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0x01010036B459F01B0AED49ABF5BF81D18138D9</vt:lpwstr>
  </property>
  <property fmtid="{D5CDD505-2E9C-101B-9397-08002B2CF9AE}" pid="3" name="MediaServiceImageTags">
    <vt:lpwstr/>
  </property>
</Properties>
</file>