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10485" w:type="dxa"/>
        <w:tblBorders>
          <w:top w:val="single" w:sz="4" w:space="0" w:color="007B4E"/>
          <w:left w:val="single" w:sz="4" w:space="0" w:color="007B4E"/>
          <w:bottom w:val="single" w:sz="4" w:space="0" w:color="007B4E"/>
          <w:right w:val="single" w:sz="4" w:space="0" w:color="007B4E"/>
          <w:insideH w:val="single" w:sz="4" w:space="0" w:color="007B4E"/>
          <w:insideV w:val="single" w:sz="4" w:space="0" w:color="007B4E"/>
        </w:tblBorders>
        <w:tblLook w:val="0460" w:firstRow="1" w:lastRow="1" w:firstColumn="0" w:lastColumn="0" w:noHBand="0" w:noVBand="1"/>
      </w:tblPr>
      <w:tblGrid>
        <w:gridCol w:w="1738"/>
        <w:gridCol w:w="151"/>
        <w:gridCol w:w="85"/>
        <w:gridCol w:w="2699"/>
        <w:gridCol w:w="5812"/>
      </w:tblGrid>
      <w:tr w:rsidR="00A3434B" w:rsidRPr="00311327" w14:paraId="59F31C93" w14:textId="77777777" w:rsidTr="009E3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4E"/>
          </w:tcPr>
          <w:p w14:paraId="7A3DD174" w14:textId="6CF2E9D2" w:rsidR="00A3434B" w:rsidRPr="00125BD0" w:rsidRDefault="00AD555C" w:rsidP="009D4D63">
            <w:pPr>
              <w:pStyle w:val="Tableheading"/>
            </w:pPr>
            <w:r>
              <w:t>Staff group</w:t>
            </w:r>
          </w:p>
        </w:tc>
        <w:tc>
          <w:tcPr>
            <w:tcW w:w="2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4E"/>
          </w:tcPr>
          <w:p w14:paraId="309950EB" w14:textId="61F71245" w:rsidR="00A3434B" w:rsidRPr="00125BD0" w:rsidRDefault="00A3434B" w:rsidP="009D4D63">
            <w:pPr>
              <w:pStyle w:val="Tableheading"/>
            </w:pPr>
          </w:p>
        </w:tc>
        <w:tc>
          <w:tcPr>
            <w:tcW w:w="2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4E"/>
          </w:tcPr>
          <w:p w14:paraId="04C211EE" w14:textId="56F8595F" w:rsidR="00A3434B" w:rsidRPr="00125BD0" w:rsidRDefault="00FE4460" w:rsidP="009D4D63">
            <w:pPr>
              <w:pStyle w:val="Tableheading"/>
            </w:pPr>
            <w:r>
              <w:t>Job role</w:t>
            </w:r>
            <w:r w:rsidR="009E3026">
              <w:t xml:space="preserve"> examples</w:t>
            </w:r>
          </w:p>
        </w:tc>
        <w:tc>
          <w:tcPr>
            <w:tcW w:w="58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4E"/>
          </w:tcPr>
          <w:p w14:paraId="243680AC" w14:textId="77777777" w:rsidR="00A3434B" w:rsidRPr="00125BD0" w:rsidRDefault="00A3434B" w:rsidP="009D4D63">
            <w:pPr>
              <w:pStyle w:val="Tableheading"/>
            </w:pPr>
          </w:p>
        </w:tc>
      </w:tr>
      <w:tr w:rsidR="00A3434B" w:rsidRPr="00311327" w14:paraId="63E8F87F" w14:textId="77777777" w:rsidTr="009E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14:paraId="5E9C284A" w14:textId="77777777" w:rsidR="00A3434B" w:rsidRPr="00F52FFD" w:rsidRDefault="00A3434B" w:rsidP="009E3026">
            <w:pPr>
              <w:pStyle w:val="Tablebody"/>
              <w:rPr>
                <w:b/>
                <w:bCs w:val="0"/>
                <w:i/>
                <w:iCs/>
              </w:rPr>
            </w:pPr>
            <w:r w:rsidRPr="00F52FFD">
              <w:rPr>
                <w:b/>
                <w:bCs w:val="0"/>
                <w:i/>
                <w:iCs/>
              </w:rPr>
              <w:t>General Practitioner</w:t>
            </w:r>
          </w:p>
        </w:tc>
        <w:tc>
          <w:tcPr>
            <w:tcW w:w="8596" w:type="dxa"/>
            <w:gridSpan w:val="3"/>
            <w:shd w:val="clear" w:color="auto" w:fill="FFFFFF" w:themeFill="background1"/>
            <w:vAlign w:val="center"/>
          </w:tcPr>
          <w:p w14:paraId="27C28683" w14:textId="066E77D5" w:rsidR="00A3434B" w:rsidRPr="00B93EE3" w:rsidRDefault="00A3434B" w:rsidP="009E3026">
            <w:pPr>
              <w:pStyle w:val="Bullets"/>
            </w:pPr>
            <w:r>
              <w:t>Locum</w:t>
            </w:r>
          </w:p>
          <w:p w14:paraId="6CAF0B15" w14:textId="21B06063" w:rsidR="00A3434B" w:rsidRPr="00B93EE3" w:rsidRDefault="00A3434B" w:rsidP="009E3026">
            <w:pPr>
              <w:pStyle w:val="Bullets"/>
            </w:pPr>
            <w:r>
              <w:t>Partner</w:t>
            </w:r>
          </w:p>
          <w:p w14:paraId="12490703" w14:textId="2F210B04" w:rsidR="00A3434B" w:rsidRPr="00B93EE3" w:rsidRDefault="00A3434B" w:rsidP="009E3026">
            <w:pPr>
              <w:pStyle w:val="Bullets"/>
            </w:pPr>
            <w:r>
              <w:t>Salaried</w:t>
            </w:r>
          </w:p>
          <w:p w14:paraId="169EC49A" w14:textId="1A078FB6" w:rsidR="00A3434B" w:rsidRPr="00FE1710" w:rsidRDefault="00A3434B" w:rsidP="009E3026">
            <w:pPr>
              <w:pStyle w:val="Bullets"/>
            </w:pPr>
            <w:r>
              <w:t>GP Trainee</w:t>
            </w:r>
          </w:p>
        </w:tc>
      </w:tr>
      <w:tr w:rsidR="00A3434B" w:rsidRPr="00311327" w14:paraId="2EE5870C" w14:textId="77777777" w:rsidTr="009E3026">
        <w:trPr>
          <w:trHeight w:val="1780"/>
        </w:trPr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14:paraId="7B9214F2" w14:textId="77777777" w:rsidR="00A3434B" w:rsidRPr="00F52FFD" w:rsidRDefault="00A3434B" w:rsidP="009E3026">
            <w:pPr>
              <w:pStyle w:val="Tablebody"/>
              <w:rPr>
                <w:b/>
                <w:bCs w:val="0"/>
                <w:i/>
                <w:iCs/>
              </w:rPr>
            </w:pPr>
            <w:r w:rsidRPr="00F52FFD">
              <w:rPr>
                <w:b/>
                <w:bCs w:val="0"/>
                <w:i/>
                <w:iCs/>
              </w:rPr>
              <w:t>Nursing</w:t>
            </w:r>
          </w:p>
        </w:tc>
        <w:tc>
          <w:tcPr>
            <w:tcW w:w="8596" w:type="dxa"/>
            <w:gridSpan w:val="3"/>
            <w:shd w:val="clear" w:color="auto" w:fill="FFFFFF" w:themeFill="background1"/>
            <w:vAlign w:val="center"/>
          </w:tcPr>
          <w:p w14:paraId="1475DE65" w14:textId="77777777" w:rsidR="002F0BA7" w:rsidRDefault="002F0BA7" w:rsidP="009E3026">
            <w:pPr>
              <w:pStyle w:val="Bullets"/>
            </w:pPr>
            <w:r w:rsidRPr="002F0BA7">
              <w:t>Advanced / Enhanced Nurse Practitioner (including Consultant Nurse and Nursing Specialist)</w:t>
            </w:r>
          </w:p>
          <w:p w14:paraId="46369412" w14:textId="08DCAA17" w:rsidR="00A3434B" w:rsidRDefault="00A3434B" w:rsidP="009E3026">
            <w:pPr>
              <w:pStyle w:val="Bullets"/>
            </w:pPr>
            <w:r w:rsidRPr="00A3434B">
              <w:t>Nurse Manager / Lead Nurse</w:t>
            </w:r>
          </w:p>
          <w:p w14:paraId="178A4CF4" w14:textId="2A507134" w:rsidR="00A3434B" w:rsidRPr="00B93EE3" w:rsidRDefault="00A3434B" w:rsidP="009E3026">
            <w:pPr>
              <w:pStyle w:val="Bullets"/>
            </w:pPr>
            <w:r w:rsidRPr="00A3434B">
              <w:t>Nursing Partner</w:t>
            </w:r>
          </w:p>
          <w:p w14:paraId="1910AA6C" w14:textId="67AA5CDD" w:rsidR="00A3434B" w:rsidRPr="00B93EE3" w:rsidRDefault="00A3434B" w:rsidP="009E3026">
            <w:pPr>
              <w:pStyle w:val="Bullets"/>
            </w:pPr>
            <w:r w:rsidRPr="00A3434B">
              <w:t>Practice Nurse (including New to General Practice Nurse and Experienced General Practice Nurse)</w:t>
            </w:r>
          </w:p>
          <w:p w14:paraId="79B81FE3" w14:textId="77777777" w:rsidR="00A3434B" w:rsidRPr="00A3434B" w:rsidRDefault="00A3434B" w:rsidP="009E3026">
            <w:pPr>
              <w:pStyle w:val="Bullets"/>
              <w:rPr>
                <w:b/>
              </w:rPr>
            </w:pPr>
            <w:r w:rsidRPr="00A3434B">
              <w:t>Nursing Associate / Student Nursing Associate</w:t>
            </w:r>
          </w:p>
          <w:p w14:paraId="11817801" w14:textId="4B3EABF9" w:rsidR="00A3434B" w:rsidRPr="00263316" w:rsidRDefault="00A3434B" w:rsidP="002F0BA7">
            <w:pPr>
              <w:pStyle w:val="Bullets"/>
              <w:numPr>
                <w:ilvl w:val="0"/>
                <w:numId w:val="0"/>
              </w:numPr>
              <w:ind w:left="714"/>
              <w:rPr>
                <w:b/>
              </w:rPr>
            </w:pPr>
          </w:p>
        </w:tc>
      </w:tr>
      <w:tr w:rsidR="00A3434B" w:rsidRPr="00311327" w14:paraId="0BE868E2" w14:textId="77777777" w:rsidTr="009E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14:paraId="367A922E" w14:textId="77777777" w:rsidR="00A3434B" w:rsidRPr="00F52FFD" w:rsidRDefault="00A3434B" w:rsidP="009E3026">
            <w:pPr>
              <w:pStyle w:val="Tablebody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 xml:space="preserve">Additional </w:t>
            </w:r>
            <w:r w:rsidRPr="00F52FFD">
              <w:rPr>
                <w:b/>
                <w:bCs w:val="0"/>
                <w:i/>
                <w:iCs/>
              </w:rPr>
              <w:t>Direct</w:t>
            </w:r>
            <w:r>
              <w:rPr>
                <w:b/>
                <w:bCs w:val="0"/>
                <w:i/>
                <w:iCs/>
              </w:rPr>
              <w:br/>
            </w:r>
            <w:r w:rsidRPr="00F52FFD">
              <w:rPr>
                <w:b/>
                <w:bCs w:val="0"/>
                <w:i/>
                <w:iCs/>
              </w:rPr>
              <w:t>Patient Care</w:t>
            </w:r>
            <w:r>
              <w:rPr>
                <w:b/>
                <w:bCs w:val="0"/>
                <w:i/>
                <w:iCs/>
              </w:rPr>
              <w:t xml:space="preserve"> Role</w:t>
            </w:r>
          </w:p>
        </w:tc>
        <w:tc>
          <w:tcPr>
            <w:tcW w:w="8596" w:type="dxa"/>
            <w:gridSpan w:val="3"/>
            <w:shd w:val="clear" w:color="auto" w:fill="FFFFFF" w:themeFill="background1"/>
            <w:vAlign w:val="center"/>
          </w:tcPr>
          <w:p w14:paraId="3F7586D3" w14:textId="77777777" w:rsidR="00A3434B" w:rsidRDefault="00A3434B" w:rsidP="009E3026">
            <w:pPr>
              <w:pStyle w:val="Bullets"/>
            </w:pPr>
            <w:r w:rsidRPr="00A3434B">
              <w:t>Advanced Practitioner (non-nurse)</w:t>
            </w:r>
          </w:p>
          <w:p w14:paraId="0F2A1630" w14:textId="622EFB8F" w:rsidR="00A3434B" w:rsidRPr="00B93EE3" w:rsidRDefault="00A3434B" w:rsidP="009E3026">
            <w:pPr>
              <w:pStyle w:val="Bullets"/>
            </w:pPr>
            <w:r w:rsidRPr="00B93EE3">
              <w:t>Care Co-ordinator</w:t>
            </w:r>
          </w:p>
          <w:p w14:paraId="1C95B20E" w14:textId="77777777" w:rsidR="00A3434B" w:rsidRDefault="00A3434B" w:rsidP="009E3026">
            <w:pPr>
              <w:pStyle w:val="Bullets"/>
            </w:pPr>
            <w:r w:rsidRPr="00A3434B">
              <w:t>Dietician</w:t>
            </w:r>
          </w:p>
          <w:p w14:paraId="528BB249" w14:textId="66CD59C1" w:rsidR="00A3434B" w:rsidRDefault="00A3434B" w:rsidP="009E3026">
            <w:pPr>
              <w:pStyle w:val="Bullets"/>
            </w:pPr>
            <w:r w:rsidRPr="00B93EE3">
              <w:t>Dispenser</w:t>
            </w:r>
          </w:p>
          <w:p w14:paraId="4448175B" w14:textId="77777777" w:rsidR="00A3434B" w:rsidRPr="00B93EE3" w:rsidRDefault="00A3434B" w:rsidP="009E3026">
            <w:pPr>
              <w:pStyle w:val="Bullets"/>
            </w:pPr>
            <w:r w:rsidRPr="00B93EE3">
              <w:t>GP Assistant</w:t>
            </w:r>
          </w:p>
          <w:p w14:paraId="602A6B78" w14:textId="77777777" w:rsidR="00A3434B" w:rsidRPr="00B93EE3" w:rsidRDefault="00A3434B" w:rsidP="009E3026">
            <w:pPr>
              <w:pStyle w:val="Bullets"/>
            </w:pPr>
            <w:r w:rsidRPr="00B93EE3">
              <w:t>Health and Wellbeing Coach</w:t>
            </w:r>
          </w:p>
          <w:p w14:paraId="51A1BED4" w14:textId="77777777" w:rsidR="00A3434B" w:rsidRDefault="00A3434B" w:rsidP="009E3026">
            <w:pPr>
              <w:pStyle w:val="Bullets"/>
            </w:pPr>
            <w:r w:rsidRPr="00A3434B">
              <w:t>Healthcare Assistant (HCA) / Health Support Worker</w:t>
            </w:r>
          </w:p>
          <w:p w14:paraId="66A81098" w14:textId="77777777" w:rsidR="00A3434B" w:rsidRDefault="00A3434B" w:rsidP="009E3026">
            <w:pPr>
              <w:pStyle w:val="Bullets"/>
            </w:pPr>
            <w:r w:rsidRPr="00A3434B">
              <w:t>High Intensity Therapist</w:t>
            </w:r>
          </w:p>
          <w:p w14:paraId="0297116A" w14:textId="77777777" w:rsidR="00A3434B" w:rsidRDefault="00A3434B" w:rsidP="009E3026">
            <w:pPr>
              <w:pStyle w:val="Bullets"/>
            </w:pPr>
            <w:r w:rsidRPr="00A3434B">
              <w:t>Mental Health Practitioner</w:t>
            </w:r>
          </w:p>
          <w:p w14:paraId="4D911C80" w14:textId="77777777" w:rsidR="00A3434B" w:rsidRDefault="00A3434B" w:rsidP="009E3026">
            <w:pPr>
              <w:pStyle w:val="Bullets"/>
            </w:pPr>
            <w:r w:rsidRPr="00A3434B">
              <w:t>Occupational Therapist</w:t>
            </w:r>
          </w:p>
          <w:p w14:paraId="330E11F4" w14:textId="77777777" w:rsidR="00A3434B" w:rsidRDefault="00A3434B" w:rsidP="009E3026">
            <w:pPr>
              <w:pStyle w:val="Bullets"/>
            </w:pPr>
            <w:r w:rsidRPr="00A3434B">
              <w:t>Partner (Clinical, non-GP, non-nurse)</w:t>
            </w:r>
          </w:p>
          <w:p w14:paraId="33786494" w14:textId="77777777" w:rsidR="00A3434B" w:rsidRDefault="00A3434B" w:rsidP="009E3026">
            <w:pPr>
              <w:pStyle w:val="Bullets"/>
            </w:pPr>
            <w:r w:rsidRPr="00A3434B">
              <w:t>Paramedic</w:t>
            </w:r>
          </w:p>
          <w:p w14:paraId="3731D647" w14:textId="77777777" w:rsidR="00A3434B" w:rsidRDefault="00A3434B" w:rsidP="009E3026">
            <w:pPr>
              <w:pStyle w:val="Bullets"/>
            </w:pPr>
            <w:r w:rsidRPr="00A3434B">
              <w:t>Pharmacist (including Clinical pharmacist, senior pharmacist)</w:t>
            </w:r>
          </w:p>
          <w:p w14:paraId="13A62FFF" w14:textId="77777777" w:rsidR="00A3434B" w:rsidRDefault="00A3434B" w:rsidP="009E3026">
            <w:pPr>
              <w:pStyle w:val="Bullets"/>
            </w:pPr>
            <w:r w:rsidRPr="00A3434B">
              <w:t>Pharmacy Technician</w:t>
            </w:r>
          </w:p>
          <w:p w14:paraId="78F7ECC3" w14:textId="77777777" w:rsidR="00A3434B" w:rsidRDefault="00A3434B" w:rsidP="009E3026">
            <w:pPr>
              <w:pStyle w:val="Bullets"/>
            </w:pPr>
            <w:r w:rsidRPr="00A3434B">
              <w:t>Phlebotomist</w:t>
            </w:r>
          </w:p>
          <w:p w14:paraId="0D5C165F" w14:textId="77777777" w:rsidR="00A3434B" w:rsidRDefault="00A3434B" w:rsidP="009E3026">
            <w:pPr>
              <w:pStyle w:val="Bullets"/>
            </w:pPr>
            <w:r w:rsidRPr="00A3434B">
              <w:t>Physician Assistant / Physician Assistant Apprentice</w:t>
            </w:r>
          </w:p>
          <w:p w14:paraId="4601710C" w14:textId="77777777" w:rsidR="00A3434B" w:rsidRDefault="00A3434B" w:rsidP="009E3026">
            <w:pPr>
              <w:pStyle w:val="Bullets"/>
            </w:pPr>
            <w:r w:rsidRPr="00A3434B">
              <w:t>Physiotherapist</w:t>
            </w:r>
          </w:p>
          <w:p w14:paraId="4C329C2F" w14:textId="77777777" w:rsidR="00A3434B" w:rsidRDefault="00A3434B" w:rsidP="009E3026">
            <w:pPr>
              <w:pStyle w:val="Bullets"/>
            </w:pPr>
            <w:r w:rsidRPr="00A3434B">
              <w:t>Podiatrist</w:t>
            </w:r>
          </w:p>
          <w:p w14:paraId="6252E139" w14:textId="77777777" w:rsidR="00A3434B" w:rsidRDefault="00A3434B" w:rsidP="009E3026">
            <w:pPr>
              <w:pStyle w:val="Bullets"/>
            </w:pPr>
            <w:r w:rsidRPr="00A3434B">
              <w:t>Social Prescribing Link Worker</w:t>
            </w:r>
          </w:p>
          <w:p w14:paraId="5C1653E2" w14:textId="77777777" w:rsidR="00A3434B" w:rsidRDefault="00A3434B" w:rsidP="009E3026">
            <w:pPr>
              <w:pStyle w:val="Bullets"/>
            </w:pPr>
            <w:r w:rsidRPr="00A3434B">
              <w:t>Speech and Language Therapist</w:t>
            </w:r>
          </w:p>
          <w:p w14:paraId="38E6DE3C" w14:textId="20BEAAE4" w:rsidR="00A3434B" w:rsidRPr="00A3434B" w:rsidRDefault="00A3434B" w:rsidP="009E3026">
            <w:pPr>
              <w:pStyle w:val="Bullets"/>
            </w:pPr>
            <w:r w:rsidRPr="00A3434B">
              <w:t>Trainee - Other (including apprentices)</w:t>
            </w:r>
          </w:p>
        </w:tc>
      </w:tr>
      <w:tr w:rsidR="00A3434B" w:rsidRPr="00311327" w14:paraId="4A9DFD48" w14:textId="77777777" w:rsidTr="009E3026"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14:paraId="6E0C6BB5" w14:textId="77777777" w:rsidR="00A3434B" w:rsidRPr="00F52FFD" w:rsidRDefault="00A3434B" w:rsidP="009E3026">
            <w:pPr>
              <w:pStyle w:val="Tablebody"/>
              <w:rPr>
                <w:b/>
                <w:bCs w:val="0"/>
                <w:i/>
                <w:iCs/>
              </w:rPr>
            </w:pPr>
            <w:r w:rsidRPr="004D74F3">
              <w:rPr>
                <w:b/>
                <w:i/>
                <w:iCs/>
              </w:rPr>
              <w:t>Management</w:t>
            </w:r>
          </w:p>
        </w:tc>
        <w:tc>
          <w:tcPr>
            <w:tcW w:w="8596" w:type="dxa"/>
            <w:gridSpan w:val="3"/>
            <w:shd w:val="clear" w:color="auto" w:fill="FFFFFF" w:themeFill="background1"/>
            <w:vAlign w:val="center"/>
          </w:tcPr>
          <w:p w14:paraId="36FB5046" w14:textId="7CE74224" w:rsidR="00A3434B" w:rsidRDefault="00A3434B" w:rsidP="009E3026">
            <w:pPr>
              <w:pStyle w:val="Bullets"/>
            </w:pPr>
            <w:r w:rsidRPr="00A3434B">
              <w:t>Clinical Director</w:t>
            </w:r>
          </w:p>
          <w:p w14:paraId="53A53F9E" w14:textId="6E2FB338" w:rsidR="00A3434B" w:rsidRPr="00B93EE3" w:rsidRDefault="00A3434B" w:rsidP="009E3026">
            <w:pPr>
              <w:pStyle w:val="Bullets"/>
            </w:pPr>
            <w:r w:rsidRPr="00B93EE3">
              <w:t>Management Partner</w:t>
            </w:r>
          </w:p>
          <w:p w14:paraId="0A2B6270" w14:textId="4EE16B1E" w:rsidR="00A3434B" w:rsidRDefault="00A3434B" w:rsidP="009E3026">
            <w:pPr>
              <w:pStyle w:val="Bullets"/>
            </w:pPr>
            <w:r w:rsidRPr="00A3434B">
              <w:t>Other Manager</w:t>
            </w:r>
          </w:p>
          <w:p w14:paraId="36830B4F" w14:textId="38D74A78" w:rsidR="00A3434B" w:rsidRDefault="00A3434B" w:rsidP="009E3026">
            <w:pPr>
              <w:pStyle w:val="Bullets"/>
            </w:pPr>
            <w:r w:rsidRPr="00A3434B">
              <w:t>Practice Management role</w:t>
            </w:r>
          </w:p>
          <w:p w14:paraId="261D3C46" w14:textId="6EF93DA4" w:rsidR="00A3434B" w:rsidRPr="00B93EE3" w:rsidRDefault="00A3434B" w:rsidP="009E3026">
            <w:pPr>
              <w:pStyle w:val="Bullets"/>
            </w:pPr>
            <w:r w:rsidRPr="00B93EE3">
              <w:t>Primary Care Network Manager</w:t>
            </w:r>
          </w:p>
        </w:tc>
      </w:tr>
      <w:tr w:rsidR="00A3434B" w:rsidRPr="00311327" w14:paraId="2DE3E6D7" w14:textId="77777777" w:rsidTr="009E30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14:paraId="2A0A814F" w14:textId="77777777" w:rsidR="00A3434B" w:rsidRPr="004D74F3" w:rsidRDefault="00A3434B" w:rsidP="009E3026">
            <w:pPr>
              <w:pStyle w:val="Tablebody"/>
              <w:rPr>
                <w:b/>
                <w:i/>
                <w:iCs/>
              </w:rPr>
            </w:pPr>
            <w:r w:rsidRPr="00F52FFD">
              <w:rPr>
                <w:b/>
                <w:i/>
                <w:iCs/>
              </w:rPr>
              <w:t xml:space="preserve">Administrative and </w:t>
            </w:r>
            <w:proofErr w:type="gramStart"/>
            <w:r w:rsidRPr="00F52FFD">
              <w:rPr>
                <w:b/>
                <w:i/>
                <w:iCs/>
              </w:rPr>
              <w:t>Non-Clinical</w:t>
            </w:r>
            <w:proofErr w:type="gramEnd"/>
          </w:p>
        </w:tc>
        <w:tc>
          <w:tcPr>
            <w:tcW w:w="8596" w:type="dxa"/>
            <w:gridSpan w:val="3"/>
            <w:shd w:val="clear" w:color="auto" w:fill="FFFFFF" w:themeFill="background1"/>
            <w:vAlign w:val="center"/>
          </w:tcPr>
          <w:p w14:paraId="700F787B" w14:textId="77777777" w:rsidR="00A3434B" w:rsidRPr="00B93EE3" w:rsidRDefault="00A3434B" w:rsidP="009E3026">
            <w:pPr>
              <w:pStyle w:val="Bullets"/>
            </w:pPr>
            <w:r w:rsidRPr="00B93EE3">
              <w:t>Admin and Clerical (including receptionist, telephonist, care navigator and medical secretary)</w:t>
            </w:r>
          </w:p>
          <w:p w14:paraId="1C8DFD26" w14:textId="442661CD" w:rsidR="00A3434B" w:rsidRPr="00B93EE3" w:rsidRDefault="00A3434B" w:rsidP="009E3026">
            <w:pPr>
              <w:pStyle w:val="Bullets"/>
            </w:pPr>
            <w:r w:rsidRPr="00B93EE3">
              <w:t>Digital</w:t>
            </w:r>
            <w:r>
              <w:t xml:space="preserve"> and</w:t>
            </w:r>
            <w:r w:rsidRPr="00B93EE3">
              <w:t xml:space="preserve"> Transformation Lead</w:t>
            </w:r>
          </w:p>
          <w:p w14:paraId="0E355507" w14:textId="77777777" w:rsidR="00A3434B" w:rsidRPr="00B93EE3" w:rsidRDefault="00A3434B" w:rsidP="009E3026">
            <w:pPr>
              <w:pStyle w:val="Bullets"/>
            </w:pPr>
            <w:r w:rsidRPr="00B93EE3">
              <w:t>Finance / Accounts</w:t>
            </w:r>
          </w:p>
          <w:p w14:paraId="2F0BA631" w14:textId="77777777" w:rsidR="00A3434B" w:rsidRPr="00B93EE3" w:rsidRDefault="00A3434B" w:rsidP="009E3026">
            <w:pPr>
              <w:pStyle w:val="Bullets"/>
            </w:pPr>
            <w:r w:rsidRPr="00B93EE3">
              <w:t>Maintenance / Ancillary / Housekeeping (including cleaning, facilities, estates)</w:t>
            </w:r>
          </w:p>
          <w:p w14:paraId="6CF36590" w14:textId="6ABEB86F" w:rsidR="00A3434B" w:rsidRPr="00B93EE3" w:rsidRDefault="00A3434B" w:rsidP="009E3026">
            <w:pPr>
              <w:pStyle w:val="Bullets"/>
            </w:pPr>
            <w:r w:rsidRPr="00B93EE3">
              <w:t>Operations (including IT and HR)</w:t>
            </w:r>
          </w:p>
          <w:p w14:paraId="508C3541" w14:textId="77777777" w:rsidR="00A3434B" w:rsidRPr="00B93EE3" w:rsidRDefault="00A3434B" w:rsidP="009E3026">
            <w:pPr>
              <w:pStyle w:val="Bullets"/>
            </w:pPr>
            <w:r w:rsidRPr="00B93EE3">
              <w:t xml:space="preserve">Trainee - </w:t>
            </w:r>
            <w:proofErr w:type="gramStart"/>
            <w:r w:rsidRPr="00B93EE3">
              <w:t>Non-clinical</w:t>
            </w:r>
            <w:proofErr w:type="gramEnd"/>
            <w:r w:rsidRPr="00B93EE3">
              <w:t xml:space="preserve"> </w:t>
            </w:r>
            <w:r w:rsidRPr="00DC53B3">
              <w:t>(including apprentices)</w:t>
            </w:r>
          </w:p>
        </w:tc>
      </w:tr>
    </w:tbl>
    <w:p w14:paraId="590A2965" w14:textId="77777777" w:rsidR="004F0E8B" w:rsidRDefault="004F0E8B" w:rsidP="00AD555C"/>
    <w:sectPr w:rsidR="004F0E8B" w:rsidSect="00AD5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6C39" w14:textId="77777777" w:rsidR="005464E3" w:rsidRDefault="005464E3" w:rsidP="00A3434B">
      <w:pPr>
        <w:spacing w:after="0" w:line="240" w:lineRule="auto"/>
      </w:pPr>
      <w:r>
        <w:separator/>
      </w:r>
    </w:p>
  </w:endnote>
  <w:endnote w:type="continuationSeparator" w:id="0">
    <w:p w14:paraId="7DDFC93D" w14:textId="77777777" w:rsidR="005464E3" w:rsidRDefault="005464E3" w:rsidP="00A3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toneSansITCStd Mediu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DFC7" w14:textId="77777777" w:rsidR="005464E3" w:rsidRDefault="005464E3" w:rsidP="00A3434B">
      <w:pPr>
        <w:spacing w:after="0" w:line="240" w:lineRule="auto"/>
      </w:pPr>
      <w:r>
        <w:separator/>
      </w:r>
    </w:p>
  </w:footnote>
  <w:footnote w:type="continuationSeparator" w:id="0">
    <w:p w14:paraId="2780A889" w14:textId="77777777" w:rsidR="005464E3" w:rsidRDefault="005464E3" w:rsidP="00A34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432"/>
    <w:multiLevelType w:val="hybridMultilevel"/>
    <w:tmpl w:val="53BE3B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F0DE7"/>
    <w:multiLevelType w:val="hybridMultilevel"/>
    <w:tmpl w:val="089E1252"/>
    <w:lvl w:ilvl="0" w:tplc="54E693B0">
      <w:start w:val="1"/>
      <w:numFmt w:val="bullet"/>
      <w:pStyle w:val="Bullets"/>
      <w:lvlText w:val="o"/>
      <w:lvlJc w:val="left"/>
      <w:pPr>
        <w:ind w:left="720" w:hanging="360"/>
      </w:pPr>
      <w:rPr>
        <w:rFonts w:ascii="Arial" w:hAnsi="Arial" w:hint="default"/>
        <w:b/>
        <w:i w:val="0"/>
        <w:color w:val="007B4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62932">
    <w:abstractNumId w:val="1"/>
  </w:num>
  <w:num w:numId="2" w16cid:durableId="62655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4B"/>
    <w:rsid w:val="001A79B5"/>
    <w:rsid w:val="002F0BA7"/>
    <w:rsid w:val="00431555"/>
    <w:rsid w:val="0048750D"/>
    <w:rsid w:val="00490C04"/>
    <w:rsid w:val="004933E2"/>
    <w:rsid w:val="004F0E8B"/>
    <w:rsid w:val="005464E3"/>
    <w:rsid w:val="006715D2"/>
    <w:rsid w:val="007C0C77"/>
    <w:rsid w:val="00807F6C"/>
    <w:rsid w:val="008173DD"/>
    <w:rsid w:val="00834D09"/>
    <w:rsid w:val="00880E6D"/>
    <w:rsid w:val="008D5EAE"/>
    <w:rsid w:val="009A45CE"/>
    <w:rsid w:val="009E3026"/>
    <w:rsid w:val="00A3434B"/>
    <w:rsid w:val="00AC1F5B"/>
    <w:rsid w:val="00AD187B"/>
    <w:rsid w:val="00AD555C"/>
    <w:rsid w:val="00CE3984"/>
    <w:rsid w:val="00D1208F"/>
    <w:rsid w:val="00D62F56"/>
    <w:rsid w:val="00DC53B3"/>
    <w:rsid w:val="00E74FD6"/>
    <w:rsid w:val="00F00ACF"/>
    <w:rsid w:val="00F323F0"/>
    <w:rsid w:val="00F57065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066D"/>
  <w15:chartTrackingRefBased/>
  <w15:docId w15:val="{822B1F44-465B-47DC-B274-943D91A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4B"/>
    <w:pPr>
      <w:spacing w:line="276" w:lineRule="auto"/>
    </w:pPr>
    <w:rPr>
      <w:rFonts w:ascii="Arial" w:eastAsiaTheme="minorEastAsia" w:hAnsi="Arial" w:cs="Arial"/>
      <w:color w:val="4D4639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4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34B"/>
    <w:rPr>
      <w:b/>
      <w:bCs/>
      <w:smallCaps/>
      <w:color w:val="0F4761" w:themeColor="accent1" w:themeShade="BF"/>
      <w:spacing w:val="5"/>
    </w:rPr>
  </w:style>
  <w:style w:type="paragraph" w:customStyle="1" w:styleId="Tableheading">
    <w:name w:val="Table heading"/>
    <w:basedOn w:val="Normal"/>
    <w:autoRedefine/>
    <w:qFormat/>
    <w:rsid w:val="00A3434B"/>
    <w:pPr>
      <w:spacing w:before="40" w:after="40" w:line="240" w:lineRule="auto"/>
    </w:pPr>
    <w:rPr>
      <w:rFonts w:eastAsiaTheme="minorHAnsi"/>
      <w:bCs/>
      <w:color w:val="FFFFFF" w:themeColor="background1"/>
      <w:szCs w:val="18"/>
    </w:rPr>
  </w:style>
  <w:style w:type="paragraph" w:customStyle="1" w:styleId="Tablebody">
    <w:name w:val="Table body"/>
    <w:basedOn w:val="Normal"/>
    <w:qFormat/>
    <w:rsid w:val="00A3434B"/>
    <w:pPr>
      <w:spacing w:before="40" w:after="40" w:line="240" w:lineRule="auto"/>
    </w:pPr>
    <w:rPr>
      <w:bCs/>
      <w:sz w:val="20"/>
      <w:szCs w:val="18"/>
    </w:rPr>
  </w:style>
  <w:style w:type="table" w:styleId="GridTable4-Accent1">
    <w:name w:val="Grid Table 4 Accent 1"/>
    <w:basedOn w:val="TableNormal"/>
    <w:uiPriority w:val="49"/>
    <w:rsid w:val="00A3434B"/>
    <w:pPr>
      <w:spacing w:before="40" w:after="40" w:line="240" w:lineRule="auto"/>
    </w:pPr>
    <w:rPr>
      <w:rFonts w:ascii="StoneSansITCStd Medium" w:hAnsi="StoneSansITCStd Medium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rFonts w:ascii="Segoe UI Variable Display Semib" w:hAnsi="Segoe UI Variable Display Semib"/>
        <w:b w:val="0"/>
        <w:bCs/>
        <w:i w:val="0"/>
      </w:rPr>
      <w:tblPr/>
      <w:tcPr>
        <w:shd w:val="clear" w:color="auto" w:fill="156082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Bullets">
    <w:name w:val="Bullets"/>
    <w:basedOn w:val="ListParagraph"/>
    <w:link w:val="BulletsChar"/>
    <w:autoRedefine/>
    <w:qFormat/>
    <w:rsid w:val="00A3434B"/>
    <w:pPr>
      <w:numPr>
        <w:numId w:val="1"/>
      </w:numPr>
      <w:spacing w:before="240" w:after="40"/>
      <w:ind w:left="714" w:hanging="357"/>
    </w:pPr>
    <w:rPr>
      <w:bCs/>
      <w:color w:val="242424"/>
      <w:szCs w:val="22"/>
      <w:shd w:val="clear" w:color="auto" w:fill="FFFFFF"/>
    </w:rPr>
  </w:style>
  <w:style w:type="character" w:customStyle="1" w:styleId="BulletsChar">
    <w:name w:val="Bullets Char"/>
    <w:basedOn w:val="DefaultParagraphFont"/>
    <w:link w:val="Bullets"/>
    <w:rsid w:val="00A3434B"/>
    <w:rPr>
      <w:rFonts w:ascii="Arial" w:eastAsiaTheme="minorEastAsia" w:hAnsi="Arial" w:cs="Arial"/>
      <w:bCs/>
      <w:color w:val="242424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3434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A3434B"/>
    <w:pPr>
      <w:spacing w:before="60" w:after="12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434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A343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dce25-ea9f-43ce-abb0-40b0ff6018b1" xsi:nil="true"/>
    <lcf76f155ced4ddcb4097134ff3c332f xmlns="b7623a42-35a9-4102-8300-f548beb2c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D13CE-A927-4274-9A09-8B999C30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5A6B2-9B23-4A4E-9041-A715CA2CB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3E2AC-11AE-45B6-B37C-9AF380C6B62D}">
  <ds:schemaRefs>
    <ds:schemaRef ds:uri="http://schemas.microsoft.com/office/2006/metadata/properties"/>
    <ds:schemaRef ds:uri="http://schemas.microsoft.com/office/infopath/2007/PartnerControls"/>
    <ds:schemaRef ds:uri="273dce25-ea9f-43ce-abb0-40b0ff6018b1"/>
    <ds:schemaRef ds:uri="b7623a42-35a9-4102-8300-f548beb2c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Wheeldon</dc:creator>
  <cp:keywords/>
  <dc:description/>
  <cp:lastModifiedBy>Thomas Stocks</cp:lastModifiedBy>
  <cp:revision>2</cp:revision>
  <dcterms:created xsi:type="dcterms:W3CDTF">2026-07-15T14:06:00Z</dcterms:created>
  <dcterms:modified xsi:type="dcterms:W3CDTF">2026-07-15T14:06:00Z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0x01010016E8725CF6FB2342AF511DF0FE9E4C42</vt:lpwstr>
  </property>
</Properties>
</file>