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AC8D" w14:textId="78732B01" w:rsidR="00122C84" w:rsidRPr="00CB6489" w:rsidRDefault="00564901" w:rsidP="00790D9F">
      <w:pPr>
        <w:rPr>
          <w:rFonts w:cs="Arial"/>
          <w:caps/>
          <w:color w:val="007B4E"/>
          <w:sz w:val="44"/>
          <w:szCs w:val="32"/>
        </w:rPr>
      </w:pPr>
      <w:r w:rsidRPr="00CB6489">
        <w:rPr>
          <w:noProof/>
          <w:lang w:eastAsia="en-GB"/>
        </w:rPr>
        <w:drawing>
          <wp:anchor distT="0" distB="0" distL="114300" distR="114300" simplePos="0" relativeHeight="251665408" behindDoc="1" locked="0" layoutInCell="1" allowOverlap="1" wp14:anchorId="3920BC9C" wp14:editId="57A352E8">
            <wp:simplePos x="0" y="0"/>
            <wp:positionH relativeFrom="margin">
              <wp:posOffset>3657600</wp:posOffset>
            </wp:positionH>
            <wp:positionV relativeFrom="paragraph">
              <wp:posOffset>-3904615</wp:posOffset>
            </wp:positionV>
            <wp:extent cx="2101850" cy="9359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kerlogo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1850" cy="935990"/>
                    </a:xfrm>
                    <a:prstGeom prst="rect">
                      <a:avLst/>
                    </a:prstGeom>
                  </pic:spPr>
                </pic:pic>
              </a:graphicData>
            </a:graphic>
            <wp14:sizeRelH relativeFrom="page">
              <wp14:pctWidth>0</wp14:pctWidth>
            </wp14:sizeRelH>
            <wp14:sizeRelV relativeFrom="page">
              <wp14:pctHeight>0</wp14:pctHeight>
            </wp14:sizeRelV>
          </wp:anchor>
        </w:drawing>
      </w:r>
      <w:r w:rsidRPr="00CB6489">
        <w:rPr>
          <w:rFonts w:cs="Arial"/>
          <w:caps/>
          <w:noProof/>
          <w:color w:val="007B4E"/>
          <w:sz w:val="44"/>
          <w:szCs w:val="32"/>
          <w:lang w:eastAsia="en-GB"/>
        </w:rPr>
        <w:drawing>
          <wp:anchor distT="0" distB="0" distL="114300" distR="114300" simplePos="0" relativeHeight="251663360" behindDoc="1" locked="0" layoutInCell="1" allowOverlap="1" wp14:anchorId="49046FC0" wp14:editId="4A6E2129">
            <wp:simplePos x="0" y="0"/>
            <wp:positionH relativeFrom="margin">
              <wp:posOffset>0</wp:posOffset>
            </wp:positionH>
            <wp:positionV relativeFrom="paragraph">
              <wp:posOffset>-3676650</wp:posOffset>
            </wp:positionV>
            <wp:extent cx="1267200" cy="496800"/>
            <wp:effectExtent l="0" t="0" r="0" b="0"/>
            <wp:wrapNone/>
            <wp:docPr id="22" name="Picture 22" descr="NHS-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RG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72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2C84" w:rsidRPr="00CB6489">
        <w:rPr>
          <w:rFonts w:cs="Arial"/>
          <w:caps/>
          <w:color w:val="007B4E"/>
          <w:sz w:val="44"/>
          <w:szCs w:val="32"/>
        </w:rPr>
        <w:t xml:space="preserve">NHS Staff Survey </w:t>
      </w:r>
      <w:r w:rsidR="00231FBB" w:rsidRPr="00CB6489">
        <w:rPr>
          <w:rFonts w:cs="Arial"/>
          <w:caps/>
          <w:color w:val="007B4E"/>
          <w:sz w:val="44"/>
          <w:szCs w:val="32"/>
        </w:rPr>
        <w:t>20</w:t>
      </w:r>
      <w:r w:rsidR="000268BA" w:rsidRPr="00CB6489">
        <w:rPr>
          <w:rFonts w:cs="Arial"/>
          <w:caps/>
          <w:color w:val="007B4E"/>
          <w:sz w:val="44"/>
          <w:szCs w:val="32"/>
        </w:rPr>
        <w:t>2</w:t>
      </w:r>
      <w:r w:rsidR="00525C38">
        <w:rPr>
          <w:rFonts w:cs="Arial"/>
          <w:caps/>
          <w:color w:val="007B4E"/>
          <w:sz w:val="44"/>
          <w:szCs w:val="32"/>
        </w:rPr>
        <w:t>3</w:t>
      </w:r>
      <w:r w:rsidR="00231FBB" w:rsidRPr="00CB6489">
        <w:rPr>
          <w:rFonts w:cs="Arial"/>
          <w:caps/>
          <w:color w:val="007B4E"/>
          <w:sz w:val="44"/>
          <w:szCs w:val="32"/>
        </w:rPr>
        <w:t xml:space="preserve"> </w:t>
      </w:r>
    </w:p>
    <w:p w14:paraId="1FAD2BED" w14:textId="3E426502" w:rsidR="0097042B" w:rsidRPr="00CB6489" w:rsidRDefault="00122C84" w:rsidP="00790D9F">
      <w:pPr>
        <w:rPr>
          <w:rFonts w:cs="Arial"/>
          <w:b/>
          <w:caps/>
          <w:color w:val="007B4E"/>
          <w:sz w:val="44"/>
          <w:szCs w:val="32"/>
        </w:rPr>
      </w:pPr>
      <w:r w:rsidRPr="00CB6489">
        <w:rPr>
          <w:rFonts w:cs="Arial"/>
          <w:b/>
          <w:caps/>
          <w:color w:val="007B4E"/>
          <w:sz w:val="44"/>
          <w:szCs w:val="32"/>
        </w:rPr>
        <w:t xml:space="preserve">Guidance for </w:t>
      </w:r>
      <w:r w:rsidR="008B123B" w:rsidRPr="00CB6489">
        <w:rPr>
          <w:rFonts w:cs="Arial"/>
          <w:b/>
          <w:caps/>
          <w:color w:val="007B4E"/>
          <w:sz w:val="44"/>
          <w:szCs w:val="32"/>
        </w:rPr>
        <w:t>Contractors</w:t>
      </w:r>
    </w:p>
    <w:p w14:paraId="517AE422" w14:textId="77777777" w:rsidR="008B123B" w:rsidRPr="00CB6489" w:rsidRDefault="008B123B" w:rsidP="00136E63">
      <w:pPr>
        <w:rPr>
          <w:color w:val="007B4E"/>
          <w:sz w:val="44"/>
          <w:szCs w:val="32"/>
        </w:rPr>
      </w:pPr>
    </w:p>
    <w:p w14:paraId="6D11CA5E" w14:textId="4C60B350" w:rsidR="00811CEE" w:rsidRPr="00CB6489" w:rsidRDefault="0097042B" w:rsidP="0090678F">
      <w:pPr>
        <w:rPr>
          <w:rFonts w:cs="Arial"/>
          <w:b/>
          <w:color w:val="007B4E"/>
          <w:sz w:val="24"/>
          <w:szCs w:val="24"/>
        </w:rPr>
      </w:pPr>
      <w:bookmarkStart w:id="0" w:name="_Toc324329656"/>
      <w:r w:rsidRPr="00CB6489">
        <w:rPr>
          <w:rFonts w:cs="Arial"/>
          <w:caps/>
          <w:color w:val="007B4E"/>
          <w:sz w:val="36"/>
          <w:szCs w:val="32"/>
        </w:rPr>
        <w:t>NHS STAFF SURVEY</w:t>
      </w:r>
      <w:r w:rsidR="00790D9F" w:rsidRPr="00CB6489">
        <w:rPr>
          <w:rFonts w:cs="Arial"/>
          <w:caps/>
          <w:color w:val="007B4E"/>
          <w:sz w:val="36"/>
          <w:szCs w:val="32"/>
        </w:rPr>
        <w:t xml:space="preserve"> </w:t>
      </w:r>
      <w:bookmarkEnd w:id="0"/>
      <w:r w:rsidR="00FD59F8" w:rsidRPr="00CB6489">
        <w:rPr>
          <w:rFonts w:cs="Arial"/>
          <w:caps/>
          <w:color w:val="007B4E"/>
          <w:sz w:val="36"/>
          <w:szCs w:val="32"/>
        </w:rPr>
        <w:t>COORDINATION CENTRE</w:t>
      </w:r>
    </w:p>
    <w:p w14:paraId="2590A751" w14:textId="77777777" w:rsidR="0097042B" w:rsidRPr="00CB6489" w:rsidRDefault="0097042B" w:rsidP="0090678F">
      <w:pPr>
        <w:pageBreakBefore/>
        <w:rPr>
          <w:rFonts w:cs="Arial"/>
          <w:b/>
          <w:color w:val="007B4E"/>
          <w:sz w:val="24"/>
          <w:szCs w:val="24"/>
        </w:rPr>
      </w:pPr>
      <w:r w:rsidRPr="00CB6489">
        <w:rPr>
          <w:rFonts w:cs="Arial"/>
          <w:b/>
          <w:color w:val="007B4E"/>
          <w:sz w:val="24"/>
          <w:szCs w:val="24"/>
        </w:rPr>
        <w:lastRenderedPageBreak/>
        <w:t>Contacts</w:t>
      </w:r>
    </w:p>
    <w:p w14:paraId="396F90E3" w14:textId="299FB2D2" w:rsidR="0097042B" w:rsidRPr="00CB6489" w:rsidRDefault="0097042B" w:rsidP="0097042B">
      <w:pPr>
        <w:rPr>
          <w:rFonts w:cs="Arial"/>
          <w:color w:val="4D4639"/>
          <w:szCs w:val="24"/>
        </w:rPr>
      </w:pPr>
      <w:r w:rsidRPr="00CB6489">
        <w:rPr>
          <w:rFonts w:cs="Arial"/>
          <w:color w:val="4D4639"/>
          <w:szCs w:val="24"/>
        </w:rPr>
        <w:t xml:space="preserve">NHS Staff Survey </w:t>
      </w:r>
      <w:r w:rsidR="00FD59F8" w:rsidRPr="00CB6489">
        <w:rPr>
          <w:rFonts w:cs="Arial"/>
          <w:color w:val="4D4639"/>
          <w:szCs w:val="24"/>
        </w:rPr>
        <w:t>Coordination Centre</w:t>
      </w:r>
    </w:p>
    <w:p w14:paraId="081632BA" w14:textId="77777777" w:rsidR="0097042B" w:rsidRPr="00CB6489" w:rsidRDefault="0097042B" w:rsidP="0097042B">
      <w:pPr>
        <w:rPr>
          <w:rFonts w:cs="Arial"/>
          <w:color w:val="4D4639"/>
          <w:szCs w:val="24"/>
        </w:rPr>
      </w:pPr>
      <w:r w:rsidRPr="00CB6489">
        <w:rPr>
          <w:rFonts w:cs="Arial"/>
          <w:color w:val="4D4639"/>
          <w:szCs w:val="24"/>
        </w:rPr>
        <w:t>Picker Institute Europe</w:t>
      </w:r>
    </w:p>
    <w:p w14:paraId="44587423" w14:textId="77777777" w:rsidR="007F509D" w:rsidRPr="007F509D" w:rsidRDefault="007F509D" w:rsidP="007F509D">
      <w:pPr>
        <w:rPr>
          <w:rFonts w:cs="Arial"/>
          <w:color w:val="4D4639"/>
          <w:szCs w:val="24"/>
        </w:rPr>
      </w:pPr>
      <w:r w:rsidRPr="007F509D">
        <w:rPr>
          <w:rFonts w:cs="Arial"/>
          <w:color w:val="4D4639"/>
          <w:szCs w:val="24"/>
        </w:rPr>
        <w:t>Suite 6, Fountain House</w:t>
      </w:r>
    </w:p>
    <w:p w14:paraId="106C3AAF" w14:textId="77777777" w:rsidR="007F509D" w:rsidRPr="007F509D" w:rsidRDefault="007F509D" w:rsidP="007F509D">
      <w:pPr>
        <w:rPr>
          <w:rFonts w:cs="Arial"/>
          <w:color w:val="4D4639"/>
          <w:szCs w:val="24"/>
        </w:rPr>
      </w:pPr>
      <w:r w:rsidRPr="007F509D">
        <w:rPr>
          <w:rFonts w:cs="Arial"/>
          <w:color w:val="4D4639"/>
          <w:szCs w:val="24"/>
        </w:rPr>
        <w:t>1200 Parkway Court</w:t>
      </w:r>
    </w:p>
    <w:p w14:paraId="2314087E" w14:textId="77777777" w:rsidR="007F509D" w:rsidRPr="007F509D" w:rsidRDefault="007F509D" w:rsidP="007F509D">
      <w:pPr>
        <w:rPr>
          <w:rFonts w:cs="Arial"/>
          <w:color w:val="4D4639"/>
          <w:szCs w:val="24"/>
        </w:rPr>
      </w:pPr>
      <w:r w:rsidRPr="007F509D">
        <w:rPr>
          <w:rFonts w:cs="Arial"/>
          <w:color w:val="4D4639"/>
          <w:szCs w:val="24"/>
        </w:rPr>
        <w:t>John Smith Drive</w:t>
      </w:r>
    </w:p>
    <w:p w14:paraId="1A7B86B3" w14:textId="7E5E4324" w:rsidR="0097042B" w:rsidRPr="00CB6489" w:rsidRDefault="007F509D" w:rsidP="0097042B">
      <w:pPr>
        <w:rPr>
          <w:rFonts w:cs="Arial"/>
          <w:color w:val="4D4639"/>
          <w:szCs w:val="24"/>
        </w:rPr>
      </w:pPr>
      <w:r w:rsidRPr="007F509D">
        <w:rPr>
          <w:rFonts w:cs="Arial"/>
          <w:color w:val="4D4639"/>
          <w:szCs w:val="24"/>
        </w:rPr>
        <w:t>Oxford OX4 2JY</w:t>
      </w:r>
    </w:p>
    <w:p w14:paraId="0FEB370E" w14:textId="537D0A76" w:rsidR="0097042B" w:rsidRPr="00CB6489" w:rsidRDefault="0097042B" w:rsidP="1B333F56">
      <w:pPr>
        <w:tabs>
          <w:tab w:val="left" w:pos="1701"/>
        </w:tabs>
        <w:rPr>
          <w:rFonts w:cs="Arial"/>
          <w:color w:val="4D4639"/>
        </w:rPr>
      </w:pPr>
      <w:r w:rsidRPr="1B333F56">
        <w:rPr>
          <w:rFonts w:cs="Arial"/>
          <w:color w:val="4D4639"/>
        </w:rPr>
        <w:t xml:space="preserve">Tel: 01865 208141 </w:t>
      </w:r>
      <w:r w:rsidRPr="1B333F56">
        <w:rPr>
          <w:color w:val="4D4639"/>
        </w:rPr>
        <w:t>(9.30am – 4.30pm, Monday to Friday)</w:t>
      </w:r>
    </w:p>
    <w:p w14:paraId="65393D36" w14:textId="550BE4BD" w:rsidR="00156134" w:rsidRPr="00CB6489" w:rsidRDefault="0097042B" w:rsidP="0097042B">
      <w:pPr>
        <w:tabs>
          <w:tab w:val="left" w:pos="1701"/>
        </w:tabs>
        <w:rPr>
          <w:rStyle w:val="Hyperlink"/>
          <w:rFonts w:cs="Arial"/>
          <w:szCs w:val="22"/>
        </w:rPr>
      </w:pPr>
      <w:r w:rsidRPr="1B333F56">
        <w:rPr>
          <w:rFonts w:cs="Arial"/>
          <w:color w:val="4D4639"/>
        </w:rPr>
        <w:t xml:space="preserve">E-mail: </w:t>
      </w:r>
      <w:r w:rsidR="00156134" w:rsidRPr="1B333F56">
        <w:rPr>
          <w:rFonts w:cs="Arial"/>
        </w:rPr>
        <w:fldChar w:fldCharType="begin"/>
      </w:r>
      <w:r w:rsidRPr="1B333F56">
        <w:rPr>
          <w:rFonts w:cs="Arial"/>
        </w:rPr>
        <w:instrText xml:space="preserve"> HYPERLINK "mailto:nhsstaffsurvey@surveycoordination.com</w:instrText>
      </w:r>
      <w:r w:rsidR="00156134" w:rsidRPr="00CB6489">
        <w:rPr>
          <w:rFonts w:cs="Arial"/>
          <w:szCs w:val="22"/>
        </w:rPr>
        <w:instrText xml:space="preserve">" </w:instrText>
      </w:r>
      <w:r w:rsidR="00156134" w:rsidRPr="1B333F56">
        <w:rPr>
          <w:rFonts w:cs="Arial"/>
        </w:rPr>
      </w:r>
      <w:r w:rsidR="00156134" w:rsidRPr="1B333F56">
        <w:rPr>
          <w:rFonts w:cs="Arial"/>
          <w:szCs w:val="22"/>
        </w:rPr>
        <w:fldChar w:fldCharType="separate"/>
      </w:r>
      <w:r w:rsidR="00156134" w:rsidRPr="00CB6489">
        <w:rPr>
          <w:rStyle w:val="Hyperlink"/>
          <w:rFonts w:cs="Arial"/>
          <w:szCs w:val="22"/>
        </w:rPr>
        <w:t>nhsstaffsurvey@surveycoordination.com</w:t>
      </w:r>
    </w:p>
    <w:p w14:paraId="0B76AD90" w14:textId="351721EB" w:rsidR="0097042B" w:rsidRPr="00CB6489" w:rsidRDefault="00156134" w:rsidP="1B333F56">
      <w:pPr>
        <w:tabs>
          <w:tab w:val="left" w:pos="1701"/>
        </w:tabs>
        <w:rPr>
          <w:rFonts w:cs="Arial"/>
        </w:rPr>
      </w:pPr>
      <w:r w:rsidRPr="1B333F56">
        <w:rPr>
          <w:rFonts w:cs="Arial"/>
        </w:rPr>
        <w:fldChar w:fldCharType="end"/>
      </w:r>
      <w:r w:rsidR="559E505F" w:rsidRPr="1B333F56">
        <w:rPr>
          <w:rFonts w:cs="Arial"/>
          <w:color w:val="4D4639"/>
        </w:rPr>
        <w:t>Website: ￼</w:t>
      </w:r>
      <w:r w:rsidR="0077288D" w:rsidRPr="1B333F56">
        <w:rPr>
          <w:rFonts w:cs="Arial"/>
        </w:rPr>
        <w:t xml:space="preserve"> </w:t>
      </w:r>
      <w:hyperlink r:id="rId13" w:history="1">
        <w:r w:rsidR="0D95F8E5" w:rsidRPr="1B333F56">
          <w:rPr>
            <w:rStyle w:val="Hyperlink"/>
          </w:rPr>
          <w:t>www.nhsstaffsurveys.com</w:t>
        </w:r>
      </w:hyperlink>
    </w:p>
    <w:p w14:paraId="62ED2F3F" w14:textId="77777777" w:rsidR="0097042B" w:rsidRPr="00CB6489" w:rsidRDefault="0097042B" w:rsidP="0097042B">
      <w:pPr>
        <w:rPr>
          <w:rFonts w:cs="Arial"/>
          <w:color w:val="000080" w:themeColor="text2"/>
          <w:sz w:val="24"/>
          <w:szCs w:val="24"/>
        </w:rPr>
      </w:pPr>
    </w:p>
    <w:p w14:paraId="0726B090" w14:textId="77777777" w:rsidR="000F7198" w:rsidRPr="00CB6489" w:rsidRDefault="000F7198" w:rsidP="00106DCF">
      <w:pPr>
        <w:spacing w:line="240" w:lineRule="exact"/>
        <w:rPr>
          <w:rFonts w:cs="Arial"/>
          <w:color w:val="4D4639"/>
          <w:szCs w:val="24"/>
        </w:rPr>
        <w:sectPr w:rsidR="000F7198" w:rsidRPr="00CB6489" w:rsidSect="0090678F">
          <w:footerReference w:type="default" r:id="rId14"/>
          <w:footerReference w:type="first" r:id="rId15"/>
          <w:type w:val="continuous"/>
          <w:pgSz w:w="11906" w:h="16838"/>
          <w:pgMar w:top="851" w:right="1418" w:bottom="851" w:left="1418" w:header="709" w:footer="318" w:gutter="0"/>
          <w:pgNumType w:start="1"/>
          <w:cols w:space="708"/>
          <w:vAlign w:val="center"/>
          <w:titlePg/>
          <w:docGrid w:linePitch="360"/>
        </w:sectPr>
      </w:pPr>
    </w:p>
    <w:p w14:paraId="5B2F5BB7" w14:textId="77777777" w:rsidR="0097042B" w:rsidRPr="00CB6489" w:rsidRDefault="0097042B" w:rsidP="007944DA">
      <w:pPr>
        <w:spacing w:before="240" w:line="240" w:lineRule="exact"/>
        <w:jc w:val="center"/>
        <w:rPr>
          <w:color w:val="4D4639"/>
          <w:sz w:val="24"/>
        </w:rPr>
      </w:pPr>
      <w:r w:rsidRPr="00CB6489">
        <w:rPr>
          <w:rFonts w:cs="Arial"/>
          <w:b/>
          <w:color w:val="4D4639"/>
          <w:sz w:val="28"/>
          <w:szCs w:val="24"/>
        </w:rPr>
        <w:lastRenderedPageBreak/>
        <w:t>Contents</w:t>
      </w:r>
    </w:p>
    <w:p w14:paraId="4F397DEC" w14:textId="63F2A8D6" w:rsidR="00580247" w:rsidRDefault="004951C6" w:rsidP="00580247">
      <w:pPr>
        <w:pStyle w:val="TOC1"/>
        <w:rPr>
          <w:rFonts w:asciiTheme="minorHAnsi" w:eastAsiaTheme="minorEastAsia" w:hAnsiTheme="minorHAnsi" w:cstheme="minorBidi"/>
          <w:noProof/>
          <w:kern w:val="2"/>
          <w:szCs w:val="22"/>
          <w:lang w:eastAsia="en-GB"/>
          <w14:ligatures w14:val="standardContextual"/>
        </w:rPr>
      </w:pPr>
      <w:r w:rsidRPr="00CB6489">
        <w:rPr>
          <w:color w:val="4D4639"/>
        </w:rPr>
        <w:fldChar w:fldCharType="begin"/>
      </w:r>
      <w:r w:rsidRPr="00CB6489">
        <w:rPr>
          <w:color w:val="4D4639"/>
        </w:rPr>
        <w:instrText xml:space="preserve"> TOC \o "1-2" \h \z \u </w:instrText>
      </w:r>
      <w:r w:rsidRPr="00CB6489">
        <w:rPr>
          <w:color w:val="4D4639"/>
        </w:rPr>
        <w:fldChar w:fldCharType="separate"/>
      </w:r>
      <w:bookmarkStart w:id="1" w:name="_Hlk139550300"/>
      <w:r w:rsidR="00A2047E">
        <w:rPr>
          <w:noProof/>
        </w:rPr>
        <w:fldChar w:fldCharType="begin"/>
      </w:r>
      <w:r w:rsidR="00A2047E">
        <w:rPr>
          <w:noProof/>
        </w:rPr>
        <w:instrText>HYPERLINK \l "_Toc139387289"</w:instrText>
      </w:r>
      <w:r w:rsidR="00A2047E">
        <w:rPr>
          <w:noProof/>
        </w:rPr>
      </w:r>
      <w:r w:rsidR="00A2047E">
        <w:rPr>
          <w:noProof/>
        </w:rPr>
        <w:fldChar w:fldCharType="separate"/>
      </w:r>
      <w:r w:rsidR="00580247" w:rsidRPr="004E7EFF">
        <w:rPr>
          <w:rStyle w:val="Hyperlink"/>
          <w:noProof/>
        </w:rPr>
        <w:t>1</w:t>
      </w:r>
      <w:r w:rsidR="00580247">
        <w:rPr>
          <w:rFonts w:asciiTheme="minorHAnsi" w:eastAsiaTheme="minorEastAsia" w:hAnsiTheme="minorHAnsi" w:cstheme="minorBidi"/>
          <w:noProof/>
          <w:kern w:val="2"/>
          <w:szCs w:val="22"/>
          <w:lang w:eastAsia="en-GB"/>
          <w14:ligatures w14:val="standardContextual"/>
        </w:rPr>
        <w:tab/>
      </w:r>
      <w:r w:rsidR="00580247" w:rsidRPr="004E7EFF">
        <w:rPr>
          <w:rStyle w:val="Hyperlink"/>
          <w:noProof/>
        </w:rPr>
        <w:t>Introduction</w:t>
      </w:r>
      <w:r w:rsidR="00580247">
        <w:rPr>
          <w:noProof/>
          <w:webHidden/>
        </w:rPr>
        <w:tab/>
      </w:r>
      <w:r w:rsidR="00580247">
        <w:rPr>
          <w:noProof/>
          <w:webHidden/>
        </w:rPr>
        <w:fldChar w:fldCharType="begin"/>
      </w:r>
      <w:r w:rsidR="00580247">
        <w:rPr>
          <w:noProof/>
          <w:webHidden/>
        </w:rPr>
        <w:instrText xml:space="preserve"> PAGEREF _Toc139387289 \h </w:instrText>
      </w:r>
      <w:r w:rsidR="00580247">
        <w:rPr>
          <w:noProof/>
          <w:webHidden/>
        </w:rPr>
      </w:r>
      <w:r w:rsidR="00580247">
        <w:rPr>
          <w:noProof/>
          <w:webHidden/>
        </w:rPr>
        <w:fldChar w:fldCharType="separate"/>
      </w:r>
      <w:r w:rsidR="00480AA0">
        <w:rPr>
          <w:noProof/>
          <w:webHidden/>
        </w:rPr>
        <w:t>3</w:t>
      </w:r>
      <w:r w:rsidR="00580247">
        <w:rPr>
          <w:noProof/>
          <w:webHidden/>
        </w:rPr>
        <w:fldChar w:fldCharType="end"/>
      </w:r>
      <w:r w:rsidR="00A2047E">
        <w:rPr>
          <w:noProof/>
        </w:rPr>
        <w:fldChar w:fldCharType="end"/>
      </w:r>
    </w:p>
    <w:p w14:paraId="6BA0A8E3" w14:textId="3F54DAC8" w:rsidR="00580247" w:rsidRDefault="005C06E0" w:rsidP="00580247">
      <w:pPr>
        <w:pStyle w:val="TOC1"/>
        <w:rPr>
          <w:rFonts w:asciiTheme="minorHAnsi" w:eastAsiaTheme="minorEastAsia" w:hAnsiTheme="minorHAnsi" w:cstheme="minorBidi"/>
          <w:noProof/>
          <w:kern w:val="2"/>
          <w:szCs w:val="22"/>
          <w:lang w:eastAsia="en-GB"/>
          <w14:ligatures w14:val="standardContextual"/>
        </w:rPr>
      </w:pPr>
      <w:hyperlink w:anchor="_Toc139387290" w:history="1">
        <w:r w:rsidR="00580247" w:rsidRPr="004E7EFF">
          <w:rPr>
            <w:rStyle w:val="Hyperlink"/>
            <w:noProof/>
          </w:rPr>
          <w:t>2</w:t>
        </w:r>
        <w:r w:rsidR="00580247">
          <w:rPr>
            <w:rFonts w:asciiTheme="minorHAnsi" w:eastAsiaTheme="minorEastAsia" w:hAnsiTheme="minorHAnsi" w:cstheme="minorBidi"/>
            <w:noProof/>
            <w:kern w:val="2"/>
            <w:szCs w:val="22"/>
            <w:lang w:eastAsia="en-GB"/>
            <w14:ligatures w14:val="standardContextual"/>
          </w:rPr>
          <w:tab/>
        </w:r>
        <w:r w:rsidR="00580247" w:rsidRPr="004E7EFF">
          <w:rPr>
            <w:rStyle w:val="Hyperlink"/>
            <w:noProof/>
          </w:rPr>
          <w:t>Key changes to the NHS Staff Survey for 2023</w:t>
        </w:r>
        <w:r w:rsidR="00580247">
          <w:rPr>
            <w:noProof/>
            <w:webHidden/>
          </w:rPr>
          <w:tab/>
        </w:r>
        <w:r w:rsidR="00580247">
          <w:rPr>
            <w:noProof/>
            <w:webHidden/>
          </w:rPr>
          <w:fldChar w:fldCharType="begin"/>
        </w:r>
        <w:r w:rsidR="00580247">
          <w:rPr>
            <w:noProof/>
            <w:webHidden/>
          </w:rPr>
          <w:instrText xml:space="preserve"> PAGEREF _Toc139387290 \h </w:instrText>
        </w:r>
        <w:r w:rsidR="00580247">
          <w:rPr>
            <w:noProof/>
            <w:webHidden/>
          </w:rPr>
        </w:r>
        <w:r w:rsidR="00580247">
          <w:rPr>
            <w:noProof/>
            <w:webHidden/>
          </w:rPr>
          <w:fldChar w:fldCharType="separate"/>
        </w:r>
        <w:r w:rsidR="00480AA0">
          <w:rPr>
            <w:noProof/>
            <w:webHidden/>
          </w:rPr>
          <w:t>4</w:t>
        </w:r>
        <w:r w:rsidR="00580247">
          <w:rPr>
            <w:noProof/>
            <w:webHidden/>
          </w:rPr>
          <w:fldChar w:fldCharType="end"/>
        </w:r>
      </w:hyperlink>
    </w:p>
    <w:p w14:paraId="0D7C0AB9" w14:textId="1324FD25"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291" w:history="1">
        <w:r w:rsidR="00580247" w:rsidRPr="004E7EFF">
          <w:rPr>
            <w:rStyle w:val="Hyperlink"/>
            <w:noProof/>
          </w:rPr>
          <w:t>2.1</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Mandating the survey for bank only workers</w:t>
        </w:r>
        <w:r w:rsidR="00580247">
          <w:rPr>
            <w:noProof/>
            <w:webHidden/>
          </w:rPr>
          <w:tab/>
        </w:r>
        <w:r w:rsidR="00580247">
          <w:rPr>
            <w:noProof/>
            <w:webHidden/>
          </w:rPr>
          <w:fldChar w:fldCharType="begin"/>
        </w:r>
        <w:r w:rsidR="00580247">
          <w:rPr>
            <w:noProof/>
            <w:webHidden/>
          </w:rPr>
          <w:instrText xml:space="preserve"> PAGEREF _Toc139387291 \h </w:instrText>
        </w:r>
        <w:r w:rsidR="00580247">
          <w:rPr>
            <w:noProof/>
            <w:webHidden/>
          </w:rPr>
        </w:r>
        <w:r w:rsidR="00580247">
          <w:rPr>
            <w:noProof/>
            <w:webHidden/>
          </w:rPr>
          <w:fldChar w:fldCharType="separate"/>
        </w:r>
        <w:r w:rsidR="00480AA0">
          <w:rPr>
            <w:noProof/>
            <w:webHidden/>
          </w:rPr>
          <w:t>4</w:t>
        </w:r>
        <w:r w:rsidR="00580247">
          <w:rPr>
            <w:noProof/>
            <w:webHidden/>
          </w:rPr>
          <w:fldChar w:fldCharType="end"/>
        </w:r>
      </w:hyperlink>
    </w:p>
    <w:p w14:paraId="6AB4113A" w14:textId="66683807"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292" w:history="1">
        <w:r w:rsidR="00580247" w:rsidRPr="004E7EFF">
          <w:rPr>
            <w:rStyle w:val="Hyperlink"/>
            <w:noProof/>
          </w:rPr>
          <w:t>2.2</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Sampling Handbook</w:t>
        </w:r>
        <w:r w:rsidR="00580247">
          <w:rPr>
            <w:noProof/>
            <w:webHidden/>
          </w:rPr>
          <w:tab/>
        </w:r>
        <w:r w:rsidR="00580247">
          <w:rPr>
            <w:noProof/>
            <w:webHidden/>
          </w:rPr>
          <w:fldChar w:fldCharType="begin"/>
        </w:r>
        <w:r w:rsidR="00580247">
          <w:rPr>
            <w:noProof/>
            <w:webHidden/>
          </w:rPr>
          <w:instrText xml:space="preserve"> PAGEREF _Toc139387292 \h </w:instrText>
        </w:r>
        <w:r w:rsidR="00580247">
          <w:rPr>
            <w:noProof/>
            <w:webHidden/>
          </w:rPr>
        </w:r>
        <w:r w:rsidR="00580247">
          <w:rPr>
            <w:noProof/>
            <w:webHidden/>
          </w:rPr>
          <w:fldChar w:fldCharType="separate"/>
        </w:r>
        <w:r w:rsidR="00480AA0">
          <w:rPr>
            <w:noProof/>
            <w:webHidden/>
          </w:rPr>
          <w:t>4</w:t>
        </w:r>
        <w:r w:rsidR="00580247">
          <w:rPr>
            <w:noProof/>
            <w:webHidden/>
          </w:rPr>
          <w:fldChar w:fldCharType="end"/>
        </w:r>
      </w:hyperlink>
    </w:p>
    <w:p w14:paraId="1905DCDA" w14:textId="3116C1F3"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293" w:history="1">
        <w:r w:rsidR="00580247" w:rsidRPr="004E7EFF">
          <w:rPr>
            <w:rStyle w:val="Hyperlink"/>
            <w:noProof/>
          </w:rPr>
          <w:t>2.3</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Additional ESR data field</w:t>
        </w:r>
        <w:r w:rsidR="00580247">
          <w:rPr>
            <w:noProof/>
            <w:webHidden/>
          </w:rPr>
          <w:tab/>
        </w:r>
        <w:r w:rsidR="00580247">
          <w:rPr>
            <w:noProof/>
            <w:webHidden/>
          </w:rPr>
          <w:fldChar w:fldCharType="begin"/>
        </w:r>
        <w:r w:rsidR="00580247">
          <w:rPr>
            <w:noProof/>
            <w:webHidden/>
          </w:rPr>
          <w:instrText xml:space="preserve"> PAGEREF _Toc139387293 \h </w:instrText>
        </w:r>
        <w:r w:rsidR="00580247">
          <w:rPr>
            <w:noProof/>
            <w:webHidden/>
          </w:rPr>
        </w:r>
        <w:r w:rsidR="00580247">
          <w:rPr>
            <w:noProof/>
            <w:webHidden/>
          </w:rPr>
          <w:fldChar w:fldCharType="separate"/>
        </w:r>
        <w:r w:rsidR="00480AA0">
          <w:rPr>
            <w:noProof/>
            <w:webHidden/>
          </w:rPr>
          <w:t>4</w:t>
        </w:r>
        <w:r w:rsidR="00580247">
          <w:rPr>
            <w:noProof/>
            <w:webHidden/>
          </w:rPr>
          <w:fldChar w:fldCharType="end"/>
        </w:r>
      </w:hyperlink>
    </w:p>
    <w:p w14:paraId="10F65790" w14:textId="32FD38D6"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294" w:history="1">
        <w:r w:rsidR="00580247" w:rsidRPr="004E7EFF">
          <w:rPr>
            <w:rStyle w:val="Hyperlink"/>
            <w:noProof/>
          </w:rPr>
          <w:t>2.4</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Opt-in prize draw</w:t>
        </w:r>
        <w:r w:rsidR="00580247">
          <w:rPr>
            <w:noProof/>
            <w:webHidden/>
          </w:rPr>
          <w:tab/>
        </w:r>
        <w:r w:rsidR="00580247">
          <w:rPr>
            <w:noProof/>
            <w:webHidden/>
          </w:rPr>
          <w:fldChar w:fldCharType="begin"/>
        </w:r>
        <w:r w:rsidR="00580247">
          <w:rPr>
            <w:noProof/>
            <w:webHidden/>
          </w:rPr>
          <w:instrText xml:space="preserve"> PAGEREF _Toc139387294 \h </w:instrText>
        </w:r>
        <w:r w:rsidR="00580247">
          <w:rPr>
            <w:noProof/>
            <w:webHidden/>
          </w:rPr>
        </w:r>
        <w:r w:rsidR="00580247">
          <w:rPr>
            <w:noProof/>
            <w:webHidden/>
          </w:rPr>
          <w:fldChar w:fldCharType="separate"/>
        </w:r>
        <w:r w:rsidR="00480AA0">
          <w:rPr>
            <w:noProof/>
            <w:webHidden/>
          </w:rPr>
          <w:t>4</w:t>
        </w:r>
        <w:r w:rsidR="00580247">
          <w:rPr>
            <w:noProof/>
            <w:webHidden/>
          </w:rPr>
          <w:fldChar w:fldCharType="end"/>
        </w:r>
      </w:hyperlink>
    </w:p>
    <w:p w14:paraId="5589E3E9" w14:textId="77F7FB2B"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295" w:history="1">
        <w:r w:rsidR="00580247" w:rsidRPr="004E7EFF">
          <w:rPr>
            <w:rStyle w:val="Hyperlink"/>
            <w:noProof/>
          </w:rPr>
          <w:t>2.5</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Suppression approach</w:t>
        </w:r>
        <w:r w:rsidR="00580247">
          <w:rPr>
            <w:noProof/>
            <w:webHidden/>
          </w:rPr>
          <w:tab/>
        </w:r>
        <w:r w:rsidR="00580247">
          <w:rPr>
            <w:noProof/>
            <w:webHidden/>
          </w:rPr>
          <w:fldChar w:fldCharType="begin"/>
        </w:r>
        <w:r w:rsidR="00580247">
          <w:rPr>
            <w:noProof/>
            <w:webHidden/>
          </w:rPr>
          <w:instrText xml:space="preserve"> PAGEREF _Toc139387295 \h </w:instrText>
        </w:r>
        <w:r w:rsidR="00580247">
          <w:rPr>
            <w:noProof/>
            <w:webHidden/>
          </w:rPr>
        </w:r>
        <w:r w:rsidR="00580247">
          <w:rPr>
            <w:noProof/>
            <w:webHidden/>
          </w:rPr>
          <w:fldChar w:fldCharType="separate"/>
        </w:r>
        <w:r w:rsidR="00480AA0">
          <w:rPr>
            <w:noProof/>
            <w:webHidden/>
          </w:rPr>
          <w:t>5</w:t>
        </w:r>
        <w:r w:rsidR="00580247">
          <w:rPr>
            <w:noProof/>
            <w:webHidden/>
          </w:rPr>
          <w:fldChar w:fldCharType="end"/>
        </w:r>
      </w:hyperlink>
    </w:p>
    <w:p w14:paraId="25F94F1E" w14:textId="5536206C" w:rsidR="00580247" w:rsidRDefault="005C06E0" w:rsidP="00580247">
      <w:pPr>
        <w:pStyle w:val="TOC1"/>
        <w:rPr>
          <w:rFonts w:asciiTheme="minorHAnsi" w:eastAsiaTheme="minorEastAsia" w:hAnsiTheme="minorHAnsi" w:cstheme="minorBidi"/>
          <w:noProof/>
          <w:kern w:val="2"/>
          <w:szCs w:val="22"/>
          <w:lang w:eastAsia="en-GB"/>
          <w14:ligatures w14:val="standardContextual"/>
        </w:rPr>
      </w:pPr>
      <w:hyperlink w:anchor="_Toc139387296" w:history="1">
        <w:r w:rsidR="00580247" w:rsidRPr="004E7EFF">
          <w:rPr>
            <w:rStyle w:val="Hyperlink"/>
            <w:noProof/>
          </w:rPr>
          <w:t>3</w:t>
        </w:r>
        <w:r w:rsidR="00580247">
          <w:rPr>
            <w:rFonts w:asciiTheme="minorHAnsi" w:eastAsiaTheme="minorEastAsia" w:hAnsiTheme="minorHAnsi" w:cstheme="minorBidi"/>
            <w:noProof/>
            <w:kern w:val="2"/>
            <w:szCs w:val="22"/>
            <w:lang w:eastAsia="en-GB"/>
            <w14:ligatures w14:val="standardContextual"/>
          </w:rPr>
          <w:tab/>
        </w:r>
        <w:r w:rsidR="00580247" w:rsidRPr="004E7EFF">
          <w:rPr>
            <w:rStyle w:val="Hyperlink"/>
            <w:noProof/>
          </w:rPr>
          <w:t>Summary of minimum survey requirements</w:t>
        </w:r>
        <w:r w:rsidR="00580247">
          <w:rPr>
            <w:noProof/>
            <w:webHidden/>
          </w:rPr>
          <w:tab/>
        </w:r>
        <w:r w:rsidR="00580247">
          <w:rPr>
            <w:noProof/>
            <w:webHidden/>
          </w:rPr>
          <w:fldChar w:fldCharType="begin"/>
        </w:r>
        <w:r w:rsidR="00580247">
          <w:rPr>
            <w:noProof/>
            <w:webHidden/>
          </w:rPr>
          <w:instrText xml:space="preserve"> PAGEREF _Toc139387296 \h </w:instrText>
        </w:r>
        <w:r w:rsidR="00580247">
          <w:rPr>
            <w:noProof/>
            <w:webHidden/>
          </w:rPr>
        </w:r>
        <w:r w:rsidR="00580247">
          <w:rPr>
            <w:noProof/>
            <w:webHidden/>
          </w:rPr>
          <w:fldChar w:fldCharType="separate"/>
        </w:r>
        <w:r w:rsidR="00480AA0">
          <w:rPr>
            <w:noProof/>
            <w:webHidden/>
          </w:rPr>
          <w:t>6</w:t>
        </w:r>
        <w:r w:rsidR="00580247">
          <w:rPr>
            <w:noProof/>
            <w:webHidden/>
          </w:rPr>
          <w:fldChar w:fldCharType="end"/>
        </w:r>
      </w:hyperlink>
    </w:p>
    <w:p w14:paraId="685CF3D5" w14:textId="16CDA6B0" w:rsidR="00580247" w:rsidRDefault="005C06E0" w:rsidP="00580247">
      <w:pPr>
        <w:pStyle w:val="TOC1"/>
        <w:rPr>
          <w:rFonts w:asciiTheme="minorHAnsi" w:eastAsiaTheme="minorEastAsia" w:hAnsiTheme="minorHAnsi" w:cstheme="minorBidi"/>
          <w:noProof/>
          <w:kern w:val="2"/>
          <w:szCs w:val="22"/>
          <w:lang w:eastAsia="en-GB"/>
          <w14:ligatures w14:val="standardContextual"/>
        </w:rPr>
      </w:pPr>
      <w:hyperlink w:anchor="_Toc139387297" w:history="1">
        <w:r w:rsidR="00580247" w:rsidRPr="004E7EFF">
          <w:rPr>
            <w:rStyle w:val="Hyperlink"/>
            <w:noProof/>
          </w:rPr>
          <w:t>4</w:t>
        </w:r>
        <w:r w:rsidR="00580247">
          <w:rPr>
            <w:rFonts w:asciiTheme="minorHAnsi" w:eastAsiaTheme="minorEastAsia" w:hAnsiTheme="minorHAnsi" w:cstheme="minorBidi"/>
            <w:noProof/>
            <w:kern w:val="2"/>
            <w:szCs w:val="22"/>
            <w:lang w:eastAsia="en-GB"/>
            <w14:ligatures w14:val="standardContextual"/>
          </w:rPr>
          <w:tab/>
        </w:r>
        <w:r w:rsidR="00580247" w:rsidRPr="004E7EFF">
          <w:rPr>
            <w:rStyle w:val="Hyperlink"/>
            <w:noProof/>
          </w:rPr>
          <w:t>Survey timetable</w:t>
        </w:r>
        <w:r w:rsidR="00580247">
          <w:rPr>
            <w:noProof/>
            <w:webHidden/>
          </w:rPr>
          <w:tab/>
        </w:r>
        <w:r w:rsidR="00580247">
          <w:rPr>
            <w:noProof/>
            <w:webHidden/>
          </w:rPr>
          <w:fldChar w:fldCharType="begin"/>
        </w:r>
        <w:r w:rsidR="00580247">
          <w:rPr>
            <w:noProof/>
            <w:webHidden/>
          </w:rPr>
          <w:instrText xml:space="preserve"> PAGEREF _Toc139387297 \h </w:instrText>
        </w:r>
        <w:r w:rsidR="00580247">
          <w:rPr>
            <w:noProof/>
            <w:webHidden/>
          </w:rPr>
        </w:r>
        <w:r w:rsidR="00580247">
          <w:rPr>
            <w:noProof/>
            <w:webHidden/>
          </w:rPr>
          <w:fldChar w:fldCharType="separate"/>
        </w:r>
        <w:r w:rsidR="00480AA0">
          <w:rPr>
            <w:noProof/>
            <w:webHidden/>
          </w:rPr>
          <w:t>7</w:t>
        </w:r>
        <w:r w:rsidR="00580247">
          <w:rPr>
            <w:noProof/>
            <w:webHidden/>
          </w:rPr>
          <w:fldChar w:fldCharType="end"/>
        </w:r>
      </w:hyperlink>
    </w:p>
    <w:p w14:paraId="51032C96" w14:textId="6853F054" w:rsidR="00580247" w:rsidRDefault="005C06E0" w:rsidP="00580247">
      <w:pPr>
        <w:pStyle w:val="TOC1"/>
        <w:rPr>
          <w:rFonts w:asciiTheme="minorHAnsi" w:eastAsiaTheme="minorEastAsia" w:hAnsiTheme="minorHAnsi" w:cstheme="minorBidi"/>
          <w:noProof/>
          <w:kern w:val="2"/>
          <w:szCs w:val="22"/>
          <w:lang w:eastAsia="en-GB"/>
          <w14:ligatures w14:val="standardContextual"/>
        </w:rPr>
      </w:pPr>
      <w:hyperlink w:anchor="_Toc139387298" w:history="1">
        <w:r w:rsidR="00580247" w:rsidRPr="004E7EFF">
          <w:rPr>
            <w:rStyle w:val="Hyperlink"/>
            <w:noProof/>
          </w:rPr>
          <w:t>5</w:t>
        </w:r>
        <w:r w:rsidR="00580247">
          <w:rPr>
            <w:rFonts w:asciiTheme="minorHAnsi" w:eastAsiaTheme="minorEastAsia" w:hAnsiTheme="minorHAnsi" w:cstheme="minorBidi"/>
            <w:noProof/>
            <w:kern w:val="2"/>
            <w:szCs w:val="22"/>
            <w:lang w:eastAsia="en-GB"/>
            <w14:ligatures w14:val="standardContextual"/>
          </w:rPr>
          <w:tab/>
        </w:r>
        <w:r w:rsidR="00580247" w:rsidRPr="004E7EFF">
          <w:rPr>
            <w:rStyle w:val="Hyperlink"/>
            <w:noProof/>
          </w:rPr>
          <w:t>Mandatory minimum fieldwork period</w:t>
        </w:r>
        <w:r w:rsidR="00580247">
          <w:rPr>
            <w:noProof/>
            <w:webHidden/>
          </w:rPr>
          <w:tab/>
        </w:r>
        <w:r w:rsidR="00580247">
          <w:rPr>
            <w:noProof/>
            <w:webHidden/>
          </w:rPr>
          <w:fldChar w:fldCharType="begin"/>
        </w:r>
        <w:r w:rsidR="00580247">
          <w:rPr>
            <w:noProof/>
            <w:webHidden/>
          </w:rPr>
          <w:instrText xml:space="preserve"> PAGEREF _Toc139387298 \h </w:instrText>
        </w:r>
        <w:r w:rsidR="00580247">
          <w:rPr>
            <w:noProof/>
            <w:webHidden/>
          </w:rPr>
        </w:r>
        <w:r w:rsidR="00580247">
          <w:rPr>
            <w:noProof/>
            <w:webHidden/>
          </w:rPr>
          <w:fldChar w:fldCharType="separate"/>
        </w:r>
        <w:r w:rsidR="00480AA0">
          <w:rPr>
            <w:noProof/>
            <w:webHidden/>
          </w:rPr>
          <w:t>10</w:t>
        </w:r>
        <w:r w:rsidR="00580247">
          <w:rPr>
            <w:noProof/>
            <w:webHidden/>
          </w:rPr>
          <w:fldChar w:fldCharType="end"/>
        </w:r>
      </w:hyperlink>
    </w:p>
    <w:p w14:paraId="01D25A27" w14:textId="334DA698" w:rsidR="00580247" w:rsidRDefault="005C06E0" w:rsidP="00580247">
      <w:pPr>
        <w:pStyle w:val="TOC1"/>
        <w:rPr>
          <w:rFonts w:asciiTheme="minorHAnsi" w:eastAsiaTheme="minorEastAsia" w:hAnsiTheme="minorHAnsi" w:cstheme="minorBidi"/>
          <w:noProof/>
          <w:kern w:val="2"/>
          <w:szCs w:val="22"/>
          <w:lang w:eastAsia="en-GB"/>
          <w14:ligatures w14:val="standardContextual"/>
        </w:rPr>
      </w:pPr>
      <w:hyperlink w:anchor="_Toc139387299" w:history="1">
        <w:r w:rsidR="00580247" w:rsidRPr="004E7EFF">
          <w:rPr>
            <w:rStyle w:val="Hyperlink"/>
            <w:noProof/>
          </w:rPr>
          <w:t>6</w:t>
        </w:r>
        <w:r w:rsidR="00580247">
          <w:rPr>
            <w:rFonts w:asciiTheme="minorHAnsi" w:eastAsiaTheme="minorEastAsia" w:hAnsiTheme="minorHAnsi" w:cstheme="minorBidi"/>
            <w:noProof/>
            <w:kern w:val="2"/>
            <w:szCs w:val="22"/>
            <w:lang w:eastAsia="en-GB"/>
            <w14:ligatures w14:val="standardContextual"/>
          </w:rPr>
          <w:tab/>
        </w:r>
        <w:r w:rsidR="00580247" w:rsidRPr="004E7EFF">
          <w:rPr>
            <w:rStyle w:val="Hyperlink"/>
            <w:noProof/>
          </w:rPr>
          <w:t>Survey delivery and modes of distribution</w:t>
        </w:r>
        <w:r w:rsidR="00580247">
          <w:rPr>
            <w:noProof/>
            <w:webHidden/>
          </w:rPr>
          <w:tab/>
        </w:r>
        <w:r w:rsidR="00580247">
          <w:rPr>
            <w:noProof/>
            <w:webHidden/>
          </w:rPr>
          <w:fldChar w:fldCharType="begin"/>
        </w:r>
        <w:r w:rsidR="00580247">
          <w:rPr>
            <w:noProof/>
            <w:webHidden/>
          </w:rPr>
          <w:instrText xml:space="preserve"> PAGEREF _Toc139387299 \h </w:instrText>
        </w:r>
        <w:r w:rsidR="00580247">
          <w:rPr>
            <w:noProof/>
            <w:webHidden/>
          </w:rPr>
        </w:r>
        <w:r w:rsidR="00580247">
          <w:rPr>
            <w:noProof/>
            <w:webHidden/>
          </w:rPr>
          <w:fldChar w:fldCharType="separate"/>
        </w:r>
        <w:r w:rsidR="00480AA0">
          <w:rPr>
            <w:noProof/>
            <w:webHidden/>
          </w:rPr>
          <w:t>11</w:t>
        </w:r>
        <w:r w:rsidR="00580247">
          <w:rPr>
            <w:noProof/>
            <w:webHidden/>
          </w:rPr>
          <w:fldChar w:fldCharType="end"/>
        </w:r>
      </w:hyperlink>
    </w:p>
    <w:p w14:paraId="7DD92D9B" w14:textId="2839C0EC"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00" w:history="1">
        <w:r w:rsidR="00580247" w:rsidRPr="004E7EFF">
          <w:rPr>
            <w:rStyle w:val="Hyperlink"/>
            <w:noProof/>
          </w:rPr>
          <w:t>6.1</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Criteria for email distribution of an online survey</w:t>
        </w:r>
        <w:r w:rsidR="00580247">
          <w:rPr>
            <w:noProof/>
            <w:webHidden/>
          </w:rPr>
          <w:tab/>
        </w:r>
        <w:r w:rsidR="00580247">
          <w:rPr>
            <w:noProof/>
            <w:webHidden/>
          </w:rPr>
          <w:fldChar w:fldCharType="begin"/>
        </w:r>
        <w:r w:rsidR="00580247">
          <w:rPr>
            <w:noProof/>
            <w:webHidden/>
          </w:rPr>
          <w:instrText xml:space="preserve"> PAGEREF _Toc139387300 \h </w:instrText>
        </w:r>
        <w:r w:rsidR="00580247">
          <w:rPr>
            <w:noProof/>
            <w:webHidden/>
          </w:rPr>
        </w:r>
        <w:r w:rsidR="00580247">
          <w:rPr>
            <w:noProof/>
            <w:webHidden/>
          </w:rPr>
          <w:fldChar w:fldCharType="separate"/>
        </w:r>
        <w:r w:rsidR="00480AA0">
          <w:rPr>
            <w:noProof/>
            <w:webHidden/>
          </w:rPr>
          <w:t>11</w:t>
        </w:r>
        <w:r w:rsidR="00580247">
          <w:rPr>
            <w:noProof/>
            <w:webHidden/>
          </w:rPr>
          <w:fldChar w:fldCharType="end"/>
        </w:r>
      </w:hyperlink>
    </w:p>
    <w:p w14:paraId="0FB7904B" w14:textId="6D922BDD"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01" w:history="1">
        <w:r w:rsidR="00580247" w:rsidRPr="004E7EFF">
          <w:rPr>
            <w:rStyle w:val="Hyperlink"/>
            <w:noProof/>
          </w:rPr>
          <w:t>6.2</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Staff who have never received a survey email</w:t>
        </w:r>
        <w:r w:rsidR="00580247">
          <w:rPr>
            <w:noProof/>
            <w:webHidden/>
          </w:rPr>
          <w:tab/>
        </w:r>
        <w:r w:rsidR="00580247">
          <w:rPr>
            <w:noProof/>
            <w:webHidden/>
          </w:rPr>
          <w:fldChar w:fldCharType="begin"/>
        </w:r>
        <w:r w:rsidR="00580247">
          <w:rPr>
            <w:noProof/>
            <w:webHidden/>
          </w:rPr>
          <w:instrText xml:space="preserve"> PAGEREF _Toc139387301 \h </w:instrText>
        </w:r>
        <w:r w:rsidR="00580247">
          <w:rPr>
            <w:noProof/>
            <w:webHidden/>
          </w:rPr>
        </w:r>
        <w:r w:rsidR="00580247">
          <w:rPr>
            <w:noProof/>
            <w:webHidden/>
          </w:rPr>
          <w:fldChar w:fldCharType="separate"/>
        </w:r>
        <w:r w:rsidR="00480AA0">
          <w:rPr>
            <w:noProof/>
            <w:webHidden/>
          </w:rPr>
          <w:t>12</w:t>
        </w:r>
        <w:r w:rsidR="00580247">
          <w:rPr>
            <w:noProof/>
            <w:webHidden/>
          </w:rPr>
          <w:fldChar w:fldCharType="end"/>
        </w:r>
      </w:hyperlink>
    </w:p>
    <w:p w14:paraId="102756E7" w14:textId="3032A495"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02" w:history="1">
        <w:r w:rsidR="00580247" w:rsidRPr="004E7EFF">
          <w:rPr>
            <w:rStyle w:val="Hyperlink"/>
            <w:noProof/>
          </w:rPr>
          <w:t>6.3</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(Bank only) SMS text notifications</w:t>
        </w:r>
        <w:r w:rsidR="00580247">
          <w:rPr>
            <w:noProof/>
            <w:webHidden/>
          </w:rPr>
          <w:tab/>
        </w:r>
        <w:r w:rsidR="00580247">
          <w:rPr>
            <w:noProof/>
            <w:webHidden/>
          </w:rPr>
          <w:fldChar w:fldCharType="begin"/>
        </w:r>
        <w:r w:rsidR="00580247">
          <w:rPr>
            <w:noProof/>
            <w:webHidden/>
          </w:rPr>
          <w:instrText xml:space="preserve"> PAGEREF _Toc139387302 \h </w:instrText>
        </w:r>
        <w:r w:rsidR="00580247">
          <w:rPr>
            <w:noProof/>
            <w:webHidden/>
          </w:rPr>
        </w:r>
        <w:r w:rsidR="00580247">
          <w:rPr>
            <w:noProof/>
            <w:webHidden/>
          </w:rPr>
          <w:fldChar w:fldCharType="separate"/>
        </w:r>
        <w:r w:rsidR="00480AA0">
          <w:rPr>
            <w:noProof/>
            <w:webHidden/>
          </w:rPr>
          <w:t>12</w:t>
        </w:r>
        <w:r w:rsidR="00580247">
          <w:rPr>
            <w:noProof/>
            <w:webHidden/>
          </w:rPr>
          <w:fldChar w:fldCharType="end"/>
        </w:r>
      </w:hyperlink>
    </w:p>
    <w:p w14:paraId="503DA499" w14:textId="095184A3"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03" w:history="1">
        <w:r w:rsidR="00580247" w:rsidRPr="004E7EFF">
          <w:rPr>
            <w:rStyle w:val="Hyperlink"/>
            <w:noProof/>
          </w:rPr>
          <w:t>6.4</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Switching survey modes (main survey only)</w:t>
        </w:r>
        <w:r w:rsidR="00580247">
          <w:rPr>
            <w:noProof/>
            <w:webHidden/>
          </w:rPr>
          <w:tab/>
        </w:r>
        <w:r w:rsidR="00580247">
          <w:rPr>
            <w:noProof/>
            <w:webHidden/>
          </w:rPr>
          <w:fldChar w:fldCharType="begin"/>
        </w:r>
        <w:r w:rsidR="00580247">
          <w:rPr>
            <w:noProof/>
            <w:webHidden/>
          </w:rPr>
          <w:instrText xml:space="preserve"> PAGEREF _Toc139387303 \h </w:instrText>
        </w:r>
        <w:r w:rsidR="00580247">
          <w:rPr>
            <w:noProof/>
            <w:webHidden/>
          </w:rPr>
        </w:r>
        <w:r w:rsidR="00580247">
          <w:rPr>
            <w:noProof/>
            <w:webHidden/>
          </w:rPr>
          <w:fldChar w:fldCharType="separate"/>
        </w:r>
        <w:r w:rsidR="00480AA0">
          <w:rPr>
            <w:noProof/>
            <w:webHidden/>
          </w:rPr>
          <w:t>13</w:t>
        </w:r>
        <w:r w:rsidR="00580247">
          <w:rPr>
            <w:noProof/>
            <w:webHidden/>
          </w:rPr>
          <w:fldChar w:fldCharType="end"/>
        </w:r>
      </w:hyperlink>
    </w:p>
    <w:p w14:paraId="67E062C3" w14:textId="04FCEB23" w:rsidR="00580247" w:rsidRDefault="005C06E0" w:rsidP="00580247">
      <w:pPr>
        <w:pStyle w:val="TOC1"/>
        <w:rPr>
          <w:rFonts w:asciiTheme="minorHAnsi" w:eastAsiaTheme="minorEastAsia" w:hAnsiTheme="minorHAnsi" w:cstheme="minorBidi"/>
          <w:noProof/>
          <w:kern w:val="2"/>
          <w:szCs w:val="22"/>
          <w:lang w:eastAsia="en-GB"/>
          <w14:ligatures w14:val="standardContextual"/>
        </w:rPr>
      </w:pPr>
      <w:hyperlink w:anchor="_Toc139387304" w:history="1">
        <w:r w:rsidR="00580247" w:rsidRPr="004E7EFF">
          <w:rPr>
            <w:rStyle w:val="Hyperlink"/>
            <w:noProof/>
          </w:rPr>
          <w:t>7</w:t>
        </w:r>
        <w:r w:rsidR="00580247">
          <w:rPr>
            <w:rFonts w:asciiTheme="minorHAnsi" w:eastAsiaTheme="minorEastAsia" w:hAnsiTheme="minorHAnsi" w:cstheme="minorBidi"/>
            <w:noProof/>
            <w:kern w:val="2"/>
            <w:szCs w:val="22"/>
            <w:lang w:eastAsia="en-GB"/>
            <w14:ligatures w14:val="standardContextual"/>
          </w:rPr>
          <w:tab/>
        </w:r>
        <w:r w:rsidR="00580247" w:rsidRPr="004E7EFF">
          <w:rPr>
            <w:rStyle w:val="Hyperlink"/>
            <w:noProof/>
          </w:rPr>
          <w:t>Covering emails / letter and reminders</w:t>
        </w:r>
        <w:r w:rsidR="00580247">
          <w:rPr>
            <w:noProof/>
            <w:webHidden/>
          </w:rPr>
          <w:tab/>
        </w:r>
        <w:r w:rsidR="00580247">
          <w:rPr>
            <w:noProof/>
            <w:webHidden/>
          </w:rPr>
          <w:fldChar w:fldCharType="begin"/>
        </w:r>
        <w:r w:rsidR="00580247">
          <w:rPr>
            <w:noProof/>
            <w:webHidden/>
          </w:rPr>
          <w:instrText xml:space="preserve"> PAGEREF _Toc139387304 \h </w:instrText>
        </w:r>
        <w:r w:rsidR="00580247">
          <w:rPr>
            <w:noProof/>
            <w:webHidden/>
          </w:rPr>
        </w:r>
        <w:r w:rsidR="00580247">
          <w:rPr>
            <w:noProof/>
            <w:webHidden/>
          </w:rPr>
          <w:fldChar w:fldCharType="separate"/>
        </w:r>
        <w:r w:rsidR="00480AA0">
          <w:rPr>
            <w:noProof/>
            <w:webHidden/>
          </w:rPr>
          <w:t>14</w:t>
        </w:r>
        <w:r w:rsidR="00580247">
          <w:rPr>
            <w:noProof/>
            <w:webHidden/>
          </w:rPr>
          <w:fldChar w:fldCharType="end"/>
        </w:r>
      </w:hyperlink>
    </w:p>
    <w:p w14:paraId="2639C33C" w14:textId="48DA362A"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05" w:history="1">
        <w:r w:rsidR="00580247" w:rsidRPr="004E7EFF">
          <w:rPr>
            <w:rStyle w:val="Hyperlink"/>
            <w:noProof/>
          </w:rPr>
          <w:t>7.1</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Covering and reminder emails/letters</w:t>
        </w:r>
        <w:r w:rsidR="00580247">
          <w:rPr>
            <w:noProof/>
            <w:webHidden/>
          </w:rPr>
          <w:tab/>
        </w:r>
        <w:r w:rsidR="00580247">
          <w:rPr>
            <w:noProof/>
            <w:webHidden/>
          </w:rPr>
          <w:fldChar w:fldCharType="begin"/>
        </w:r>
        <w:r w:rsidR="00580247">
          <w:rPr>
            <w:noProof/>
            <w:webHidden/>
          </w:rPr>
          <w:instrText xml:space="preserve"> PAGEREF _Toc139387305 \h </w:instrText>
        </w:r>
        <w:r w:rsidR="00580247">
          <w:rPr>
            <w:noProof/>
            <w:webHidden/>
          </w:rPr>
        </w:r>
        <w:r w:rsidR="00580247">
          <w:rPr>
            <w:noProof/>
            <w:webHidden/>
          </w:rPr>
          <w:fldChar w:fldCharType="separate"/>
        </w:r>
        <w:r w:rsidR="00480AA0">
          <w:rPr>
            <w:noProof/>
            <w:webHidden/>
          </w:rPr>
          <w:t>14</w:t>
        </w:r>
        <w:r w:rsidR="00580247">
          <w:rPr>
            <w:noProof/>
            <w:webHidden/>
          </w:rPr>
          <w:fldChar w:fldCharType="end"/>
        </w:r>
      </w:hyperlink>
    </w:p>
    <w:p w14:paraId="110399F5" w14:textId="3E316CC9"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06" w:history="1">
        <w:r w:rsidR="00580247" w:rsidRPr="004E7EFF">
          <w:rPr>
            <w:rStyle w:val="Hyperlink"/>
            <w:noProof/>
          </w:rPr>
          <w:t>7.2</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Email subject lines</w:t>
        </w:r>
        <w:r w:rsidR="00580247">
          <w:rPr>
            <w:noProof/>
            <w:webHidden/>
          </w:rPr>
          <w:tab/>
        </w:r>
        <w:r w:rsidR="00580247">
          <w:rPr>
            <w:noProof/>
            <w:webHidden/>
          </w:rPr>
          <w:fldChar w:fldCharType="begin"/>
        </w:r>
        <w:r w:rsidR="00580247">
          <w:rPr>
            <w:noProof/>
            <w:webHidden/>
          </w:rPr>
          <w:instrText xml:space="preserve"> PAGEREF _Toc139387306 \h </w:instrText>
        </w:r>
        <w:r w:rsidR="00580247">
          <w:rPr>
            <w:noProof/>
            <w:webHidden/>
          </w:rPr>
        </w:r>
        <w:r w:rsidR="00580247">
          <w:rPr>
            <w:noProof/>
            <w:webHidden/>
          </w:rPr>
          <w:fldChar w:fldCharType="separate"/>
        </w:r>
        <w:r w:rsidR="00480AA0">
          <w:rPr>
            <w:noProof/>
            <w:webHidden/>
          </w:rPr>
          <w:t>15</w:t>
        </w:r>
        <w:r w:rsidR="00580247">
          <w:rPr>
            <w:noProof/>
            <w:webHidden/>
          </w:rPr>
          <w:fldChar w:fldCharType="end"/>
        </w:r>
      </w:hyperlink>
    </w:p>
    <w:p w14:paraId="52361894" w14:textId="5C7C81D5"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07" w:history="1">
        <w:r w:rsidR="00580247" w:rsidRPr="004E7EFF">
          <w:rPr>
            <w:rStyle w:val="Hyperlink"/>
            <w:noProof/>
          </w:rPr>
          <w:t>7.3</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Chief Exec emails/letters</w:t>
        </w:r>
        <w:r w:rsidR="00580247">
          <w:rPr>
            <w:noProof/>
            <w:webHidden/>
          </w:rPr>
          <w:tab/>
        </w:r>
        <w:r w:rsidR="00580247">
          <w:rPr>
            <w:noProof/>
            <w:webHidden/>
          </w:rPr>
          <w:fldChar w:fldCharType="begin"/>
        </w:r>
        <w:r w:rsidR="00580247">
          <w:rPr>
            <w:noProof/>
            <w:webHidden/>
          </w:rPr>
          <w:instrText xml:space="preserve"> PAGEREF _Toc139387307 \h </w:instrText>
        </w:r>
        <w:r w:rsidR="00580247">
          <w:rPr>
            <w:noProof/>
            <w:webHidden/>
          </w:rPr>
        </w:r>
        <w:r w:rsidR="00580247">
          <w:rPr>
            <w:noProof/>
            <w:webHidden/>
          </w:rPr>
          <w:fldChar w:fldCharType="separate"/>
        </w:r>
        <w:r w:rsidR="00480AA0">
          <w:rPr>
            <w:noProof/>
            <w:webHidden/>
          </w:rPr>
          <w:t>15</w:t>
        </w:r>
        <w:r w:rsidR="00580247">
          <w:rPr>
            <w:noProof/>
            <w:webHidden/>
          </w:rPr>
          <w:fldChar w:fldCharType="end"/>
        </w:r>
      </w:hyperlink>
    </w:p>
    <w:p w14:paraId="0059D809" w14:textId="1B2DEC60" w:rsidR="00580247" w:rsidRDefault="005C06E0" w:rsidP="00580247">
      <w:pPr>
        <w:pStyle w:val="TOC1"/>
        <w:rPr>
          <w:rFonts w:asciiTheme="minorHAnsi" w:eastAsiaTheme="minorEastAsia" w:hAnsiTheme="minorHAnsi" w:cstheme="minorBidi"/>
          <w:noProof/>
          <w:kern w:val="2"/>
          <w:szCs w:val="22"/>
          <w:lang w:eastAsia="en-GB"/>
          <w14:ligatures w14:val="standardContextual"/>
        </w:rPr>
      </w:pPr>
      <w:hyperlink w:anchor="_Toc139387308" w:history="1">
        <w:r w:rsidR="00580247" w:rsidRPr="004E7EFF">
          <w:rPr>
            <w:rStyle w:val="Hyperlink"/>
            <w:noProof/>
          </w:rPr>
          <w:t>8</w:t>
        </w:r>
        <w:r w:rsidR="00580247">
          <w:rPr>
            <w:rFonts w:asciiTheme="minorHAnsi" w:eastAsiaTheme="minorEastAsia" w:hAnsiTheme="minorHAnsi" w:cstheme="minorBidi"/>
            <w:noProof/>
            <w:kern w:val="2"/>
            <w:szCs w:val="22"/>
            <w:lang w:eastAsia="en-GB"/>
            <w14:ligatures w14:val="standardContextual"/>
          </w:rPr>
          <w:tab/>
        </w:r>
        <w:r w:rsidR="00580247" w:rsidRPr="004E7EFF">
          <w:rPr>
            <w:rStyle w:val="Hyperlink"/>
            <w:noProof/>
          </w:rPr>
          <w:t>Supporting staff to take part</w:t>
        </w:r>
        <w:r w:rsidR="00580247">
          <w:rPr>
            <w:noProof/>
            <w:webHidden/>
          </w:rPr>
          <w:tab/>
        </w:r>
        <w:r w:rsidR="00580247">
          <w:rPr>
            <w:noProof/>
            <w:webHidden/>
          </w:rPr>
          <w:fldChar w:fldCharType="begin"/>
        </w:r>
        <w:r w:rsidR="00580247">
          <w:rPr>
            <w:noProof/>
            <w:webHidden/>
          </w:rPr>
          <w:instrText xml:space="preserve"> PAGEREF _Toc139387308 \h </w:instrText>
        </w:r>
        <w:r w:rsidR="00580247">
          <w:rPr>
            <w:noProof/>
            <w:webHidden/>
          </w:rPr>
        </w:r>
        <w:r w:rsidR="00580247">
          <w:rPr>
            <w:noProof/>
            <w:webHidden/>
          </w:rPr>
          <w:fldChar w:fldCharType="separate"/>
        </w:r>
        <w:r w:rsidR="00480AA0">
          <w:rPr>
            <w:noProof/>
            <w:webHidden/>
          </w:rPr>
          <w:t>17</w:t>
        </w:r>
        <w:r w:rsidR="00580247">
          <w:rPr>
            <w:noProof/>
            <w:webHidden/>
          </w:rPr>
          <w:fldChar w:fldCharType="end"/>
        </w:r>
      </w:hyperlink>
    </w:p>
    <w:p w14:paraId="11C184D3" w14:textId="3F54ADD9"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09" w:history="1">
        <w:r w:rsidR="00580247" w:rsidRPr="004E7EFF">
          <w:rPr>
            <w:rStyle w:val="Hyperlink"/>
            <w:noProof/>
          </w:rPr>
          <w:t>8.1</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Promoting the survey</w:t>
        </w:r>
        <w:r w:rsidR="00580247">
          <w:rPr>
            <w:noProof/>
            <w:webHidden/>
          </w:rPr>
          <w:tab/>
        </w:r>
        <w:r w:rsidR="00580247">
          <w:rPr>
            <w:noProof/>
            <w:webHidden/>
          </w:rPr>
          <w:fldChar w:fldCharType="begin"/>
        </w:r>
        <w:r w:rsidR="00580247">
          <w:rPr>
            <w:noProof/>
            <w:webHidden/>
          </w:rPr>
          <w:instrText xml:space="preserve"> PAGEREF _Toc139387309 \h </w:instrText>
        </w:r>
        <w:r w:rsidR="00580247">
          <w:rPr>
            <w:noProof/>
            <w:webHidden/>
          </w:rPr>
        </w:r>
        <w:r w:rsidR="00580247">
          <w:rPr>
            <w:noProof/>
            <w:webHidden/>
          </w:rPr>
          <w:fldChar w:fldCharType="separate"/>
        </w:r>
        <w:r w:rsidR="00480AA0">
          <w:rPr>
            <w:noProof/>
            <w:webHidden/>
          </w:rPr>
          <w:t>17</w:t>
        </w:r>
        <w:r w:rsidR="00580247">
          <w:rPr>
            <w:noProof/>
            <w:webHidden/>
          </w:rPr>
          <w:fldChar w:fldCharType="end"/>
        </w:r>
      </w:hyperlink>
    </w:p>
    <w:p w14:paraId="481144EE" w14:textId="4B05D254"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10" w:history="1">
        <w:r w:rsidR="00580247" w:rsidRPr="004E7EFF">
          <w:rPr>
            <w:rStyle w:val="Hyperlink"/>
            <w:noProof/>
          </w:rPr>
          <w:t>8.2</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Confidentiality concerns</w:t>
        </w:r>
        <w:r w:rsidR="00580247">
          <w:rPr>
            <w:noProof/>
            <w:webHidden/>
          </w:rPr>
          <w:tab/>
        </w:r>
        <w:r w:rsidR="00580247">
          <w:rPr>
            <w:noProof/>
            <w:webHidden/>
          </w:rPr>
          <w:fldChar w:fldCharType="begin"/>
        </w:r>
        <w:r w:rsidR="00580247">
          <w:rPr>
            <w:noProof/>
            <w:webHidden/>
          </w:rPr>
          <w:instrText xml:space="preserve"> PAGEREF _Toc139387310 \h </w:instrText>
        </w:r>
        <w:r w:rsidR="00580247">
          <w:rPr>
            <w:noProof/>
            <w:webHidden/>
          </w:rPr>
        </w:r>
        <w:r w:rsidR="00580247">
          <w:rPr>
            <w:noProof/>
            <w:webHidden/>
          </w:rPr>
          <w:fldChar w:fldCharType="separate"/>
        </w:r>
        <w:r w:rsidR="00480AA0">
          <w:rPr>
            <w:noProof/>
            <w:webHidden/>
          </w:rPr>
          <w:t>17</w:t>
        </w:r>
        <w:r w:rsidR="00580247">
          <w:rPr>
            <w:noProof/>
            <w:webHidden/>
          </w:rPr>
          <w:fldChar w:fldCharType="end"/>
        </w:r>
      </w:hyperlink>
    </w:p>
    <w:p w14:paraId="598E4218" w14:textId="248B7283"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11" w:history="1">
        <w:r w:rsidR="00580247" w:rsidRPr="004E7EFF">
          <w:rPr>
            <w:rStyle w:val="Hyperlink"/>
            <w:noProof/>
          </w:rPr>
          <w:t>8.3</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Safeguarding</w:t>
        </w:r>
        <w:r w:rsidR="00580247">
          <w:rPr>
            <w:noProof/>
            <w:webHidden/>
          </w:rPr>
          <w:tab/>
        </w:r>
        <w:r w:rsidR="00580247">
          <w:rPr>
            <w:noProof/>
            <w:webHidden/>
          </w:rPr>
          <w:fldChar w:fldCharType="begin"/>
        </w:r>
        <w:r w:rsidR="00580247">
          <w:rPr>
            <w:noProof/>
            <w:webHidden/>
          </w:rPr>
          <w:instrText xml:space="preserve"> PAGEREF _Toc139387311 \h </w:instrText>
        </w:r>
        <w:r w:rsidR="00580247">
          <w:rPr>
            <w:noProof/>
            <w:webHidden/>
          </w:rPr>
        </w:r>
        <w:r w:rsidR="00580247">
          <w:rPr>
            <w:noProof/>
            <w:webHidden/>
          </w:rPr>
          <w:fldChar w:fldCharType="separate"/>
        </w:r>
        <w:r w:rsidR="00480AA0">
          <w:rPr>
            <w:noProof/>
            <w:webHidden/>
          </w:rPr>
          <w:t>18</w:t>
        </w:r>
        <w:r w:rsidR="00580247">
          <w:rPr>
            <w:noProof/>
            <w:webHidden/>
          </w:rPr>
          <w:fldChar w:fldCharType="end"/>
        </w:r>
      </w:hyperlink>
    </w:p>
    <w:p w14:paraId="418A8AC1" w14:textId="3D9355CB"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12" w:history="1">
        <w:r w:rsidR="00580247" w:rsidRPr="004E7EFF">
          <w:rPr>
            <w:rStyle w:val="Hyperlink"/>
            <w:noProof/>
          </w:rPr>
          <w:t>8.4</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Incentives</w:t>
        </w:r>
        <w:r w:rsidR="00580247">
          <w:rPr>
            <w:noProof/>
            <w:webHidden/>
          </w:rPr>
          <w:tab/>
        </w:r>
        <w:r w:rsidR="00580247">
          <w:rPr>
            <w:noProof/>
            <w:webHidden/>
          </w:rPr>
          <w:fldChar w:fldCharType="begin"/>
        </w:r>
        <w:r w:rsidR="00580247">
          <w:rPr>
            <w:noProof/>
            <w:webHidden/>
          </w:rPr>
          <w:instrText xml:space="preserve"> PAGEREF _Toc139387312 \h </w:instrText>
        </w:r>
        <w:r w:rsidR="00580247">
          <w:rPr>
            <w:noProof/>
            <w:webHidden/>
          </w:rPr>
        </w:r>
        <w:r w:rsidR="00580247">
          <w:rPr>
            <w:noProof/>
            <w:webHidden/>
          </w:rPr>
          <w:fldChar w:fldCharType="separate"/>
        </w:r>
        <w:r w:rsidR="00480AA0">
          <w:rPr>
            <w:noProof/>
            <w:webHidden/>
          </w:rPr>
          <w:t>18</w:t>
        </w:r>
        <w:r w:rsidR="00580247">
          <w:rPr>
            <w:noProof/>
            <w:webHidden/>
          </w:rPr>
          <w:fldChar w:fldCharType="end"/>
        </w:r>
      </w:hyperlink>
    </w:p>
    <w:p w14:paraId="7AF9E780" w14:textId="1A100B69"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13" w:history="1">
        <w:r w:rsidR="00580247" w:rsidRPr="004E7EFF">
          <w:rPr>
            <w:rStyle w:val="Hyperlink"/>
            <w:noProof/>
          </w:rPr>
          <w:t>8.5</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Online surveys: email deliverability</w:t>
        </w:r>
        <w:r w:rsidR="00580247">
          <w:rPr>
            <w:noProof/>
            <w:webHidden/>
          </w:rPr>
          <w:tab/>
        </w:r>
        <w:r w:rsidR="00580247">
          <w:rPr>
            <w:noProof/>
            <w:webHidden/>
          </w:rPr>
          <w:fldChar w:fldCharType="begin"/>
        </w:r>
        <w:r w:rsidR="00580247">
          <w:rPr>
            <w:noProof/>
            <w:webHidden/>
          </w:rPr>
          <w:instrText xml:space="preserve"> PAGEREF _Toc139387313 \h </w:instrText>
        </w:r>
        <w:r w:rsidR="00580247">
          <w:rPr>
            <w:noProof/>
            <w:webHidden/>
          </w:rPr>
        </w:r>
        <w:r w:rsidR="00580247">
          <w:rPr>
            <w:noProof/>
            <w:webHidden/>
          </w:rPr>
          <w:fldChar w:fldCharType="separate"/>
        </w:r>
        <w:r w:rsidR="00480AA0">
          <w:rPr>
            <w:noProof/>
            <w:webHidden/>
          </w:rPr>
          <w:t>19</w:t>
        </w:r>
        <w:r w:rsidR="00580247">
          <w:rPr>
            <w:noProof/>
            <w:webHidden/>
          </w:rPr>
          <w:fldChar w:fldCharType="end"/>
        </w:r>
      </w:hyperlink>
    </w:p>
    <w:p w14:paraId="60330E16" w14:textId="23BA0C02" w:rsidR="00580247" w:rsidRDefault="005C06E0" w:rsidP="00580247">
      <w:pPr>
        <w:pStyle w:val="TOC1"/>
        <w:rPr>
          <w:rFonts w:asciiTheme="minorHAnsi" w:eastAsiaTheme="minorEastAsia" w:hAnsiTheme="minorHAnsi" w:cstheme="minorBidi"/>
          <w:noProof/>
          <w:kern w:val="2"/>
          <w:szCs w:val="22"/>
          <w:lang w:eastAsia="en-GB"/>
          <w14:ligatures w14:val="standardContextual"/>
        </w:rPr>
      </w:pPr>
      <w:hyperlink w:anchor="_Toc139387314" w:history="1">
        <w:r w:rsidR="00580247" w:rsidRPr="004E7EFF">
          <w:rPr>
            <w:rStyle w:val="Hyperlink"/>
            <w:noProof/>
          </w:rPr>
          <w:t>9</w:t>
        </w:r>
        <w:r w:rsidR="00580247">
          <w:rPr>
            <w:rFonts w:asciiTheme="minorHAnsi" w:eastAsiaTheme="minorEastAsia" w:hAnsiTheme="minorHAnsi" w:cstheme="minorBidi"/>
            <w:noProof/>
            <w:kern w:val="2"/>
            <w:szCs w:val="22"/>
            <w:lang w:eastAsia="en-GB"/>
            <w14:ligatures w14:val="standardContextual"/>
          </w:rPr>
          <w:tab/>
        </w:r>
        <w:r w:rsidR="00580247" w:rsidRPr="004E7EFF">
          <w:rPr>
            <w:rStyle w:val="Hyperlink"/>
            <w:noProof/>
          </w:rPr>
          <w:t>The questionnaire</w:t>
        </w:r>
        <w:r w:rsidR="00580247">
          <w:rPr>
            <w:noProof/>
            <w:webHidden/>
          </w:rPr>
          <w:tab/>
        </w:r>
        <w:r w:rsidR="00580247">
          <w:rPr>
            <w:noProof/>
            <w:webHidden/>
          </w:rPr>
          <w:fldChar w:fldCharType="begin"/>
        </w:r>
        <w:r w:rsidR="00580247">
          <w:rPr>
            <w:noProof/>
            <w:webHidden/>
          </w:rPr>
          <w:instrText xml:space="preserve"> PAGEREF _Toc139387314 \h </w:instrText>
        </w:r>
        <w:r w:rsidR="00580247">
          <w:rPr>
            <w:noProof/>
            <w:webHidden/>
          </w:rPr>
        </w:r>
        <w:r w:rsidR="00580247">
          <w:rPr>
            <w:noProof/>
            <w:webHidden/>
          </w:rPr>
          <w:fldChar w:fldCharType="separate"/>
        </w:r>
        <w:r w:rsidR="00480AA0">
          <w:rPr>
            <w:noProof/>
            <w:webHidden/>
          </w:rPr>
          <w:t>20</w:t>
        </w:r>
        <w:r w:rsidR="00580247">
          <w:rPr>
            <w:noProof/>
            <w:webHidden/>
          </w:rPr>
          <w:fldChar w:fldCharType="end"/>
        </w:r>
      </w:hyperlink>
    </w:p>
    <w:p w14:paraId="21B0541C" w14:textId="1B7A4770"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15" w:history="1">
        <w:r w:rsidR="00580247" w:rsidRPr="004E7EFF">
          <w:rPr>
            <w:rStyle w:val="Hyperlink"/>
            <w:noProof/>
          </w:rPr>
          <w:t>9.1</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Online questionnaire specifications</w:t>
        </w:r>
        <w:r w:rsidR="00580247">
          <w:rPr>
            <w:noProof/>
            <w:webHidden/>
          </w:rPr>
          <w:tab/>
        </w:r>
        <w:r w:rsidR="00580247">
          <w:rPr>
            <w:noProof/>
            <w:webHidden/>
          </w:rPr>
          <w:fldChar w:fldCharType="begin"/>
        </w:r>
        <w:r w:rsidR="00580247">
          <w:rPr>
            <w:noProof/>
            <w:webHidden/>
          </w:rPr>
          <w:instrText xml:space="preserve"> PAGEREF _Toc139387315 \h </w:instrText>
        </w:r>
        <w:r w:rsidR="00580247">
          <w:rPr>
            <w:noProof/>
            <w:webHidden/>
          </w:rPr>
        </w:r>
        <w:r w:rsidR="00580247">
          <w:rPr>
            <w:noProof/>
            <w:webHidden/>
          </w:rPr>
          <w:fldChar w:fldCharType="separate"/>
        </w:r>
        <w:r w:rsidR="00480AA0">
          <w:rPr>
            <w:noProof/>
            <w:webHidden/>
          </w:rPr>
          <w:t>20</w:t>
        </w:r>
        <w:r w:rsidR="00580247">
          <w:rPr>
            <w:noProof/>
            <w:webHidden/>
          </w:rPr>
          <w:fldChar w:fldCharType="end"/>
        </w:r>
      </w:hyperlink>
    </w:p>
    <w:p w14:paraId="04978227" w14:textId="328175FC"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16" w:history="1">
        <w:r w:rsidR="00580247" w:rsidRPr="004E7EFF">
          <w:rPr>
            <w:rStyle w:val="Hyperlink"/>
            <w:noProof/>
          </w:rPr>
          <w:t>9.2</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Paper questionnaire requirements</w:t>
        </w:r>
        <w:r w:rsidR="00580247">
          <w:rPr>
            <w:noProof/>
            <w:webHidden/>
          </w:rPr>
          <w:tab/>
        </w:r>
        <w:r w:rsidR="00580247">
          <w:rPr>
            <w:noProof/>
            <w:webHidden/>
          </w:rPr>
          <w:fldChar w:fldCharType="begin"/>
        </w:r>
        <w:r w:rsidR="00580247">
          <w:rPr>
            <w:noProof/>
            <w:webHidden/>
          </w:rPr>
          <w:instrText xml:space="preserve"> PAGEREF _Toc139387316 \h </w:instrText>
        </w:r>
        <w:r w:rsidR="00580247">
          <w:rPr>
            <w:noProof/>
            <w:webHidden/>
          </w:rPr>
        </w:r>
        <w:r w:rsidR="00580247">
          <w:rPr>
            <w:noProof/>
            <w:webHidden/>
          </w:rPr>
          <w:fldChar w:fldCharType="separate"/>
        </w:r>
        <w:r w:rsidR="00480AA0">
          <w:rPr>
            <w:noProof/>
            <w:webHidden/>
          </w:rPr>
          <w:t>22</w:t>
        </w:r>
        <w:r w:rsidR="00580247">
          <w:rPr>
            <w:noProof/>
            <w:webHidden/>
          </w:rPr>
          <w:fldChar w:fldCharType="end"/>
        </w:r>
      </w:hyperlink>
    </w:p>
    <w:p w14:paraId="4368CCB0" w14:textId="27CA0B18"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17" w:history="1">
        <w:r w:rsidR="00580247" w:rsidRPr="004E7EFF">
          <w:rPr>
            <w:rStyle w:val="Hyperlink"/>
            <w:noProof/>
          </w:rPr>
          <w:t>9.3</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Envelopes</w:t>
        </w:r>
        <w:r w:rsidR="00580247">
          <w:rPr>
            <w:noProof/>
            <w:webHidden/>
          </w:rPr>
          <w:tab/>
        </w:r>
        <w:r w:rsidR="00580247">
          <w:rPr>
            <w:noProof/>
            <w:webHidden/>
          </w:rPr>
          <w:fldChar w:fldCharType="begin"/>
        </w:r>
        <w:r w:rsidR="00580247">
          <w:rPr>
            <w:noProof/>
            <w:webHidden/>
          </w:rPr>
          <w:instrText xml:space="preserve"> PAGEREF _Toc139387317 \h </w:instrText>
        </w:r>
        <w:r w:rsidR="00580247">
          <w:rPr>
            <w:noProof/>
            <w:webHidden/>
          </w:rPr>
        </w:r>
        <w:r w:rsidR="00580247">
          <w:rPr>
            <w:noProof/>
            <w:webHidden/>
          </w:rPr>
          <w:fldChar w:fldCharType="separate"/>
        </w:r>
        <w:r w:rsidR="00480AA0">
          <w:rPr>
            <w:noProof/>
            <w:webHidden/>
          </w:rPr>
          <w:t>22</w:t>
        </w:r>
        <w:r w:rsidR="00580247">
          <w:rPr>
            <w:noProof/>
            <w:webHidden/>
          </w:rPr>
          <w:fldChar w:fldCharType="end"/>
        </w:r>
      </w:hyperlink>
    </w:p>
    <w:p w14:paraId="26815075" w14:textId="017F24E9" w:rsidR="00580247" w:rsidRDefault="005C06E0" w:rsidP="00580247">
      <w:pPr>
        <w:pStyle w:val="TOC1"/>
        <w:rPr>
          <w:rFonts w:asciiTheme="minorHAnsi" w:eastAsiaTheme="minorEastAsia" w:hAnsiTheme="minorHAnsi" w:cstheme="minorBidi"/>
          <w:noProof/>
          <w:kern w:val="2"/>
          <w:szCs w:val="22"/>
          <w:lang w:eastAsia="en-GB"/>
          <w14:ligatures w14:val="standardContextual"/>
        </w:rPr>
      </w:pPr>
      <w:hyperlink w:anchor="_Toc139387318" w:history="1">
        <w:r w:rsidR="00580247" w:rsidRPr="004E7EFF">
          <w:rPr>
            <w:rStyle w:val="Hyperlink"/>
            <w:noProof/>
          </w:rPr>
          <w:t>10</w:t>
        </w:r>
        <w:r w:rsidR="00580247">
          <w:rPr>
            <w:rFonts w:asciiTheme="minorHAnsi" w:eastAsiaTheme="minorEastAsia" w:hAnsiTheme="minorHAnsi" w:cstheme="minorBidi"/>
            <w:noProof/>
            <w:kern w:val="2"/>
            <w:szCs w:val="22"/>
            <w:lang w:eastAsia="en-GB"/>
            <w14:ligatures w14:val="standardContextual"/>
          </w:rPr>
          <w:tab/>
        </w:r>
        <w:r w:rsidR="00580247" w:rsidRPr="004E7EFF">
          <w:rPr>
            <w:rStyle w:val="Hyperlink"/>
            <w:noProof/>
          </w:rPr>
          <w:t>Distribution and receipt of questionnaires, and prompting non-respondents</w:t>
        </w:r>
        <w:r w:rsidR="00580247">
          <w:rPr>
            <w:noProof/>
            <w:webHidden/>
          </w:rPr>
          <w:tab/>
        </w:r>
        <w:r w:rsidR="00580247">
          <w:rPr>
            <w:noProof/>
            <w:webHidden/>
          </w:rPr>
          <w:fldChar w:fldCharType="begin"/>
        </w:r>
        <w:r w:rsidR="00580247">
          <w:rPr>
            <w:noProof/>
            <w:webHidden/>
          </w:rPr>
          <w:instrText xml:space="preserve"> PAGEREF _Toc139387318 \h </w:instrText>
        </w:r>
        <w:r w:rsidR="00580247">
          <w:rPr>
            <w:noProof/>
            <w:webHidden/>
          </w:rPr>
        </w:r>
        <w:r w:rsidR="00580247">
          <w:rPr>
            <w:noProof/>
            <w:webHidden/>
          </w:rPr>
          <w:fldChar w:fldCharType="separate"/>
        </w:r>
        <w:r w:rsidR="00480AA0">
          <w:rPr>
            <w:noProof/>
            <w:webHidden/>
          </w:rPr>
          <w:t>23</w:t>
        </w:r>
        <w:r w:rsidR="00580247">
          <w:rPr>
            <w:noProof/>
            <w:webHidden/>
          </w:rPr>
          <w:fldChar w:fldCharType="end"/>
        </w:r>
      </w:hyperlink>
    </w:p>
    <w:p w14:paraId="49F86E26" w14:textId="25877372"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19" w:history="1">
        <w:r w:rsidR="00580247" w:rsidRPr="004E7EFF">
          <w:rPr>
            <w:rStyle w:val="Hyperlink"/>
            <w:noProof/>
          </w:rPr>
          <w:t>10.1</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Contractor helplines</w:t>
        </w:r>
        <w:r w:rsidR="00580247">
          <w:rPr>
            <w:noProof/>
            <w:webHidden/>
          </w:rPr>
          <w:tab/>
        </w:r>
        <w:r w:rsidR="00580247">
          <w:rPr>
            <w:noProof/>
            <w:webHidden/>
          </w:rPr>
          <w:fldChar w:fldCharType="begin"/>
        </w:r>
        <w:r w:rsidR="00580247">
          <w:rPr>
            <w:noProof/>
            <w:webHidden/>
          </w:rPr>
          <w:instrText xml:space="preserve"> PAGEREF _Toc139387319 \h </w:instrText>
        </w:r>
        <w:r w:rsidR="00580247">
          <w:rPr>
            <w:noProof/>
            <w:webHidden/>
          </w:rPr>
        </w:r>
        <w:r w:rsidR="00580247">
          <w:rPr>
            <w:noProof/>
            <w:webHidden/>
          </w:rPr>
          <w:fldChar w:fldCharType="separate"/>
        </w:r>
        <w:r w:rsidR="00480AA0">
          <w:rPr>
            <w:noProof/>
            <w:webHidden/>
          </w:rPr>
          <w:t>23</w:t>
        </w:r>
        <w:r w:rsidR="00580247">
          <w:rPr>
            <w:noProof/>
            <w:webHidden/>
          </w:rPr>
          <w:fldChar w:fldCharType="end"/>
        </w:r>
      </w:hyperlink>
    </w:p>
    <w:p w14:paraId="5AA672E2" w14:textId="021A92E0"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20" w:history="1">
        <w:r w:rsidR="00580247" w:rsidRPr="004E7EFF">
          <w:rPr>
            <w:rStyle w:val="Hyperlink"/>
            <w:noProof/>
          </w:rPr>
          <w:t>10.2</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Distribution timing</w:t>
        </w:r>
        <w:r w:rsidR="00580247">
          <w:rPr>
            <w:noProof/>
            <w:webHidden/>
          </w:rPr>
          <w:tab/>
        </w:r>
        <w:r w:rsidR="00580247">
          <w:rPr>
            <w:noProof/>
            <w:webHidden/>
          </w:rPr>
          <w:fldChar w:fldCharType="begin"/>
        </w:r>
        <w:r w:rsidR="00580247">
          <w:rPr>
            <w:noProof/>
            <w:webHidden/>
          </w:rPr>
          <w:instrText xml:space="preserve"> PAGEREF _Toc139387320 \h </w:instrText>
        </w:r>
        <w:r w:rsidR="00580247">
          <w:rPr>
            <w:noProof/>
            <w:webHidden/>
          </w:rPr>
        </w:r>
        <w:r w:rsidR="00580247">
          <w:rPr>
            <w:noProof/>
            <w:webHidden/>
          </w:rPr>
          <w:fldChar w:fldCharType="separate"/>
        </w:r>
        <w:r w:rsidR="00480AA0">
          <w:rPr>
            <w:noProof/>
            <w:webHidden/>
          </w:rPr>
          <w:t>24</w:t>
        </w:r>
        <w:r w:rsidR="00580247">
          <w:rPr>
            <w:noProof/>
            <w:webHidden/>
          </w:rPr>
          <w:fldChar w:fldCharType="end"/>
        </w:r>
      </w:hyperlink>
    </w:p>
    <w:p w14:paraId="3E922217" w14:textId="3B63A809"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21" w:history="1">
        <w:r w:rsidR="00580247" w:rsidRPr="004E7EFF">
          <w:rPr>
            <w:rStyle w:val="Hyperlink"/>
            <w:noProof/>
          </w:rPr>
          <w:t>10.3</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Taking receipt of completed questionnaires</w:t>
        </w:r>
        <w:r w:rsidR="00580247">
          <w:rPr>
            <w:noProof/>
            <w:webHidden/>
          </w:rPr>
          <w:tab/>
        </w:r>
        <w:r w:rsidR="00580247">
          <w:rPr>
            <w:noProof/>
            <w:webHidden/>
          </w:rPr>
          <w:fldChar w:fldCharType="begin"/>
        </w:r>
        <w:r w:rsidR="00580247">
          <w:rPr>
            <w:noProof/>
            <w:webHidden/>
          </w:rPr>
          <w:instrText xml:space="preserve"> PAGEREF _Toc139387321 \h </w:instrText>
        </w:r>
        <w:r w:rsidR="00580247">
          <w:rPr>
            <w:noProof/>
            <w:webHidden/>
          </w:rPr>
        </w:r>
        <w:r w:rsidR="00580247">
          <w:rPr>
            <w:noProof/>
            <w:webHidden/>
          </w:rPr>
          <w:fldChar w:fldCharType="separate"/>
        </w:r>
        <w:r w:rsidR="00480AA0">
          <w:rPr>
            <w:noProof/>
            <w:webHidden/>
          </w:rPr>
          <w:t>24</w:t>
        </w:r>
        <w:r w:rsidR="00580247">
          <w:rPr>
            <w:noProof/>
            <w:webHidden/>
          </w:rPr>
          <w:fldChar w:fldCharType="end"/>
        </w:r>
      </w:hyperlink>
    </w:p>
    <w:p w14:paraId="0732ABF8" w14:textId="660309E4"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22" w:history="1">
        <w:r w:rsidR="00580247" w:rsidRPr="004E7EFF">
          <w:rPr>
            <w:rStyle w:val="Hyperlink"/>
            <w:noProof/>
          </w:rPr>
          <w:t>10.4</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Recording responses: outcome codes</w:t>
        </w:r>
        <w:r w:rsidR="00580247">
          <w:rPr>
            <w:noProof/>
            <w:webHidden/>
          </w:rPr>
          <w:tab/>
        </w:r>
        <w:r w:rsidR="00580247">
          <w:rPr>
            <w:noProof/>
            <w:webHidden/>
          </w:rPr>
          <w:fldChar w:fldCharType="begin"/>
        </w:r>
        <w:r w:rsidR="00580247">
          <w:rPr>
            <w:noProof/>
            <w:webHidden/>
          </w:rPr>
          <w:instrText xml:space="preserve"> PAGEREF _Toc139387322 \h </w:instrText>
        </w:r>
        <w:r w:rsidR="00580247">
          <w:rPr>
            <w:noProof/>
            <w:webHidden/>
          </w:rPr>
        </w:r>
        <w:r w:rsidR="00580247">
          <w:rPr>
            <w:noProof/>
            <w:webHidden/>
          </w:rPr>
          <w:fldChar w:fldCharType="separate"/>
        </w:r>
        <w:r w:rsidR="00480AA0">
          <w:rPr>
            <w:noProof/>
            <w:webHidden/>
          </w:rPr>
          <w:t>24</w:t>
        </w:r>
        <w:r w:rsidR="00580247">
          <w:rPr>
            <w:noProof/>
            <w:webHidden/>
          </w:rPr>
          <w:fldChar w:fldCharType="end"/>
        </w:r>
      </w:hyperlink>
    </w:p>
    <w:p w14:paraId="3DFBF3E1" w14:textId="6BF18811"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23" w:history="1">
        <w:r w:rsidR="00580247" w:rsidRPr="004E7EFF">
          <w:rPr>
            <w:rStyle w:val="Hyperlink"/>
            <w:noProof/>
          </w:rPr>
          <w:t>10.5</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Calculating the response rate</w:t>
        </w:r>
        <w:r w:rsidR="00580247">
          <w:rPr>
            <w:noProof/>
            <w:webHidden/>
          </w:rPr>
          <w:tab/>
        </w:r>
        <w:r w:rsidR="00580247">
          <w:rPr>
            <w:noProof/>
            <w:webHidden/>
          </w:rPr>
          <w:fldChar w:fldCharType="begin"/>
        </w:r>
        <w:r w:rsidR="00580247">
          <w:rPr>
            <w:noProof/>
            <w:webHidden/>
          </w:rPr>
          <w:instrText xml:space="preserve"> PAGEREF _Toc139387323 \h </w:instrText>
        </w:r>
        <w:r w:rsidR="00580247">
          <w:rPr>
            <w:noProof/>
            <w:webHidden/>
          </w:rPr>
        </w:r>
        <w:r w:rsidR="00580247">
          <w:rPr>
            <w:noProof/>
            <w:webHidden/>
          </w:rPr>
          <w:fldChar w:fldCharType="separate"/>
        </w:r>
        <w:r w:rsidR="00480AA0">
          <w:rPr>
            <w:noProof/>
            <w:webHidden/>
          </w:rPr>
          <w:t>28</w:t>
        </w:r>
        <w:r w:rsidR="00580247">
          <w:rPr>
            <w:noProof/>
            <w:webHidden/>
          </w:rPr>
          <w:fldChar w:fldCharType="end"/>
        </w:r>
      </w:hyperlink>
    </w:p>
    <w:p w14:paraId="05C7CDB7" w14:textId="1B165D7D"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24" w:history="1">
        <w:r w:rsidR="00580247" w:rsidRPr="004E7EFF">
          <w:rPr>
            <w:rStyle w:val="Hyperlink"/>
            <w:noProof/>
          </w:rPr>
          <w:t>10.6</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Weekly monitoring</w:t>
        </w:r>
        <w:r w:rsidR="00580247">
          <w:rPr>
            <w:noProof/>
            <w:webHidden/>
          </w:rPr>
          <w:tab/>
        </w:r>
        <w:r w:rsidR="00580247">
          <w:rPr>
            <w:noProof/>
            <w:webHidden/>
          </w:rPr>
          <w:fldChar w:fldCharType="begin"/>
        </w:r>
        <w:r w:rsidR="00580247">
          <w:rPr>
            <w:noProof/>
            <w:webHidden/>
          </w:rPr>
          <w:instrText xml:space="preserve"> PAGEREF _Toc139387324 \h </w:instrText>
        </w:r>
        <w:r w:rsidR="00580247">
          <w:rPr>
            <w:noProof/>
            <w:webHidden/>
          </w:rPr>
        </w:r>
        <w:r w:rsidR="00580247">
          <w:rPr>
            <w:noProof/>
            <w:webHidden/>
          </w:rPr>
          <w:fldChar w:fldCharType="separate"/>
        </w:r>
        <w:r w:rsidR="00480AA0">
          <w:rPr>
            <w:noProof/>
            <w:webHidden/>
          </w:rPr>
          <w:t>28</w:t>
        </w:r>
        <w:r w:rsidR="00580247">
          <w:rPr>
            <w:noProof/>
            <w:webHidden/>
          </w:rPr>
          <w:fldChar w:fldCharType="end"/>
        </w:r>
      </w:hyperlink>
    </w:p>
    <w:p w14:paraId="5D2BAA30" w14:textId="5E26F4D2" w:rsidR="00580247" w:rsidRDefault="005C06E0" w:rsidP="00580247">
      <w:pPr>
        <w:pStyle w:val="TOC1"/>
        <w:rPr>
          <w:rFonts w:asciiTheme="minorHAnsi" w:eastAsiaTheme="minorEastAsia" w:hAnsiTheme="minorHAnsi" w:cstheme="minorBidi"/>
          <w:noProof/>
          <w:kern w:val="2"/>
          <w:szCs w:val="22"/>
          <w:lang w:eastAsia="en-GB"/>
          <w14:ligatures w14:val="standardContextual"/>
        </w:rPr>
      </w:pPr>
      <w:hyperlink w:anchor="_Toc139387325" w:history="1">
        <w:r w:rsidR="00580247" w:rsidRPr="004E7EFF">
          <w:rPr>
            <w:rStyle w:val="Hyperlink"/>
            <w:noProof/>
          </w:rPr>
          <w:t>11</w:t>
        </w:r>
        <w:r w:rsidR="00580247">
          <w:rPr>
            <w:rFonts w:asciiTheme="minorHAnsi" w:eastAsiaTheme="minorEastAsia" w:hAnsiTheme="minorHAnsi" w:cstheme="minorBidi"/>
            <w:noProof/>
            <w:kern w:val="2"/>
            <w:szCs w:val="22"/>
            <w:lang w:eastAsia="en-GB"/>
            <w14:ligatures w14:val="standardContextual"/>
          </w:rPr>
          <w:tab/>
        </w:r>
        <w:r w:rsidR="00580247" w:rsidRPr="004E7EFF">
          <w:rPr>
            <w:rStyle w:val="Hyperlink"/>
            <w:noProof/>
          </w:rPr>
          <w:t>Reporting</w:t>
        </w:r>
        <w:r w:rsidR="00580247">
          <w:rPr>
            <w:noProof/>
            <w:webHidden/>
          </w:rPr>
          <w:tab/>
        </w:r>
        <w:r w:rsidR="00580247">
          <w:rPr>
            <w:noProof/>
            <w:webHidden/>
          </w:rPr>
          <w:fldChar w:fldCharType="begin"/>
        </w:r>
        <w:r w:rsidR="00580247">
          <w:rPr>
            <w:noProof/>
            <w:webHidden/>
          </w:rPr>
          <w:instrText xml:space="preserve"> PAGEREF _Toc139387325 \h </w:instrText>
        </w:r>
        <w:r w:rsidR="00580247">
          <w:rPr>
            <w:noProof/>
            <w:webHidden/>
          </w:rPr>
        </w:r>
        <w:r w:rsidR="00580247">
          <w:rPr>
            <w:noProof/>
            <w:webHidden/>
          </w:rPr>
          <w:fldChar w:fldCharType="separate"/>
        </w:r>
        <w:r w:rsidR="00480AA0">
          <w:rPr>
            <w:noProof/>
            <w:webHidden/>
          </w:rPr>
          <w:t>29</w:t>
        </w:r>
        <w:r w:rsidR="00580247">
          <w:rPr>
            <w:noProof/>
            <w:webHidden/>
          </w:rPr>
          <w:fldChar w:fldCharType="end"/>
        </w:r>
      </w:hyperlink>
    </w:p>
    <w:p w14:paraId="6F2CE2EE" w14:textId="6384A350"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26" w:history="1">
        <w:r w:rsidR="00580247" w:rsidRPr="004E7EFF">
          <w:rPr>
            <w:rStyle w:val="Hyperlink"/>
            <w:noProof/>
          </w:rPr>
          <w:t>11.1</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Suppression</w:t>
        </w:r>
        <w:r w:rsidR="00580247">
          <w:rPr>
            <w:noProof/>
            <w:webHidden/>
          </w:rPr>
          <w:tab/>
        </w:r>
        <w:r w:rsidR="00580247">
          <w:rPr>
            <w:noProof/>
            <w:webHidden/>
          </w:rPr>
          <w:fldChar w:fldCharType="begin"/>
        </w:r>
        <w:r w:rsidR="00580247">
          <w:rPr>
            <w:noProof/>
            <w:webHidden/>
          </w:rPr>
          <w:instrText xml:space="preserve"> PAGEREF _Toc139387326 \h </w:instrText>
        </w:r>
        <w:r w:rsidR="00580247">
          <w:rPr>
            <w:noProof/>
            <w:webHidden/>
          </w:rPr>
        </w:r>
        <w:r w:rsidR="00580247">
          <w:rPr>
            <w:noProof/>
            <w:webHidden/>
          </w:rPr>
          <w:fldChar w:fldCharType="separate"/>
        </w:r>
        <w:r w:rsidR="00480AA0">
          <w:rPr>
            <w:noProof/>
            <w:webHidden/>
          </w:rPr>
          <w:t>29</w:t>
        </w:r>
        <w:r w:rsidR="00580247">
          <w:rPr>
            <w:noProof/>
            <w:webHidden/>
          </w:rPr>
          <w:fldChar w:fldCharType="end"/>
        </w:r>
      </w:hyperlink>
    </w:p>
    <w:p w14:paraId="280AA917" w14:textId="7F3A64A6"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27" w:history="1">
        <w:r w:rsidR="00580247" w:rsidRPr="004E7EFF">
          <w:rPr>
            <w:rStyle w:val="Hyperlink"/>
            <w:noProof/>
          </w:rPr>
          <w:t>11.2</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Breakdown of results by directorate / department / site etc.</w:t>
        </w:r>
        <w:r w:rsidR="00580247">
          <w:rPr>
            <w:noProof/>
            <w:webHidden/>
          </w:rPr>
          <w:tab/>
        </w:r>
        <w:r w:rsidR="00580247">
          <w:rPr>
            <w:noProof/>
            <w:webHidden/>
          </w:rPr>
          <w:fldChar w:fldCharType="begin"/>
        </w:r>
        <w:r w:rsidR="00580247">
          <w:rPr>
            <w:noProof/>
            <w:webHidden/>
          </w:rPr>
          <w:instrText xml:space="preserve"> PAGEREF _Toc139387327 \h </w:instrText>
        </w:r>
        <w:r w:rsidR="00580247">
          <w:rPr>
            <w:noProof/>
            <w:webHidden/>
          </w:rPr>
        </w:r>
        <w:r w:rsidR="00580247">
          <w:rPr>
            <w:noProof/>
            <w:webHidden/>
          </w:rPr>
          <w:fldChar w:fldCharType="separate"/>
        </w:r>
        <w:r w:rsidR="00480AA0">
          <w:rPr>
            <w:noProof/>
            <w:webHidden/>
          </w:rPr>
          <w:t>29</w:t>
        </w:r>
        <w:r w:rsidR="00580247">
          <w:rPr>
            <w:noProof/>
            <w:webHidden/>
          </w:rPr>
          <w:fldChar w:fldCharType="end"/>
        </w:r>
      </w:hyperlink>
    </w:p>
    <w:p w14:paraId="3C05AF19" w14:textId="2F0D5152"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28" w:history="1">
        <w:r w:rsidR="00580247" w:rsidRPr="004E7EFF">
          <w:rPr>
            <w:rStyle w:val="Hyperlink"/>
            <w:noProof/>
          </w:rPr>
          <w:t>11.3</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Early release of results under embargo</w:t>
        </w:r>
        <w:r w:rsidR="00580247">
          <w:rPr>
            <w:noProof/>
            <w:webHidden/>
          </w:rPr>
          <w:tab/>
        </w:r>
        <w:r w:rsidR="00580247">
          <w:rPr>
            <w:noProof/>
            <w:webHidden/>
          </w:rPr>
          <w:fldChar w:fldCharType="begin"/>
        </w:r>
        <w:r w:rsidR="00580247">
          <w:rPr>
            <w:noProof/>
            <w:webHidden/>
          </w:rPr>
          <w:instrText xml:space="preserve"> PAGEREF _Toc139387328 \h </w:instrText>
        </w:r>
        <w:r w:rsidR="00580247">
          <w:rPr>
            <w:noProof/>
            <w:webHidden/>
          </w:rPr>
        </w:r>
        <w:r w:rsidR="00580247">
          <w:rPr>
            <w:noProof/>
            <w:webHidden/>
          </w:rPr>
          <w:fldChar w:fldCharType="separate"/>
        </w:r>
        <w:r w:rsidR="00480AA0">
          <w:rPr>
            <w:noProof/>
            <w:webHidden/>
          </w:rPr>
          <w:t>30</w:t>
        </w:r>
        <w:r w:rsidR="00580247">
          <w:rPr>
            <w:noProof/>
            <w:webHidden/>
          </w:rPr>
          <w:fldChar w:fldCharType="end"/>
        </w:r>
      </w:hyperlink>
    </w:p>
    <w:p w14:paraId="411B2075" w14:textId="140BC348"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29" w:history="1">
        <w:r w:rsidR="00580247" w:rsidRPr="004E7EFF">
          <w:rPr>
            <w:rStyle w:val="Hyperlink"/>
            <w:noProof/>
          </w:rPr>
          <w:t>11.4</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Reporting free text comments</w:t>
        </w:r>
        <w:r w:rsidR="00580247">
          <w:rPr>
            <w:noProof/>
            <w:webHidden/>
          </w:rPr>
          <w:tab/>
        </w:r>
        <w:r w:rsidR="00580247">
          <w:rPr>
            <w:noProof/>
            <w:webHidden/>
          </w:rPr>
          <w:fldChar w:fldCharType="begin"/>
        </w:r>
        <w:r w:rsidR="00580247">
          <w:rPr>
            <w:noProof/>
            <w:webHidden/>
          </w:rPr>
          <w:instrText xml:space="preserve"> PAGEREF _Toc139387329 \h </w:instrText>
        </w:r>
        <w:r w:rsidR="00580247">
          <w:rPr>
            <w:noProof/>
            <w:webHidden/>
          </w:rPr>
        </w:r>
        <w:r w:rsidR="00580247">
          <w:rPr>
            <w:noProof/>
            <w:webHidden/>
          </w:rPr>
          <w:fldChar w:fldCharType="separate"/>
        </w:r>
        <w:r w:rsidR="00480AA0">
          <w:rPr>
            <w:noProof/>
            <w:webHidden/>
          </w:rPr>
          <w:t>30</w:t>
        </w:r>
        <w:r w:rsidR="00580247">
          <w:rPr>
            <w:noProof/>
            <w:webHidden/>
          </w:rPr>
          <w:fldChar w:fldCharType="end"/>
        </w:r>
      </w:hyperlink>
    </w:p>
    <w:p w14:paraId="48B90231" w14:textId="4555E0FF" w:rsidR="00580247" w:rsidRDefault="005C06E0">
      <w:pPr>
        <w:pStyle w:val="TOC2"/>
        <w:rPr>
          <w:rFonts w:asciiTheme="minorHAnsi" w:eastAsiaTheme="minorEastAsia" w:hAnsiTheme="minorHAnsi" w:cstheme="minorBidi"/>
          <w:i w:val="0"/>
          <w:noProof/>
          <w:kern w:val="2"/>
          <w:szCs w:val="22"/>
          <w:lang w:eastAsia="en-GB"/>
          <w14:ligatures w14:val="standardContextual"/>
        </w:rPr>
      </w:pPr>
      <w:hyperlink w:anchor="_Toc139387330" w:history="1">
        <w:r w:rsidR="00580247" w:rsidRPr="004E7EFF">
          <w:rPr>
            <w:rStyle w:val="Hyperlink"/>
            <w:noProof/>
          </w:rPr>
          <w:t>11.5</w:t>
        </w:r>
        <w:r w:rsidR="00580247">
          <w:rPr>
            <w:rFonts w:asciiTheme="minorHAnsi" w:eastAsiaTheme="minorEastAsia" w:hAnsiTheme="minorHAnsi" w:cstheme="minorBidi"/>
            <w:i w:val="0"/>
            <w:noProof/>
            <w:kern w:val="2"/>
            <w:szCs w:val="22"/>
            <w:lang w:eastAsia="en-GB"/>
            <w14:ligatures w14:val="standardContextual"/>
          </w:rPr>
          <w:tab/>
        </w:r>
        <w:r w:rsidR="00580247" w:rsidRPr="004E7EFF">
          <w:rPr>
            <w:rStyle w:val="Hyperlink"/>
            <w:noProof/>
          </w:rPr>
          <w:t>Data transfer for organisations who change contractors</w:t>
        </w:r>
        <w:r w:rsidR="00580247">
          <w:rPr>
            <w:noProof/>
            <w:webHidden/>
          </w:rPr>
          <w:tab/>
        </w:r>
        <w:r w:rsidR="00580247">
          <w:rPr>
            <w:noProof/>
            <w:webHidden/>
          </w:rPr>
          <w:fldChar w:fldCharType="begin"/>
        </w:r>
        <w:r w:rsidR="00580247">
          <w:rPr>
            <w:noProof/>
            <w:webHidden/>
          </w:rPr>
          <w:instrText xml:space="preserve"> PAGEREF _Toc139387330 \h </w:instrText>
        </w:r>
        <w:r w:rsidR="00580247">
          <w:rPr>
            <w:noProof/>
            <w:webHidden/>
          </w:rPr>
        </w:r>
        <w:r w:rsidR="00580247">
          <w:rPr>
            <w:noProof/>
            <w:webHidden/>
          </w:rPr>
          <w:fldChar w:fldCharType="separate"/>
        </w:r>
        <w:r w:rsidR="00480AA0">
          <w:rPr>
            <w:noProof/>
            <w:webHidden/>
          </w:rPr>
          <w:t>31</w:t>
        </w:r>
        <w:r w:rsidR="00580247">
          <w:rPr>
            <w:noProof/>
            <w:webHidden/>
          </w:rPr>
          <w:fldChar w:fldCharType="end"/>
        </w:r>
      </w:hyperlink>
      <w:bookmarkEnd w:id="1"/>
    </w:p>
    <w:p w14:paraId="36290F23" w14:textId="7C95FBE5" w:rsidR="0097042B" w:rsidRPr="00CB6489" w:rsidRDefault="004951C6" w:rsidP="0077288D">
      <w:pPr>
        <w:pStyle w:val="Heading1"/>
        <w:rPr>
          <w:color w:val="007B4E"/>
        </w:rPr>
      </w:pPr>
      <w:r w:rsidRPr="00CB6489">
        <w:lastRenderedPageBreak/>
        <w:fldChar w:fldCharType="end"/>
      </w:r>
      <w:bookmarkStart w:id="2" w:name="_Toc139387289"/>
      <w:r w:rsidR="00136E63" w:rsidRPr="00CB6489">
        <w:rPr>
          <w:color w:val="007B4E"/>
        </w:rPr>
        <w:t>Introduction</w:t>
      </w:r>
      <w:bookmarkEnd w:id="2"/>
    </w:p>
    <w:p w14:paraId="14045E0B" w14:textId="2E71868D" w:rsidR="00D90711" w:rsidRPr="003B1142" w:rsidRDefault="0097042B" w:rsidP="00D90711">
      <w:pPr>
        <w:pStyle w:val="NPSBodyText"/>
        <w:rPr>
          <w:color w:val="4D4639"/>
        </w:rPr>
      </w:pPr>
      <w:r w:rsidRPr="341743EC">
        <w:rPr>
          <w:color w:val="4D4639"/>
        </w:rPr>
        <w:t xml:space="preserve">The NHS Staff Survey provides an opportunity for organisations to survey their staff in a consistent and systematic way. This makes it possible to build up a picture of staff experience and, with care, to compare and monitor change over time and to identify variations between different staff groups. </w:t>
      </w:r>
      <w:r w:rsidR="00D90711" w:rsidRPr="341743EC">
        <w:rPr>
          <w:color w:val="4D4639"/>
        </w:rPr>
        <w:t>Obtaining feedback from</w:t>
      </w:r>
      <w:r w:rsidR="004E3697">
        <w:rPr>
          <w:color w:val="4D4639"/>
        </w:rPr>
        <w:t xml:space="preserve"> NHS</w:t>
      </w:r>
      <w:r w:rsidR="00D90711" w:rsidRPr="341743EC">
        <w:rPr>
          <w:color w:val="4D4639"/>
        </w:rPr>
        <w:t xml:space="preserve"> staff and taking account of their views and priorities is vital for improving </w:t>
      </w:r>
      <w:r w:rsidR="009E6633">
        <w:rPr>
          <w:color w:val="4D4639"/>
        </w:rPr>
        <w:t>staff</w:t>
      </w:r>
      <w:r w:rsidR="009E6633" w:rsidRPr="341743EC">
        <w:rPr>
          <w:color w:val="4D4639"/>
        </w:rPr>
        <w:t xml:space="preserve"> </w:t>
      </w:r>
      <w:r w:rsidR="00D90711" w:rsidRPr="341743EC">
        <w:rPr>
          <w:color w:val="4D4639"/>
        </w:rPr>
        <w:t>experience which is a key contributing factor to driving real service improvements in the NHS.</w:t>
      </w:r>
      <w:r w:rsidR="00352C44">
        <w:rPr>
          <w:color w:val="4D4639"/>
        </w:rPr>
        <w:t xml:space="preserve"> </w:t>
      </w:r>
    </w:p>
    <w:p w14:paraId="6180C5A8" w14:textId="3F9A8070" w:rsidR="00D90711" w:rsidRDefault="0085289F" w:rsidP="00D90711">
      <w:pPr>
        <w:pStyle w:val="NPSBodyText"/>
        <w:rPr>
          <w:color w:val="4D4639"/>
        </w:rPr>
      </w:pPr>
      <w:r>
        <w:rPr>
          <w:color w:val="4D4639"/>
        </w:rPr>
        <w:t>The</w:t>
      </w:r>
      <w:r w:rsidR="00F66DDB">
        <w:rPr>
          <w:color w:val="4D4639"/>
        </w:rPr>
        <w:t xml:space="preserve"> NHS Staff Survey </w:t>
      </w:r>
      <w:r>
        <w:rPr>
          <w:color w:val="4D4639"/>
        </w:rPr>
        <w:t>aligns with</w:t>
      </w:r>
      <w:r w:rsidR="00F66DDB">
        <w:rPr>
          <w:color w:val="4D4639"/>
        </w:rPr>
        <w:t xml:space="preserve"> the </w:t>
      </w:r>
      <w:hyperlink r:id="rId16" w:history="1">
        <w:r w:rsidR="00F66DDB" w:rsidRPr="0085289F">
          <w:rPr>
            <w:rStyle w:val="Hyperlink"/>
            <w:rFonts w:cs="Arial"/>
          </w:rPr>
          <w:t>People Promise</w:t>
        </w:r>
      </w:hyperlink>
      <w:r w:rsidR="00F66DDB">
        <w:rPr>
          <w:color w:val="4D4639"/>
        </w:rPr>
        <w:t xml:space="preserve">, </w:t>
      </w:r>
      <w:bookmarkStart w:id="3" w:name="_Hlk107491636"/>
      <w:r w:rsidR="00F66DDB">
        <w:rPr>
          <w:color w:val="4D4639"/>
        </w:rPr>
        <w:t xml:space="preserve">which sets out what NHS </w:t>
      </w:r>
      <w:r w:rsidR="003B68FF">
        <w:rPr>
          <w:color w:val="4D4639"/>
        </w:rPr>
        <w:t>staff</w:t>
      </w:r>
      <w:r w:rsidR="00F66DDB">
        <w:rPr>
          <w:color w:val="4D4639"/>
        </w:rPr>
        <w:t xml:space="preserve"> can expect from their leaders and from each other</w:t>
      </w:r>
      <w:bookmarkEnd w:id="3"/>
      <w:r>
        <w:rPr>
          <w:color w:val="4D4639"/>
        </w:rPr>
        <w:t xml:space="preserve">. </w:t>
      </w:r>
      <w:r w:rsidR="00D90711">
        <w:rPr>
          <w:color w:val="4D4639"/>
        </w:rPr>
        <w:t xml:space="preserve">There are also two themes that some questions within the survey contribute to: </w:t>
      </w:r>
      <w:r w:rsidR="005B3CB9">
        <w:rPr>
          <w:color w:val="4D4639"/>
        </w:rPr>
        <w:t>Staff</w:t>
      </w:r>
      <w:r w:rsidR="00D90711">
        <w:rPr>
          <w:color w:val="4D4639"/>
        </w:rPr>
        <w:t xml:space="preserve"> Engagement and Morale.</w:t>
      </w:r>
    </w:p>
    <w:p w14:paraId="4E8EEE53" w14:textId="4C92DFDE" w:rsidR="00B606E9" w:rsidRDefault="00F93195" w:rsidP="00B23443">
      <w:pPr>
        <w:pStyle w:val="NPSBodyText"/>
        <w:spacing w:before="0"/>
        <w:rPr>
          <w:color w:val="4D4639"/>
        </w:rPr>
      </w:pPr>
      <w:r w:rsidRPr="00CB6489">
        <w:rPr>
          <w:color w:val="4D4639"/>
        </w:rPr>
        <w:t xml:space="preserve">All NHS trusts </w:t>
      </w:r>
      <w:r w:rsidR="000F7198" w:rsidRPr="00CB6489">
        <w:rPr>
          <w:color w:val="4D4639"/>
        </w:rPr>
        <w:t xml:space="preserve">in England </w:t>
      </w:r>
      <w:r w:rsidRPr="00CB6489">
        <w:rPr>
          <w:color w:val="4D4639"/>
        </w:rPr>
        <w:t xml:space="preserve">(foundation trusts, acute and specialist hospital trusts, ambulance service trusts, </w:t>
      </w:r>
      <w:bookmarkStart w:id="4" w:name="_Hlk139365844"/>
      <w:r w:rsidRPr="00CB6489">
        <w:rPr>
          <w:color w:val="4D4639"/>
        </w:rPr>
        <w:t>mental health and learning disability trusts</w:t>
      </w:r>
      <w:r w:rsidR="009E6633">
        <w:rPr>
          <w:color w:val="4D4639"/>
        </w:rPr>
        <w:t>, and community trusts</w:t>
      </w:r>
      <w:bookmarkEnd w:id="4"/>
      <w:r w:rsidRPr="00CB6489">
        <w:rPr>
          <w:color w:val="4D4639"/>
        </w:rPr>
        <w:t>) are required to participate in this survey. Commissioning Support Units, Social Enterprises</w:t>
      </w:r>
      <w:r w:rsidR="001761EB">
        <w:rPr>
          <w:color w:val="4D4639"/>
        </w:rPr>
        <w:t>, Integrated Care Boards (ICB)</w:t>
      </w:r>
      <w:r w:rsidRPr="00CB6489">
        <w:rPr>
          <w:color w:val="4D4639"/>
        </w:rPr>
        <w:t xml:space="preserve"> and other NHS bodies may choose to undertake the NHS Staff Survey on a voluntary basis. This requirement to participate may be subject to change.</w:t>
      </w:r>
    </w:p>
    <w:p w14:paraId="7C8B8965" w14:textId="77777777" w:rsidR="00B606E9" w:rsidRPr="00525C38" w:rsidRDefault="00B606E9" w:rsidP="00B23443">
      <w:pPr>
        <w:pStyle w:val="NPSBodyText"/>
        <w:spacing w:before="0"/>
        <w:rPr>
          <w:b/>
          <w:bCs/>
          <w:color w:val="4D4639"/>
          <w:sz w:val="26"/>
          <w:szCs w:val="26"/>
        </w:rPr>
      </w:pPr>
    </w:p>
    <w:p w14:paraId="60366FE7" w14:textId="012587B8" w:rsidR="0097042B" w:rsidRPr="00525C38" w:rsidRDefault="00B606E9" w:rsidP="00B23443">
      <w:pPr>
        <w:pStyle w:val="NPSBodyText"/>
        <w:spacing w:before="0"/>
        <w:rPr>
          <w:color w:val="1919FF" w:themeColor="text2" w:themeTint="99"/>
        </w:rPr>
      </w:pPr>
      <w:bookmarkStart w:id="5" w:name="_Hlk107566700"/>
      <w:r w:rsidRPr="00C60CAC">
        <w:rPr>
          <w:b/>
          <w:bCs/>
          <w:sz w:val="26"/>
          <w:szCs w:val="26"/>
          <w:u w:val="single"/>
        </w:rPr>
        <w:t>PLEASE NOTE:</w:t>
      </w:r>
      <w:r w:rsidRPr="00C60CAC">
        <w:t xml:space="preserve"> </w:t>
      </w:r>
      <w:r w:rsidRPr="00C60CAC">
        <w:rPr>
          <w:color w:val="1919FF" w:themeColor="text2" w:themeTint="99"/>
        </w:rPr>
        <w:t xml:space="preserve">Throughout this guidance document, we will be referring to the </w:t>
      </w:r>
      <w:r w:rsidR="00DE4C2C" w:rsidRPr="00C60CAC">
        <w:rPr>
          <w:color w:val="1919FF" w:themeColor="text2" w:themeTint="99"/>
        </w:rPr>
        <w:t xml:space="preserve">guidance for </w:t>
      </w:r>
      <w:r w:rsidR="00651558" w:rsidRPr="00C60CAC">
        <w:rPr>
          <w:color w:val="1919FF" w:themeColor="text2" w:themeTint="99"/>
        </w:rPr>
        <w:t xml:space="preserve">the survey of </w:t>
      </w:r>
      <w:r w:rsidR="00DE4C2C" w:rsidRPr="00C60CAC">
        <w:rPr>
          <w:color w:val="1919FF" w:themeColor="text2" w:themeTint="99"/>
        </w:rPr>
        <w:t>staff on substantive contracts</w:t>
      </w:r>
      <w:r w:rsidRPr="00C60CAC">
        <w:rPr>
          <w:color w:val="1919FF" w:themeColor="text2" w:themeTint="99"/>
        </w:rPr>
        <w:t xml:space="preserve"> as the ‘</w:t>
      </w:r>
      <w:r w:rsidR="00652D31" w:rsidRPr="00C60CAC">
        <w:rPr>
          <w:color w:val="1919FF" w:themeColor="text2" w:themeTint="99"/>
        </w:rPr>
        <w:t>main</w:t>
      </w:r>
      <w:r w:rsidRPr="00C60CAC">
        <w:rPr>
          <w:color w:val="1919FF" w:themeColor="text2" w:themeTint="99"/>
        </w:rPr>
        <w:t xml:space="preserve"> survey’; whil</w:t>
      </w:r>
      <w:r w:rsidR="00651558" w:rsidRPr="00C60CAC">
        <w:rPr>
          <w:color w:val="1919FF" w:themeColor="text2" w:themeTint="99"/>
        </w:rPr>
        <w:t>e</w:t>
      </w:r>
      <w:r w:rsidRPr="00C60CAC">
        <w:rPr>
          <w:color w:val="1919FF" w:themeColor="text2" w:themeTint="99"/>
        </w:rPr>
        <w:t xml:space="preserve"> the</w:t>
      </w:r>
      <w:r w:rsidR="00651558" w:rsidRPr="00C60CAC">
        <w:rPr>
          <w:color w:val="1919FF" w:themeColor="text2" w:themeTint="99"/>
        </w:rPr>
        <w:t xml:space="preserve"> guidance for extending the survey to bank only workers</w:t>
      </w:r>
      <w:r w:rsidRPr="00C60CAC">
        <w:rPr>
          <w:color w:val="1919FF" w:themeColor="text2" w:themeTint="99"/>
        </w:rPr>
        <w:t xml:space="preserve"> will be referred to as the ‘bank survey’.</w:t>
      </w:r>
      <w:r w:rsidR="0097042B" w:rsidRPr="00C60CAC">
        <w:rPr>
          <w:color w:val="1919FF" w:themeColor="text2" w:themeTint="99"/>
        </w:rPr>
        <w:t xml:space="preserve"> </w:t>
      </w:r>
      <w:r w:rsidRPr="00C60CAC">
        <w:rPr>
          <w:color w:val="1919FF" w:themeColor="text2" w:themeTint="99"/>
        </w:rPr>
        <w:t>This distinction is</w:t>
      </w:r>
      <w:r w:rsidR="005C4089" w:rsidRPr="00C60CAC">
        <w:rPr>
          <w:color w:val="1919FF" w:themeColor="text2" w:themeTint="99"/>
        </w:rPr>
        <w:t xml:space="preserve"> only</w:t>
      </w:r>
      <w:r w:rsidRPr="00C60CAC">
        <w:rPr>
          <w:color w:val="1919FF" w:themeColor="text2" w:themeTint="99"/>
        </w:rPr>
        <w:t xml:space="preserve"> to highlight where there are differences between the approaches for </w:t>
      </w:r>
      <w:r w:rsidR="005C4089" w:rsidRPr="00C60CAC">
        <w:rPr>
          <w:color w:val="1919FF" w:themeColor="text2" w:themeTint="99"/>
        </w:rPr>
        <w:t>each staff group.</w:t>
      </w:r>
      <w:r w:rsidRPr="00C60CAC">
        <w:rPr>
          <w:color w:val="1919FF" w:themeColor="text2" w:themeTint="99"/>
        </w:rPr>
        <w:t xml:space="preserve"> </w:t>
      </w:r>
      <w:r w:rsidR="00525C38" w:rsidRPr="00C60CAC">
        <w:rPr>
          <w:color w:val="1919FF" w:themeColor="text2" w:themeTint="99"/>
        </w:rPr>
        <w:t xml:space="preserve">Text that is relevant only to </w:t>
      </w:r>
      <w:r w:rsidR="0085289F" w:rsidRPr="00C60CAC">
        <w:rPr>
          <w:color w:val="1919FF" w:themeColor="text2" w:themeTint="99"/>
        </w:rPr>
        <w:t xml:space="preserve">bank </w:t>
      </w:r>
      <w:r w:rsidR="00C441AF">
        <w:rPr>
          <w:color w:val="1919FF" w:themeColor="text2" w:themeTint="99"/>
        </w:rPr>
        <w:t>workers</w:t>
      </w:r>
      <w:r w:rsidR="00525C38" w:rsidRPr="00C60CAC">
        <w:rPr>
          <w:color w:val="1919FF" w:themeColor="text2" w:themeTint="99"/>
        </w:rPr>
        <w:t xml:space="preserve"> will be highlighted in blue</w:t>
      </w:r>
      <w:r w:rsidR="0085289F" w:rsidRPr="008604C1">
        <w:rPr>
          <w:color w:val="1919FF" w:themeColor="text2" w:themeTint="99"/>
        </w:rPr>
        <w:t>.</w:t>
      </w:r>
    </w:p>
    <w:p w14:paraId="1AF2E9CC" w14:textId="0782B222" w:rsidR="00A727AF" w:rsidRPr="00C60CAC" w:rsidRDefault="00F0577E" w:rsidP="0090678F">
      <w:pPr>
        <w:pStyle w:val="Heading1"/>
        <w:rPr>
          <w:color w:val="007B4E"/>
        </w:rPr>
      </w:pPr>
      <w:bookmarkStart w:id="6" w:name="_Toc480798214"/>
      <w:bookmarkStart w:id="7" w:name="_Toc480798961"/>
      <w:bookmarkStart w:id="8" w:name="_Toc480799465"/>
      <w:bookmarkStart w:id="9" w:name="_Toc480972438"/>
      <w:bookmarkStart w:id="10" w:name="_Toc481574094"/>
      <w:bookmarkStart w:id="11" w:name="_Toc482203884"/>
      <w:bookmarkStart w:id="12" w:name="_Toc482704407"/>
      <w:bookmarkStart w:id="13" w:name="_Toc482716542"/>
      <w:bookmarkStart w:id="14" w:name="_Toc484506522"/>
      <w:bookmarkStart w:id="15" w:name="_Toc485641874"/>
      <w:bookmarkStart w:id="16" w:name="_Toc480798215"/>
      <w:bookmarkStart w:id="17" w:name="_Toc480798962"/>
      <w:bookmarkStart w:id="18" w:name="_Toc480799466"/>
      <w:bookmarkStart w:id="19" w:name="_Toc480972439"/>
      <w:bookmarkStart w:id="20" w:name="_Toc481574095"/>
      <w:bookmarkStart w:id="21" w:name="_Toc482203885"/>
      <w:bookmarkStart w:id="22" w:name="_Toc482704408"/>
      <w:bookmarkStart w:id="23" w:name="_Toc482716543"/>
      <w:bookmarkStart w:id="24" w:name="_Toc484506523"/>
      <w:bookmarkStart w:id="25" w:name="_Toc485641875"/>
      <w:bookmarkStart w:id="26" w:name="_Toc456773526"/>
      <w:bookmarkStart w:id="27" w:name="_Toc453675097"/>
      <w:bookmarkStart w:id="28" w:name="_Toc453945001"/>
      <w:bookmarkStart w:id="29" w:name="_Toc454272863"/>
      <w:bookmarkStart w:id="30" w:name="_Toc454377481"/>
      <w:bookmarkStart w:id="31" w:name="_Toc456773527"/>
      <w:bookmarkStart w:id="32" w:name="_Toc453675098"/>
      <w:bookmarkStart w:id="33" w:name="_Toc453945002"/>
      <w:bookmarkStart w:id="34" w:name="_Toc454272864"/>
      <w:bookmarkStart w:id="35" w:name="_Toc454377482"/>
      <w:bookmarkStart w:id="36" w:name="_Toc456773528"/>
      <w:bookmarkStart w:id="37" w:name="_Toc453675099"/>
      <w:bookmarkStart w:id="38" w:name="_Toc453945003"/>
      <w:bookmarkStart w:id="39" w:name="_Toc454272865"/>
      <w:bookmarkStart w:id="40" w:name="_Toc454377483"/>
      <w:bookmarkStart w:id="41" w:name="_Toc456773529"/>
      <w:bookmarkStart w:id="42" w:name="_Toc453675100"/>
      <w:bookmarkStart w:id="43" w:name="_Toc453945004"/>
      <w:bookmarkStart w:id="44" w:name="_Toc454272866"/>
      <w:bookmarkStart w:id="45" w:name="_Toc454377484"/>
      <w:bookmarkStart w:id="46" w:name="_Toc456773530"/>
      <w:bookmarkStart w:id="47" w:name="_Toc453675101"/>
      <w:bookmarkStart w:id="48" w:name="_Toc453945005"/>
      <w:bookmarkStart w:id="49" w:name="_Toc454272867"/>
      <w:bookmarkStart w:id="50" w:name="_Toc454377485"/>
      <w:bookmarkStart w:id="51" w:name="_Toc456773531"/>
      <w:bookmarkStart w:id="52" w:name="_Toc453675102"/>
      <w:bookmarkStart w:id="53" w:name="_Toc453945006"/>
      <w:bookmarkStart w:id="54" w:name="_Toc454272868"/>
      <w:bookmarkStart w:id="55" w:name="_Toc454377486"/>
      <w:bookmarkStart w:id="56" w:name="_Toc456773532"/>
      <w:bookmarkStart w:id="57" w:name="_Toc453675103"/>
      <w:bookmarkStart w:id="58" w:name="_Toc453945007"/>
      <w:bookmarkStart w:id="59" w:name="_Toc454272869"/>
      <w:bookmarkStart w:id="60" w:name="_Toc454377487"/>
      <w:bookmarkStart w:id="61" w:name="_Toc456773533"/>
      <w:bookmarkStart w:id="62" w:name="_Toc453675104"/>
      <w:bookmarkStart w:id="63" w:name="_Toc453945008"/>
      <w:bookmarkStart w:id="64" w:name="_Toc454272870"/>
      <w:bookmarkStart w:id="65" w:name="_Toc454377488"/>
      <w:bookmarkStart w:id="66" w:name="_Toc456773534"/>
      <w:bookmarkStart w:id="67" w:name="_Toc453675105"/>
      <w:bookmarkStart w:id="68" w:name="_Toc453945009"/>
      <w:bookmarkStart w:id="69" w:name="_Toc454272871"/>
      <w:bookmarkStart w:id="70" w:name="_Toc454377489"/>
      <w:bookmarkStart w:id="71" w:name="_Toc456773535"/>
      <w:bookmarkStart w:id="72" w:name="_Toc453675106"/>
      <w:bookmarkStart w:id="73" w:name="_Toc453945010"/>
      <w:bookmarkStart w:id="74" w:name="_Toc454272872"/>
      <w:bookmarkStart w:id="75" w:name="_Toc454377490"/>
      <w:bookmarkStart w:id="76" w:name="_Toc456773536"/>
      <w:bookmarkStart w:id="77" w:name="_Toc453675107"/>
      <w:bookmarkStart w:id="78" w:name="_Toc453945011"/>
      <w:bookmarkStart w:id="79" w:name="_Toc454272873"/>
      <w:bookmarkStart w:id="80" w:name="_Toc454377491"/>
      <w:bookmarkStart w:id="81" w:name="_Toc456773537"/>
      <w:bookmarkStart w:id="82" w:name="_Toc453675108"/>
      <w:bookmarkStart w:id="83" w:name="_Toc453945012"/>
      <w:bookmarkStart w:id="84" w:name="_Toc454272874"/>
      <w:bookmarkStart w:id="85" w:name="_Toc454377492"/>
      <w:bookmarkStart w:id="86" w:name="_Toc456773538"/>
      <w:bookmarkStart w:id="87" w:name="_Toc453675109"/>
      <w:bookmarkStart w:id="88" w:name="_Toc453945013"/>
      <w:bookmarkStart w:id="89" w:name="_Toc454272875"/>
      <w:bookmarkStart w:id="90" w:name="_Toc454377493"/>
      <w:bookmarkStart w:id="91" w:name="_Toc456773539"/>
      <w:bookmarkStart w:id="92" w:name="_Toc457132937"/>
      <w:bookmarkStart w:id="93" w:name="_Toc457134806"/>
      <w:bookmarkStart w:id="94" w:name="_Toc457142370"/>
      <w:bookmarkStart w:id="95" w:name="_Toc457145178"/>
      <w:bookmarkStart w:id="96" w:name="_Toc457132938"/>
      <w:bookmarkStart w:id="97" w:name="_Toc457134807"/>
      <w:bookmarkStart w:id="98" w:name="_Toc457142371"/>
      <w:bookmarkStart w:id="99" w:name="_Toc457145179"/>
      <w:bookmarkStart w:id="100" w:name="_Toc457132939"/>
      <w:bookmarkStart w:id="101" w:name="_Toc457134808"/>
      <w:bookmarkStart w:id="102" w:name="_Toc457142372"/>
      <w:bookmarkStart w:id="103" w:name="_Toc457145180"/>
      <w:bookmarkStart w:id="104" w:name="_Toc457132940"/>
      <w:bookmarkStart w:id="105" w:name="_Toc457134809"/>
      <w:bookmarkStart w:id="106" w:name="_Toc457142373"/>
      <w:bookmarkStart w:id="107" w:name="_Toc457145181"/>
      <w:bookmarkStart w:id="108" w:name="_Toc457132941"/>
      <w:bookmarkStart w:id="109" w:name="_Toc457134810"/>
      <w:bookmarkStart w:id="110" w:name="_Toc457142374"/>
      <w:bookmarkStart w:id="111" w:name="_Toc457145182"/>
      <w:bookmarkStart w:id="112" w:name="_Toc457132942"/>
      <w:bookmarkStart w:id="113" w:name="_Toc457134811"/>
      <w:bookmarkStart w:id="114" w:name="_Toc457142375"/>
      <w:bookmarkStart w:id="115" w:name="_Toc457145183"/>
      <w:bookmarkStart w:id="116" w:name="_Toc457132943"/>
      <w:bookmarkStart w:id="117" w:name="_Toc457134812"/>
      <w:bookmarkStart w:id="118" w:name="_Toc457142376"/>
      <w:bookmarkStart w:id="119" w:name="_Toc457145184"/>
      <w:bookmarkStart w:id="120" w:name="_Toc457132944"/>
      <w:bookmarkStart w:id="121" w:name="_Toc457134813"/>
      <w:bookmarkStart w:id="122" w:name="_Toc457142377"/>
      <w:bookmarkStart w:id="123" w:name="_Toc457145185"/>
      <w:bookmarkStart w:id="124" w:name="_Toc457132945"/>
      <w:bookmarkStart w:id="125" w:name="_Toc457134814"/>
      <w:bookmarkStart w:id="126" w:name="_Toc457142378"/>
      <w:bookmarkStart w:id="127" w:name="_Toc457145186"/>
      <w:bookmarkStart w:id="128" w:name="_Toc457132946"/>
      <w:bookmarkStart w:id="129" w:name="_Toc457134815"/>
      <w:bookmarkStart w:id="130" w:name="_Toc457142379"/>
      <w:bookmarkStart w:id="131" w:name="_Toc457145187"/>
      <w:bookmarkStart w:id="132" w:name="_Toc453341832"/>
      <w:bookmarkStart w:id="133" w:name="_Toc13938729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C60CAC">
        <w:rPr>
          <w:color w:val="007B4E"/>
        </w:rPr>
        <w:lastRenderedPageBreak/>
        <w:t>Key c</w:t>
      </w:r>
      <w:r w:rsidR="00A727AF" w:rsidRPr="00C60CAC">
        <w:rPr>
          <w:color w:val="007B4E"/>
        </w:rPr>
        <w:t>hanges to the NHS Staff Survey</w:t>
      </w:r>
      <w:bookmarkEnd w:id="132"/>
      <w:r w:rsidRPr="00C60CAC">
        <w:rPr>
          <w:color w:val="007B4E"/>
        </w:rPr>
        <w:t xml:space="preserve"> for </w:t>
      </w:r>
      <w:r w:rsidR="00E35E0C" w:rsidRPr="00C60CAC">
        <w:rPr>
          <w:color w:val="007B4E"/>
        </w:rPr>
        <w:t>20</w:t>
      </w:r>
      <w:r w:rsidR="000268BA" w:rsidRPr="00C60CAC">
        <w:rPr>
          <w:color w:val="007B4E"/>
        </w:rPr>
        <w:t>2</w:t>
      </w:r>
      <w:r w:rsidR="00A94CEA" w:rsidRPr="00C60CAC">
        <w:rPr>
          <w:color w:val="007B4E"/>
        </w:rPr>
        <w:t>3</w:t>
      </w:r>
      <w:bookmarkEnd w:id="133"/>
    </w:p>
    <w:p w14:paraId="5B8626F2" w14:textId="4EB84808" w:rsidR="00EB1EB4" w:rsidRPr="008604C1" w:rsidRDefault="0077288D" w:rsidP="00EB1EB4">
      <w:pPr>
        <w:rPr>
          <w:color w:val="4D4639"/>
        </w:rPr>
      </w:pPr>
      <w:r>
        <w:rPr>
          <w:color w:val="4D4639"/>
        </w:rPr>
        <w:t>I</w:t>
      </w:r>
      <w:r w:rsidR="00EB1EB4" w:rsidRPr="00C60CAC">
        <w:rPr>
          <w:color w:val="4D4639"/>
        </w:rPr>
        <w:t>mportant amendments to the guidance for the 202</w:t>
      </w:r>
      <w:r w:rsidR="002B39B9" w:rsidRPr="00C60CAC">
        <w:rPr>
          <w:color w:val="4D4639"/>
        </w:rPr>
        <w:t>3</w:t>
      </w:r>
      <w:r w:rsidR="00EB1EB4" w:rsidRPr="00C60CAC">
        <w:rPr>
          <w:color w:val="4D4639"/>
        </w:rPr>
        <w:t xml:space="preserve"> survey</w:t>
      </w:r>
      <w:r w:rsidR="00313819" w:rsidRPr="00C60CAC">
        <w:rPr>
          <w:color w:val="4D4639"/>
        </w:rPr>
        <w:t xml:space="preserve"> </w:t>
      </w:r>
      <w:r>
        <w:rPr>
          <w:color w:val="4D4639"/>
        </w:rPr>
        <w:t>are</w:t>
      </w:r>
      <w:r w:rsidR="00313819" w:rsidRPr="00C60CAC">
        <w:rPr>
          <w:color w:val="4D4639"/>
        </w:rPr>
        <w:t xml:space="preserve"> covered below</w:t>
      </w:r>
      <w:r w:rsidR="00EB1EB4" w:rsidRPr="00C60CAC">
        <w:rPr>
          <w:color w:val="4D4639"/>
        </w:rPr>
        <w:t>.</w:t>
      </w:r>
      <w:r w:rsidR="00EB1EB4" w:rsidRPr="008604C1">
        <w:rPr>
          <w:color w:val="4D4639"/>
        </w:rPr>
        <w:t xml:space="preserve"> </w:t>
      </w:r>
    </w:p>
    <w:p w14:paraId="52CB4143" w14:textId="4CC77A8B" w:rsidR="00A703BD" w:rsidRPr="00C60CAC" w:rsidRDefault="002B39B9" w:rsidP="00741270">
      <w:pPr>
        <w:pStyle w:val="Heading2"/>
        <w:ind w:left="360"/>
        <w:rPr>
          <w:color w:val="007B4E"/>
        </w:rPr>
      </w:pPr>
      <w:bookmarkStart w:id="134" w:name="_Toc139387291"/>
      <w:r w:rsidRPr="341743EC">
        <w:rPr>
          <w:color w:val="007B4E"/>
        </w:rPr>
        <w:t xml:space="preserve">Mandating </w:t>
      </w:r>
      <w:r w:rsidR="00313819" w:rsidRPr="341743EC">
        <w:rPr>
          <w:color w:val="007B4E"/>
        </w:rPr>
        <w:t xml:space="preserve">the </w:t>
      </w:r>
      <w:r w:rsidR="0085289F" w:rsidRPr="341743EC">
        <w:rPr>
          <w:color w:val="007B4E"/>
        </w:rPr>
        <w:t>survey for bank</w:t>
      </w:r>
      <w:r w:rsidR="003B68FF">
        <w:rPr>
          <w:color w:val="007B4E"/>
        </w:rPr>
        <w:t xml:space="preserve"> only</w:t>
      </w:r>
      <w:r w:rsidR="0085289F" w:rsidRPr="341743EC">
        <w:rPr>
          <w:color w:val="007B4E"/>
        </w:rPr>
        <w:t xml:space="preserve"> </w:t>
      </w:r>
      <w:r w:rsidR="00242B1C">
        <w:rPr>
          <w:color w:val="007B4E"/>
        </w:rPr>
        <w:t>workers</w:t>
      </w:r>
      <w:bookmarkEnd w:id="134"/>
    </w:p>
    <w:p w14:paraId="10DDCB34" w14:textId="36995876" w:rsidR="00EC22C7" w:rsidRDefault="00313819" w:rsidP="341743EC">
      <w:pPr>
        <w:rPr>
          <w:rFonts w:cs="Arial"/>
          <w:color w:val="1919FF" w:themeColor="text2" w:themeTint="99"/>
        </w:rPr>
      </w:pPr>
      <w:r w:rsidRPr="341743EC">
        <w:rPr>
          <w:rFonts w:cs="Arial"/>
          <w:color w:val="1919FF" w:themeColor="text2" w:themeTint="99"/>
        </w:rPr>
        <w:t xml:space="preserve">This year the </w:t>
      </w:r>
      <w:r w:rsidR="00C60CAC" w:rsidRPr="341743EC">
        <w:rPr>
          <w:rFonts w:cs="Arial"/>
          <w:color w:val="1919FF" w:themeColor="text2" w:themeTint="99"/>
        </w:rPr>
        <w:t xml:space="preserve">bank </w:t>
      </w:r>
      <w:r w:rsidR="0085289F" w:rsidRPr="341743EC">
        <w:rPr>
          <w:rFonts w:cs="Arial"/>
          <w:color w:val="1919FF" w:themeColor="text2" w:themeTint="99"/>
        </w:rPr>
        <w:t>survey</w:t>
      </w:r>
      <w:r w:rsidRPr="341743EC">
        <w:rPr>
          <w:rFonts w:cs="Arial"/>
          <w:color w:val="1919FF" w:themeColor="text2" w:themeTint="99"/>
        </w:rPr>
        <w:t xml:space="preserve"> will be </w:t>
      </w:r>
      <w:r w:rsidR="0085289F" w:rsidRPr="341743EC">
        <w:rPr>
          <w:rFonts w:cs="Arial"/>
          <w:color w:val="1919FF" w:themeColor="text2" w:themeTint="99"/>
        </w:rPr>
        <w:t xml:space="preserve">mandatory for organisations with </w:t>
      </w:r>
      <w:r w:rsidR="00EC22C7" w:rsidRPr="341743EC">
        <w:rPr>
          <w:rFonts w:cs="Arial"/>
          <w:color w:val="1919FF" w:themeColor="text2" w:themeTint="99"/>
        </w:rPr>
        <w:t xml:space="preserve">at least 200 eligible in-house </w:t>
      </w:r>
      <w:proofErr w:type="gramStart"/>
      <w:r w:rsidR="00EC22C7" w:rsidRPr="341743EC">
        <w:rPr>
          <w:rFonts w:cs="Arial"/>
          <w:color w:val="1919FF" w:themeColor="text2" w:themeTint="99"/>
        </w:rPr>
        <w:t>bank</w:t>
      </w:r>
      <w:proofErr w:type="gramEnd"/>
      <w:r w:rsidR="004714D7">
        <w:rPr>
          <w:rFonts w:cs="Arial"/>
          <w:color w:val="1919FF" w:themeColor="text2" w:themeTint="99"/>
        </w:rPr>
        <w:t xml:space="preserve"> only</w:t>
      </w:r>
      <w:r w:rsidR="00EC22C7" w:rsidRPr="341743EC">
        <w:rPr>
          <w:rFonts w:cs="Arial"/>
          <w:color w:val="1919FF" w:themeColor="text2" w:themeTint="99"/>
        </w:rPr>
        <w:t xml:space="preserve"> </w:t>
      </w:r>
      <w:r w:rsidR="007A1E97">
        <w:rPr>
          <w:rFonts w:cs="Arial"/>
          <w:color w:val="1919FF" w:themeColor="text2" w:themeTint="99"/>
        </w:rPr>
        <w:t>workers</w:t>
      </w:r>
      <w:r w:rsidR="00EC22C7" w:rsidRPr="341743EC">
        <w:rPr>
          <w:rFonts w:cs="Arial"/>
          <w:color w:val="1919FF" w:themeColor="text2" w:themeTint="99"/>
        </w:rPr>
        <w:t xml:space="preserve"> on their staff list as of 1 September 2023. </w:t>
      </w:r>
      <w:proofErr w:type="gramStart"/>
      <w:r w:rsidR="00C60CAC" w:rsidRPr="341743EC">
        <w:rPr>
          <w:rFonts w:cs="Arial"/>
          <w:color w:val="1919FF" w:themeColor="text2" w:themeTint="99"/>
        </w:rPr>
        <w:t xml:space="preserve">These </w:t>
      </w:r>
      <w:r w:rsidR="007A1E97">
        <w:rPr>
          <w:rFonts w:cs="Arial"/>
          <w:color w:val="1919FF" w:themeColor="text2" w:themeTint="99"/>
        </w:rPr>
        <w:t>bank</w:t>
      </w:r>
      <w:proofErr w:type="gramEnd"/>
      <w:r w:rsidR="007A1E97">
        <w:rPr>
          <w:rFonts w:cs="Arial"/>
          <w:color w:val="1919FF" w:themeColor="text2" w:themeTint="99"/>
        </w:rPr>
        <w:t xml:space="preserve"> </w:t>
      </w:r>
      <w:r w:rsidR="00C96AF2">
        <w:rPr>
          <w:rFonts w:cs="Arial"/>
          <w:color w:val="1919FF" w:themeColor="text2" w:themeTint="99"/>
        </w:rPr>
        <w:t xml:space="preserve">only </w:t>
      </w:r>
      <w:r w:rsidR="007A1E97">
        <w:rPr>
          <w:rFonts w:cs="Arial"/>
          <w:color w:val="1919FF" w:themeColor="text2" w:themeTint="99"/>
        </w:rPr>
        <w:t xml:space="preserve">workers </w:t>
      </w:r>
      <w:r w:rsidR="00C60CAC" w:rsidRPr="341743EC">
        <w:rPr>
          <w:rFonts w:cs="Arial"/>
          <w:color w:val="1919FF" w:themeColor="text2" w:themeTint="99"/>
        </w:rPr>
        <w:t>will be surveyed using the tailored bank questionnaire.</w:t>
      </w:r>
    </w:p>
    <w:p w14:paraId="5856564D" w14:textId="0C6FD587" w:rsidR="0085289F" w:rsidRDefault="0077288D" w:rsidP="341743EC">
      <w:pPr>
        <w:rPr>
          <w:rFonts w:cs="Arial"/>
          <w:color w:val="1919FF" w:themeColor="text2" w:themeTint="99"/>
        </w:rPr>
      </w:pPr>
      <w:r w:rsidRPr="341743EC">
        <w:rPr>
          <w:rFonts w:cs="Arial"/>
          <w:color w:val="1919FF" w:themeColor="text2" w:themeTint="99"/>
        </w:rPr>
        <w:t>O</w:t>
      </w:r>
      <w:r w:rsidR="00EC22C7" w:rsidRPr="341743EC">
        <w:rPr>
          <w:rFonts w:cs="Arial"/>
          <w:color w:val="1919FF" w:themeColor="text2" w:themeTint="99"/>
        </w:rPr>
        <w:t xml:space="preserve">rganisations with less than 200 eligible </w:t>
      </w:r>
      <w:proofErr w:type="gramStart"/>
      <w:r w:rsidR="00EC22C7" w:rsidRPr="341743EC">
        <w:rPr>
          <w:rFonts w:cs="Arial"/>
          <w:color w:val="1919FF" w:themeColor="text2" w:themeTint="99"/>
        </w:rPr>
        <w:t>bank</w:t>
      </w:r>
      <w:proofErr w:type="gramEnd"/>
      <w:r w:rsidR="00C96AF2">
        <w:rPr>
          <w:rFonts w:cs="Arial"/>
          <w:color w:val="1919FF" w:themeColor="text2" w:themeTint="99"/>
        </w:rPr>
        <w:t xml:space="preserve"> only</w:t>
      </w:r>
      <w:r w:rsidR="00EC22C7" w:rsidRPr="341743EC">
        <w:rPr>
          <w:rFonts w:cs="Arial"/>
          <w:color w:val="1919FF" w:themeColor="text2" w:themeTint="99"/>
        </w:rPr>
        <w:t xml:space="preserve"> </w:t>
      </w:r>
      <w:r w:rsidR="00F34F1B">
        <w:rPr>
          <w:rFonts w:cs="Arial"/>
          <w:color w:val="1919FF" w:themeColor="text2" w:themeTint="99"/>
        </w:rPr>
        <w:t>workers</w:t>
      </w:r>
      <w:r w:rsidR="00EC22C7" w:rsidRPr="341743EC">
        <w:rPr>
          <w:rFonts w:cs="Arial"/>
          <w:color w:val="1919FF" w:themeColor="text2" w:themeTint="99"/>
        </w:rPr>
        <w:t xml:space="preserve"> as of 1 September 2023 may</w:t>
      </w:r>
      <w:r w:rsidR="009158F0" w:rsidRPr="341743EC">
        <w:rPr>
          <w:rFonts w:cs="Arial"/>
          <w:color w:val="1919FF" w:themeColor="text2" w:themeTint="99"/>
        </w:rPr>
        <w:t xml:space="preserve"> also</w:t>
      </w:r>
      <w:r w:rsidR="00EC22C7" w:rsidRPr="341743EC">
        <w:rPr>
          <w:rFonts w:cs="Arial"/>
          <w:color w:val="1919FF" w:themeColor="text2" w:themeTint="99"/>
        </w:rPr>
        <w:t xml:space="preserve"> participate in the </w:t>
      </w:r>
      <w:r w:rsidR="00C60CAC" w:rsidRPr="341743EC">
        <w:rPr>
          <w:rFonts w:cs="Arial"/>
          <w:color w:val="1919FF" w:themeColor="text2" w:themeTint="99"/>
        </w:rPr>
        <w:t xml:space="preserve">bank </w:t>
      </w:r>
      <w:r w:rsidR="00EC22C7" w:rsidRPr="341743EC">
        <w:rPr>
          <w:rFonts w:cs="Arial"/>
          <w:color w:val="1919FF" w:themeColor="text2" w:themeTint="99"/>
        </w:rPr>
        <w:t>survey but this will be on a voluntary basis only.</w:t>
      </w:r>
      <w:r w:rsidR="00313819" w:rsidRPr="341743EC">
        <w:rPr>
          <w:rFonts w:cs="Arial"/>
          <w:color w:val="1919FF" w:themeColor="text2" w:themeTint="99"/>
        </w:rPr>
        <w:t xml:space="preserve"> </w:t>
      </w:r>
      <w:bookmarkStart w:id="135" w:name="_Hlk139366568"/>
      <w:r w:rsidR="003B68FF">
        <w:rPr>
          <w:rFonts w:cs="Arial"/>
          <w:color w:val="1919FF" w:themeColor="text2" w:themeTint="99"/>
        </w:rPr>
        <w:t xml:space="preserve">Only organisations mandated to take part will be </w:t>
      </w:r>
      <w:r w:rsidR="00022C78">
        <w:rPr>
          <w:rFonts w:cs="Arial"/>
          <w:color w:val="1919FF" w:themeColor="text2" w:themeTint="99"/>
        </w:rPr>
        <w:t>aggregated to produce</w:t>
      </w:r>
      <w:r w:rsidR="003B68FF">
        <w:rPr>
          <w:rFonts w:cs="Arial"/>
          <w:color w:val="1919FF" w:themeColor="text2" w:themeTint="99"/>
        </w:rPr>
        <w:t xml:space="preserve"> the </w:t>
      </w:r>
      <w:r w:rsidR="00EC22C7" w:rsidRPr="341743EC">
        <w:rPr>
          <w:rFonts w:cs="Arial"/>
          <w:color w:val="1919FF" w:themeColor="text2" w:themeTint="99"/>
        </w:rPr>
        <w:t xml:space="preserve">national </w:t>
      </w:r>
      <w:r w:rsidR="003B68FF">
        <w:rPr>
          <w:rFonts w:cs="Arial"/>
          <w:color w:val="1919FF" w:themeColor="text2" w:themeTint="99"/>
        </w:rPr>
        <w:t xml:space="preserve">results </w:t>
      </w:r>
      <w:r w:rsidR="00EC22C7" w:rsidRPr="341743EC">
        <w:rPr>
          <w:rFonts w:cs="Arial"/>
          <w:color w:val="1919FF" w:themeColor="text2" w:themeTint="99"/>
        </w:rPr>
        <w:t>reported by the Survey Coordination Centre.</w:t>
      </w:r>
    </w:p>
    <w:bookmarkEnd w:id="135"/>
    <w:p w14:paraId="571C7F13" w14:textId="6C1BE7AD" w:rsidR="00EC22C7" w:rsidRDefault="00EC22C7" w:rsidP="1B333F56">
      <w:pPr>
        <w:rPr>
          <w:rFonts w:cs="Arial"/>
          <w:color w:val="1919FF" w:themeColor="text2" w:themeTint="99"/>
        </w:rPr>
      </w:pPr>
      <w:r w:rsidRPr="1B333F56">
        <w:rPr>
          <w:rFonts w:cs="Arial"/>
          <w:color w:val="1919FF" w:themeColor="text2" w:themeTint="99"/>
        </w:rPr>
        <w:t xml:space="preserve">Organisations </w:t>
      </w:r>
      <w:r w:rsidR="00722B08" w:rsidRPr="1B333F56">
        <w:rPr>
          <w:rFonts w:cs="Arial"/>
          <w:color w:val="1919FF" w:themeColor="text2" w:themeTint="99"/>
        </w:rPr>
        <w:t>must</w:t>
      </w:r>
      <w:r w:rsidRPr="1B333F56">
        <w:rPr>
          <w:rFonts w:cs="Arial"/>
          <w:color w:val="1919FF" w:themeColor="text2" w:themeTint="99"/>
        </w:rPr>
        <w:t xml:space="preserve"> confirm </w:t>
      </w:r>
      <w:r w:rsidR="00C60CAC" w:rsidRPr="1B333F56">
        <w:rPr>
          <w:rFonts w:cs="Arial"/>
          <w:color w:val="1919FF" w:themeColor="text2" w:themeTint="99"/>
        </w:rPr>
        <w:t>when appointing their contractor (</w:t>
      </w:r>
      <w:proofErr w:type="gramStart"/>
      <w:r w:rsidR="6E9E268A" w:rsidRPr="1B333F56">
        <w:rPr>
          <w:rFonts w:cs="Arial"/>
          <w:color w:val="1919FF" w:themeColor="text2" w:themeTint="99"/>
        </w:rPr>
        <w:t>i.e.</w:t>
      </w:r>
      <w:proofErr w:type="gramEnd"/>
      <w:r w:rsidR="00956AEB">
        <w:rPr>
          <w:rFonts w:cs="Arial"/>
          <w:color w:val="1919FF" w:themeColor="text2" w:themeTint="99"/>
        </w:rPr>
        <w:t xml:space="preserve"> </w:t>
      </w:r>
      <w:r w:rsidR="00C60CAC" w:rsidRPr="1B333F56">
        <w:rPr>
          <w:rFonts w:cs="Arial"/>
          <w:color w:val="1919FF" w:themeColor="text2" w:themeTint="99"/>
        </w:rPr>
        <w:t xml:space="preserve">at </w:t>
      </w:r>
      <w:r w:rsidR="00968902" w:rsidRPr="1B333F56">
        <w:rPr>
          <w:rFonts w:cs="Arial"/>
          <w:color w:val="1919FF" w:themeColor="text2" w:themeTint="99"/>
        </w:rPr>
        <w:t xml:space="preserve">the </w:t>
      </w:r>
      <w:r w:rsidR="00C60CAC" w:rsidRPr="1B333F56">
        <w:rPr>
          <w:rFonts w:cs="Arial"/>
          <w:color w:val="1919FF" w:themeColor="text2" w:themeTint="99"/>
        </w:rPr>
        <w:t>contract stage of appointing a contractor)</w:t>
      </w:r>
      <w:r w:rsidRPr="1B333F56">
        <w:rPr>
          <w:rFonts w:cs="Arial"/>
          <w:color w:val="1919FF" w:themeColor="text2" w:themeTint="99"/>
        </w:rPr>
        <w:t xml:space="preserve"> whether they expect their participation</w:t>
      </w:r>
      <w:r w:rsidR="00C60CAC" w:rsidRPr="1B333F56">
        <w:rPr>
          <w:rFonts w:cs="Arial"/>
          <w:color w:val="1919FF" w:themeColor="text2" w:themeTint="99"/>
        </w:rPr>
        <w:t xml:space="preserve"> in the bank survey</w:t>
      </w:r>
      <w:r w:rsidRPr="1B333F56">
        <w:rPr>
          <w:rFonts w:cs="Arial"/>
          <w:color w:val="1919FF" w:themeColor="text2" w:themeTint="99"/>
        </w:rPr>
        <w:t xml:space="preserve"> to be mandatory </w:t>
      </w:r>
      <w:r w:rsidR="009158F0" w:rsidRPr="1B333F56">
        <w:rPr>
          <w:rFonts w:cs="Arial"/>
          <w:color w:val="1919FF" w:themeColor="text2" w:themeTint="99"/>
        </w:rPr>
        <w:t>or</w:t>
      </w:r>
      <w:r w:rsidRPr="1B333F56">
        <w:rPr>
          <w:rFonts w:cs="Arial"/>
          <w:color w:val="1919FF" w:themeColor="text2" w:themeTint="99"/>
        </w:rPr>
        <w:t xml:space="preserve"> voluntary</w:t>
      </w:r>
      <w:r w:rsidR="005E26FA" w:rsidRPr="1B333F56">
        <w:rPr>
          <w:rFonts w:cs="Arial"/>
          <w:color w:val="1919FF" w:themeColor="text2" w:themeTint="99"/>
        </w:rPr>
        <w:t xml:space="preserve"> (or that they will not participate at all)</w:t>
      </w:r>
      <w:r w:rsidRPr="1B333F56">
        <w:rPr>
          <w:rFonts w:cs="Arial"/>
          <w:color w:val="1919FF" w:themeColor="text2" w:themeTint="99"/>
        </w:rPr>
        <w:t>:</w:t>
      </w:r>
    </w:p>
    <w:p w14:paraId="2CE432D2" w14:textId="2211134B" w:rsidR="009158F0" w:rsidRPr="008D00B2" w:rsidRDefault="009158F0" w:rsidP="341743EC">
      <w:pPr>
        <w:pStyle w:val="paragraph"/>
        <w:numPr>
          <w:ilvl w:val="0"/>
          <w:numId w:val="36"/>
        </w:numPr>
        <w:spacing w:before="0" w:beforeAutospacing="0" w:after="0" w:afterAutospacing="0"/>
        <w:textAlignment w:val="baseline"/>
        <w:rPr>
          <w:rFonts w:ascii="Arial" w:eastAsia="Times New Roman" w:hAnsi="Arial" w:cs="Arial"/>
          <w:color w:val="1919FF" w:themeColor="text2" w:themeTint="99"/>
          <w:lang w:eastAsia="en-US"/>
        </w:rPr>
      </w:pPr>
      <w:r w:rsidRPr="341743EC">
        <w:rPr>
          <w:rFonts w:ascii="Arial" w:eastAsia="Times New Roman" w:hAnsi="Arial" w:cs="Arial"/>
          <w:color w:val="1919FF" w:themeColor="text2" w:themeTint="99"/>
          <w:lang w:eastAsia="en-US"/>
        </w:rPr>
        <w:t xml:space="preserve">If a Trust has at least 200 eligible </w:t>
      </w:r>
      <w:proofErr w:type="gramStart"/>
      <w:r w:rsidRPr="341743EC">
        <w:rPr>
          <w:rFonts w:ascii="Arial" w:eastAsia="Times New Roman" w:hAnsi="Arial" w:cs="Arial"/>
          <w:color w:val="1919FF" w:themeColor="text2" w:themeTint="99"/>
          <w:lang w:eastAsia="en-US"/>
        </w:rPr>
        <w:t>bank</w:t>
      </w:r>
      <w:proofErr w:type="gramEnd"/>
      <w:r w:rsidRPr="341743EC">
        <w:rPr>
          <w:rFonts w:ascii="Arial" w:eastAsia="Times New Roman" w:hAnsi="Arial" w:cs="Arial"/>
          <w:color w:val="1919FF" w:themeColor="text2" w:themeTint="99"/>
          <w:lang w:eastAsia="en-US"/>
        </w:rPr>
        <w:t xml:space="preserve"> </w:t>
      </w:r>
      <w:r w:rsidR="00C96AF2">
        <w:rPr>
          <w:rFonts w:ascii="Arial" w:eastAsia="Times New Roman" w:hAnsi="Arial" w:cs="Arial"/>
          <w:color w:val="1919FF" w:themeColor="text2" w:themeTint="99"/>
          <w:lang w:eastAsia="en-US"/>
        </w:rPr>
        <w:t xml:space="preserve">only </w:t>
      </w:r>
      <w:r w:rsidRPr="341743EC">
        <w:rPr>
          <w:rFonts w:ascii="Arial" w:eastAsia="Times New Roman" w:hAnsi="Arial" w:cs="Arial"/>
          <w:color w:val="1919FF" w:themeColor="text2" w:themeTint="99"/>
          <w:lang w:eastAsia="en-US"/>
        </w:rPr>
        <w:t>workers</w:t>
      </w:r>
      <w:r w:rsidRPr="341743EC">
        <w:rPr>
          <w:rFonts w:ascii="Arial" w:hAnsi="Arial" w:cs="Arial"/>
          <w:color w:val="1919FF" w:themeColor="text2" w:themeTint="99"/>
          <w:lang w:eastAsia="en-US"/>
        </w:rPr>
        <w:t xml:space="preserve"> </w:t>
      </w:r>
      <w:r w:rsidR="00C60CAC" w:rsidRPr="341743EC">
        <w:rPr>
          <w:rFonts w:ascii="Arial" w:eastAsia="Times New Roman" w:hAnsi="Arial" w:cs="Arial"/>
          <w:color w:val="1919FF" w:themeColor="text2" w:themeTint="99"/>
          <w:lang w:eastAsia="en-US"/>
        </w:rPr>
        <w:t xml:space="preserve">at the time of appointing a contractor </w:t>
      </w:r>
      <w:r w:rsidRPr="341743EC">
        <w:rPr>
          <w:rFonts w:ascii="Arial" w:eastAsia="Times New Roman" w:hAnsi="Arial" w:cs="Arial"/>
          <w:color w:val="1919FF" w:themeColor="text2" w:themeTint="99"/>
          <w:lang w:eastAsia="en-US"/>
        </w:rPr>
        <w:t xml:space="preserve">and has reason to believe they will still have at least 200 eligible bank </w:t>
      </w:r>
      <w:r w:rsidR="00C96AF2">
        <w:rPr>
          <w:rFonts w:ascii="Arial" w:eastAsia="Times New Roman" w:hAnsi="Arial" w:cs="Arial"/>
          <w:color w:val="1919FF" w:themeColor="text2" w:themeTint="99"/>
          <w:lang w:eastAsia="en-US"/>
        </w:rPr>
        <w:t xml:space="preserve">only </w:t>
      </w:r>
      <w:r w:rsidRPr="341743EC">
        <w:rPr>
          <w:rFonts w:ascii="Arial" w:eastAsia="Times New Roman" w:hAnsi="Arial" w:cs="Arial"/>
          <w:color w:val="1919FF" w:themeColor="text2" w:themeTint="99"/>
          <w:lang w:eastAsia="en-US"/>
        </w:rPr>
        <w:t>workers on</w:t>
      </w:r>
      <w:r w:rsidRPr="341743EC">
        <w:rPr>
          <w:rFonts w:ascii="Arial" w:hAnsi="Arial" w:cs="Arial"/>
          <w:color w:val="1919FF" w:themeColor="text2" w:themeTint="99"/>
          <w:lang w:eastAsia="en-US"/>
        </w:rPr>
        <w:t xml:space="preserve"> 1 September</w:t>
      </w:r>
      <w:r w:rsidRPr="341743EC">
        <w:rPr>
          <w:rFonts w:ascii="Arial" w:eastAsia="Times New Roman" w:hAnsi="Arial" w:cs="Arial"/>
          <w:color w:val="1919FF" w:themeColor="text2" w:themeTint="99"/>
          <w:lang w:eastAsia="en-US"/>
        </w:rPr>
        <w:t>, it should be assumed that they will take part.</w:t>
      </w:r>
      <w:r w:rsidR="0077288D" w:rsidRPr="341743EC">
        <w:rPr>
          <w:rFonts w:ascii="Arial" w:eastAsia="Times New Roman" w:hAnsi="Arial" w:cs="Arial"/>
          <w:color w:val="1919FF" w:themeColor="text2" w:themeTint="99"/>
          <w:lang w:eastAsia="en-US"/>
        </w:rPr>
        <w:t xml:space="preserve"> </w:t>
      </w:r>
    </w:p>
    <w:p w14:paraId="497E79A8" w14:textId="22D3042A" w:rsidR="009158F0" w:rsidRPr="008D00B2" w:rsidRDefault="009158F0" w:rsidP="341743EC">
      <w:pPr>
        <w:pStyle w:val="paragraph"/>
        <w:numPr>
          <w:ilvl w:val="0"/>
          <w:numId w:val="36"/>
        </w:numPr>
        <w:spacing w:before="0" w:beforeAutospacing="0" w:after="0" w:afterAutospacing="0"/>
        <w:textAlignment w:val="baseline"/>
        <w:rPr>
          <w:rFonts w:ascii="Arial" w:eastAsia="Times New Roman" w:hAnsi="Arial" w:cs="Arial"/>
          <w:color w:val="1919FF" w:themeColor="text2" w:themeTint="99"/>
          <w:lang w:eastAsia="en-US"/>
        </w:rPr>
      </w:pPr>
      <w:r w:rsidRPr="341743EC">
        <w:rPr>
          <w:rFonts w:ascii="Arial" w:eastAsia="Times New Roman" w:hAnsi="Arial" w:cs="Arial"/>
          <w:color w:val="1919FF" w:themeColor="text2" w:themeTint="99"/>
          <w:lang w:eastAsia="en-US"/>
        </w:rPr>
        <w:t xml:space="preserve">If a Trust has fewer than 200 eligible </w:t>
      </w:r>
      <w:proofErr w:type="gramStart"/>
      <w:r w:rsidRPr="341743EC">
        <w:rPr>
          <w:rFonts w:ascii="Arial" w:eastAsia="Times New Roman" w:hAnsi="Arial" w:cs="Arial"/>
          <w:color w:val="1919FF" w:themeColor="text2" w:themeTint="99"/>
          <w:lang w:eastAsia="en-US"/>
        </w:rPr>
        <w:t>bank</w:t>
      </w:r>
      <w:proofErr w:type="gramEnd"/>
      <w:r w:rsidR="00C96AF2">
        <w:rPr>
          <w:rFonts w:ascii="Arial" w:eastAsia="Times New Roman" w:hAnsi="Arial" w:cs="Arial"/>
          <w:color w:val="1919FF" w:themeColor="text2" w:themeTint="99"/>
          <w:lang w:eastAsia="en-US"/>
        </w:rPr>
        <w:t xml:space="preserve"> only</w:t>
      </w:r>
      <w:r w:rsidRPr="341743EC">
        <w:rPr>
          <w:rFonts w:ascii="Arial" w:eastAsia="Times New Roman" w:hAnsi="Arial" w:cs="Arial"/>
          <w:color w:val="1919FF" w:themeColor="text2" w:themeTint="99"/>
          <w:lang w:eastAsia="en-US"/>
        </w:rPr>
        <w:t xml:space="preserve"> workers</w:t>
      </w:r>
      <w:r w:rsidRPr="341743EC">
        <w:rPr>
          <w:rFonts w:ascii="Arial" w:hAnsi="Arial" w:cs="Arial"/>
          <w:color w:val="1919FF" w:themeColor="text2" w:themeTint="99"/>
          <w:lang w:eastAsia="en-US"/>
        </w:rPr>
        <w:t xml:space="preserve"> </w:t>
      </w:r>
      <w:r w:rsidR="00C60CAC" w:rsidRPr="341743EC">
        <w:rPr>
          <w:rFonts w:ascii="Arial" w:hAnsi="Arial" w:cs="Arial"/>
          <w:color w:val="1919FF" w:themeColor="text2" w:themeTint="99"/>
          <w:lang w:eastAsia="en-US"/>
        </w:rPr>
        <w:t xml:space="preserve">at the time of appointing a contractor </w:t>
      </w:r>
      <w:r w:rsidRPr="341743EC">
        <w:rPr>
          <w:rFonts w:ascii="Arial" w:eastAsia="Times New Roman" w:hAnsi="Arial" w:cs="Arial"/>
          <w:color w:val="1919FF" w:themeColor="text2" w:themeTint="99"/>
          <w:lang w:eastAsia="en-US"/>
        </w:rPr>
        <w:t xml:space="preserve">and does not expect to reach that threshold on 1 </w:t>
      </w:r>
      <w:r w:rsidRPr="341743EC">
        <w:rPr>
          <w:rFonts w:ascii="Arial" w:hAnsi="Arial" w:cs="Arial"/>
          <w:color w:val="1919FF" w:themeColor="text2" w:themeTint="99"/>
          <w:lang w:eastAsia="en-US"/>
        </w:rPr>
        <w:t>September</w:t>
      </w:r>
      <w:r w:rsidRPr="341743EC">
        <w:rPr>
          <w:rFonts w:ascii="Arial" w:eastAsia="Times New Roman" w:hAnsi="Arial" w:cs="Arial"/>
          <w:color w:val="1919FF" w:themeColor="text2" w:themeTint="99"/>
          <w:lang w:eastAsia="en-US"/>
        </w:rPr>
        <w:t xml:space="preserve">, they may still participate </w:t>
      </w:r>
      <w:r w:rsidR="00E96740">
        <w:rPr>
          <w:rFonts w:ascii="Arial" w:eastAsia="Times New Roman" w:hAnsi="Arial" w:cs="Arial"/>
          <w:color w:val="1919FF" w:themeColor="text2" w:themeTint="99"/>
          <w:lang w:eastAsia="en-US"/>
        </w:rPr>
        <w:t xml:space="preserve">in the bank survey </w:t>
      </w:r>
      <w:r w:rsidRPr="341743EC">
        <w:rPr>
          <w:rFonts w:ascii="Arial" w:eastAsia="Times New Roman" w:hAnsi="Arial" w:cs="Arial"/>
          <w:color w:val="1919FF" w:themeColor="text2" w:themeTint="99"/>
          <w:lang w:eastAsia="en-US"/>
        </w:rPr>
        <w:t>but this will be voluntary.</w:t>
      </w:r>
    </w:p>
    <w:p w14:paraId="291073E1" w14:textId="7A72EAA2" w:rsidR="009158F0" w:rsidRPr="00AC1E06" w:rsidRDefault="009158F0" w:rsidP="341743EC">
      <w:pPr>
        <w:pStyle w:val="paragraph"/>
        <w:numPr>
          <w:ilvl w:val="0"/>
          <w:numId w:val="36"/>
        </w:numPr>
        <w:spacing w:before="0" w:beforeAutospacing="0" w:after="0" w:afterAutospacing="0"/>
        <w:textAlignment w:val="baseline"/>
        <w:rPr>
          <w:rFonts w:ascii="Arial" w:eastAsia="Times New Roman" w:hAnsi="Arial" w:cs="Arial"/>
          <w:color w:val="1919FF" w:themeColor="text2" w:themeTint="99"/>
          <w:lang w:eastAsia="en-US"/>
        </w:rPr>
      </w:pPr>
      <w:r w:rsidRPr="341743EC">
        <w:rPr>
          <w:rFonts w:ascii="Arial" w:eastAsia="Times New Roman" w:hAnsi="Arial" w:cs="Arial"/>
          <w:color w:val="1919FF" w:themeColor="text2" w:themeTint="99"/>
          <w:lang w:eastAsia="en-US"/>
        </w:rPr>
        <w:t>If a Trust has reason to believe that the size of their</w:t>
      </w:r>
      <w:r w:rsidRPr="341743EC">
        <w:rPr>
          <w:rFonts w:ascii="Arial" w:hAnsi="Arial" w:cs="Arial"/>
          <w:color w:val="1919FF" w:themeColor="text2" w:themeTint="99"/>
          <w:lang w:eastAsia="en-US"/>
        </w:rPr>
        <w:t xml:space="preserve"> eligible bank</w:t>
      </w:r>
      <w:r w:rsidR="00C96AF2">
        <w:rPr>
          <w:rFonts w:ascii="Arial" w:hAnsi="Arial" w:cs="Arial"/>
          <w:color w:val="1919FF" w:themeColor="text2" w:themeTint="99"/>
          <w:lang w:eastAsia="en-US"/>
        </w:rPr>
        <w:t xml:space="preserve"> only</w:t>
      </w:r>
      <w:r w:rsidRPr="341743EC">
        <w:rPr>
          <w:rFonts w:ascii="Arial" w:hAnsi="Arial" w:cs="Arial"/>
          <w:color w:val="1919FF" w:themeColor="text2" w:themeTint="99"/>
          <w:lang w:eastAsia="en-US"/>
        </w:rPr>
        <w:t xml:space="preserve"> </w:t>
      </w:r>
      <w:r w:rsidR="00F34F1B">
        <w:rPr>
          <w:rFonts w:ascii="Arial" w:hAnsi="Arial" w:cs="Arial"/>
          <w:color w:val="1919FF" w:themeColor="text2" w:themeTint="99"/>
          <w:lang w:eastAsia="en-US"/>
        </w:rPr>
        <w:t>workers</w:t>
      </w:r>
      <w:r w:rsidRPr="341743EC">
        <w:rPr>
          <w:rFonts w:ascii="Arial" w:hAnsi="Arial" w:cs="Arial"/>
          <w:color w:val="1919FF" w:themeColor="text2" w:themeTint="99"/>
          <w:lang w:eastAsia="en-US"/>
        </w:rPr>
        <w:t xml:space="preserve"> on</w:t>
      </w:r>
      <w:r w:rsidRPr="341743EC">
        <w:rPr>
          <w:rFonts w:ascii="Arial" w:eastAsia="Times New Roman" w:hAnsi="Arial" w:cs="Arial"/>
          <w:color w:val="1919FF" w:themeColor="text2" w:themeTint="99"/>
          <w:lang w:eastAsia="en-US"/>
        </w:rPr>
        <w:t xml:space="preserve"> </w:t>
      </w:r>
      <w:r w:rsidR="3E934091" w:rsidRPr="341743EC">
        <w:rPr>
          <w:rFonts w:ascii="Arial" w:eastAsia="Times New Roman" w:hAnsi="Arial" w:cs="Arial"/>
          <w:color w:val="1919FF" w:themeColor="text2" w:themeTint="99"/>
          <w:lang w:eastAsia="en-US"/>
        </w:rPr>
        <w:t>1</w:t>
      </w:r>
      <w:r w:rsidRPr="341743EC">
        <w:rPr>
          <w:rFonts w:ascii="Arial" w:eastAsia="Times New Roman" w:hAnsi="Arial" w:cs="Arial"/>
          <w:color w:val="1919FF" w:themeColor="text2" w:themeTint="99"/>
          <w:lang w:eastAsia="en-US"/>
        </w:rPr>
        <w:t xml:space="preserve"> </w:t>
      </w:r>
      <w:r w:rsidRPr="341743EC">
        <w:rPr>
          <w:rFonts w:ascii="Arial" w:hAnsi="Arial" w:cs="Arial"/>
          <w:color w:val="1919FF" w:themeColor="text2" w:themeTint="99"/>
          <w:lang w:eastAsia="en-US"/>
        </w:rPr>
        <w:t xml:space="preserve">September </w:t>
      </w:r>
      <w:r w:rsidRPr="341743EC">
        <w:rPr>
          <w:rFonts w:ascii="Arial" w:eastAsia="Times New Roman" w:hAnsi="Arial" w:cs="Arial"/>
          <w:color w:val="1919FF" w:themeColor="text2" w:themeTint="99"/>
          <w:lang w:eastAsia="en-US"/>
        </w:rPr>
        <w:t xml:space="preserve">will differ significantly from </w:t>
      </w:r>
      <w:r w:rsidR="00C60CAC" w:rsidRPr="341743EC">
        <w:rPr>
          <w:rFonts w:ascii="Arial" w:eastAsia="Times New Roman" w:hAnsi="Arial" w:cs="Arial"/>
          <w:color w:val="1919FF" w:themeColor="text2" w:themeTint="99"/>
          <w:lang w:eastAsia="en-US"/>
        </w:rPr>
        <w:t xml:space="preserve">their estimate when appointing a contractor </w:t>
      </w:r>
      <w:proofErr w:type="gramStart"/>
      <w:r w:rsidRPr="341743EC">
        <w:rPr>
          <w:rFonts w:ascii="Arial" w:hAnsi="Arial" w:cs="Arial"/>
          <w:color w:val="1919FF" w:themeColor="text2" w:themeTint="99"/>
          <w:lang w:eastAsia="en-US"/>
        </w:rPr>
        <w:t>i.e.</w:t>
      </w:r>
      <w:proofErr w:type="gramEnd"/>
      <w:r w:rsidRPr="341743EC">
        <w:rPr>
          <w:rFonts w:ascii="Arial" w:hAnsi="Arial" w:cs="Arial"/>
          <w:color w:val="1919FF" w:themeColor="text2" w:themeTint="99"/>
          <w:lang w:eastAsia="en-US"/>
        </w:rPr>
        <w:t xml:space="preserve"> </w:t>
      </w:r>
      <w:r w:rsidRPr="341743EC">
        <w:rPr>
          <w:rFonts w:ascii="Arial" w:eastAsia="Times New Roman" w:hAnsi="Arial" w:cs="Arial"/>
          <w:color w:val="1919FF" w:themeColor="text2" w:themeTint="99"/>
          <w:lang w:eastAsia="en-US"/>
        </w:rPr>
        <w:t>crossing the threshold of 200 eligible workers</w:t>
      </w:r>
      <w:r w:rsidRPr="341743EC">
        <w:rPr>
          <w:rFonts w:ascii="Arial" w:hAnsi="Arial" w:cs="Arial"/>
          <w:color w:val="1919FF" w:themeColor="text2" w:themeTint="99"/>
          <w:lang w:eastAsia="en-US"/>
        </w:rPr>
        <w:t xml:space="preserve"> on 1 September</w:t>
      </w:r>
      <w:r w:rsidRPr="341743EC">
        <w:rPr>
          <w:rFonts w:ascii="Arial" w:eastAsia="Times New Roman" w:hAnsi="Arial" w:cs="Arial"/>
          <w:color w:val="1919FF" w:themeColor="text2" w:themeTint="99"/>
          <w:lang w:eastAsia="en-US"/>
        </w:rPr>
        <w:t>, this should be raised with the Survey Coordination Centre for consideration. </w:t>
      </w:r>
    </w:p>
    <w:p w14:paraId="1C0F7962" w14:textId="0CDE15CC" w:rsidR="00BD4BD5" w:rsidRDefault="009158F0" w:rsidP="006F5109">
      <w:pPr>
        <w:rPr>
          <w:color w:val="1919FF" w:themeColor="text2" w:themeTint="99"/>
        </w:rPr>
      </w:pPr>
      <w:r w:rsidRPr="00AC1E06">
        <w:rPr>
          <w:color w:val="1919FF" w:themeColor="text2" w:themeTint="99"/>
        </w:rPr>
        <w:t>E</w:t>
      </w:r>
      <w:r w:rsidR="00AC2E53" w:rsidRPr="00AC1E06">
        <w:rPr>
          <w:color w:val="1919FF" w:themeColor="text2" w:themeTint="99"/>
        </w:rPr>
        <w:t>ligibility criteria for bank only workers</w:t>
      </w:r>
      <w:r w:rsidR="00AC2E53" w:rsidRPr="00AC1E06">
        <w:t xml:space="preserve"> </w:t>
      </w:r>
      <w:r w:rsidR="00AC2E53" w:rsidRPr="00C60CAC">
        <w:rPr>
          <w:color w:val="1919FF" w:themeColor="text2" w:themeTint="99"/>
        </w:rPr>
        <w:t>will remain the same as in 2022 (</w:t>
      </w:r>
      <w:proofErr w:type="gramStart"/>
      <w:r w:rsidR="00AC2E53" w:rsidRPr="00C60CAC">
        <w:rPr>
          <w:color w:val="1919FF" w:themeColor="text2" w:themeTint="99"/>
        </w:rPr>
        <w:t>i.e.</w:t>
      </w:r>
      <w:proofErr w:type="gramEnd"/>
      <w:r w:rsidR="00AC2E53" w:rsidRPr="00C60CAC">
        <w:rPr>
          <w:color w:val="1919FF" w:themeColor="text2" w:themeTint="99"/>
        </w:rPr>
        <w:t xml:space="preserve"> taken a shift in past 6 months; in-house; bank only)</w:t>
      </w:r>
      <w:r w:rsidR="008604C1" w:rsidRPr="00C60CAC">
        <w:rPr>
          <w:color w:val="1919FF" w:themeColor="text2" w:themeTint="99"/>
        </w:rPr>
        <w:t>.</w:t>
      </w:r>
    </w:p>
    <w:p w14:paraId="4BBF2099" w14:textId="55173861" w:rsidR="00BD4BD5" w:rsidRPr="00AC1E06" w:rsidRDefault="00BD4BD5" w:rsidP="006F5109">
      <w:pPr>
        <w:rPr>
          <w:color w:val="1919FF" w:themeColor="text2" w:themeTint="99"/>
        </w:rPr>
      </w:pPr>
      <w:bookmarkStart w:id="136" w:name="_Hlk139355026"/>
    </w:p>
    <w:p w14:paraId="016B845F" w14:textId="7DA87F8A" w:rsidR="00ED7E31" w:rsidRPr="00C60CAC" w:rsidRDefault="005C71E2" w:rsidP="00741270">
      <w:pPr>
        <w:pStyle w:val="Heading2"/>
        <w:ind w:left="360"/>
        <w:rPr>
          <w:color w:val="007B4E"/>
        </w:rPr>
      </w:pPr>
      <w:bookmarkStart w:id="137" w:name="_Toc139387292"/>
      <w:bookmarkEnd w:id="136"/>
      <w:r w:rsidRPr="00C60CAC">
        <w:rPr>
          <w:color w:val="007B4E"/>
        </w:rPr>
        <w:t>S</w:t>
      </w:r>
      <w:r w:rsidR="00AC2E53" w:rsidRPr="00C60CAC">
        <w:rPr>
          <w:color w:val="007B4E"/>
        </w:rPr>
        <w:t xml:space="preserve">ampling </w:t>
      </w:r>
      <w:r w:rsidRPr="00C60CAC">
        <w:rPr>
          <w:color w:val="007B4E"/>
        </w:rPr>
        <w:t>H</w:t>
      </w:r>
      <w:r w:rsidR="00AC2E53" w:rsidRPr="00C60CAC">
        <w:rPr>
          <w:color w:val="007B4E"/>
        </w:rPr>
        <w:t>andbook</w:t>
      </w:r>
      <w:bookmarkEnd w:id="137"/>
      <w:r w:rsidR="00AC2E53" w:rsidRPr="00C60CAC">
        <w:rPr>
          <w:color w:val="007B4E"/>
        </w:rPr>
        <w:t xml:space="preserve"> </w:t>
      </w:r>
    </w:p>
    <w:p w14:paraId="7554B1AB" w14:textId="0E094F0C" w:rsidR="007949F6" w:rsidRPr="00C96AF2" w:rsidRDefault="00CD57C6" w:rsidP="00CD57C6">
      <w:pPr>
        <w:pStyle w:val="NormalWeb"/>
        <w:rPr>
          <w:rFonts w:ascii="Arial" w:hAnsi="Arial" w:cs="Arial"/>
          <w:color w:val="4D4639"/>
          <w:sz w:val="22"/>
          <w:szCs w:val="22"/>
        </w:rPr>
      </w:pPr>
      <w:r w:rsidRPr="00C96AF2">
        <w:rPr>
          <w:rFonts w:ascii="Arial" w:hAnsi="Arial" w:cs="Arial"/>
          <w:color w:val="4D4639"/>
          <w:sz w:val="22"/>
          <w:szCs w:val="22"/>
        </w:rPr>
        <w:t>Th</w:t>
      </w:r>
      <w:r w:rsidR="007949F6" w:rsidRPr="00C96AF2">
        <w:rPr>
          <w:rFonts w:ascii="Arial" w:hAnsi="Arial" w:cs="Arial"/>
          <w:color w:val="4D4639"/>
          <w:sz w:val="22"/>
          <w:szCs w:val="22"/>
        </w:rPr>
        <w:t xml:space="preserve">is year a separate </w:t>
      </w:r>
      <w:hyperlink r:id="rId17" w:history="1">
        <w:r w:rsidR="007949F6" w:rsidRPr="00833074">
          <w:rPr>
            <w:rStyle w:val="Hyperlink"/>
            <w:rFonts w:ascii="Arial" w:hAnsi="Arial" w:cs="Arial"/>
            <w:sz w:val="22"/>
            <w:szCs w:val="22"/>
          </w:rPr>
          <w:t>sampling handbook</w:t>
        </w:r>
      </w:hyperlink>
      <w:r w:rsidR="007949F6" w:rsidRPr="00C96AF2">
        <w:rPr>
          <w:rFonts w:ascii="Arial" w:hAnsi="Arial" w:cs="Arial"/>
          <w:color w:val="4D4639"/>
          <w:sz w:val="22"/>
          <w:szCs w:val="22"/>
        </w:rPr>
        <w:t xml:space="preserve"> has been created</w:t>
      </w:r>
      <w:r w:rsidR="00F8214A" w:rsidRPr="00C96AF2">
        <w:rPr>
          <w:rFonts w:ascii="Arial" w:hAnsi="Arial" w:cs="Arial"/>
          <w:color w:val="4D4639"/>
          <w:sz w:val="22"/>
          <w:szCs w:val="22"/>
        </w:rPr>
        <w:t xml:space="preserve"> </w:t>
      </w:r>
      <w:r w:rsidR="003F359C" w:rsidRPr="00C96AF2">
        <w:rPr>
          <w:rFonts w:ascii="Arial" w:hAnsi="Arial" w:cs="Arial"/>
          <w:color w:val="4D4639"/>
          <w:sz w:val="22"/>
          <w:szCs w:val="22"/>
        </w:rPr>
        <w:t>containing a</w:t>
      </w:r>
      <w:r w:rsidR="007949F6" w:rsidRPr="00C96AF2">
        <w:rPr>
          <w:rFonts w:ascii="Arial" w:hAnsi="Arial" w:cs="Arial"/>
          <w:color w:val="4D4639"/>
          <w:sz w:val="22"/>
          <w:szCs w:val="22"/>
        </w:rPr>
        <w:t xml:space="preserve">ll the information that a participating </w:t>
      </w:r>
      <w:r w:rsidR="00AC1E06" w:rsidRPr="00C96AF2">
        <w:rPr>
          <w:rFonts w:ascii="Arial" w:hAnsi="Arial" w:cs="Arial"/>
          <w:color w:val="4D4639"/>
          <w:sz w:val="22"/>
          <w:szCs w:val="22"/>
        </w:rPr>
        <w:t>organisation</w:t>
      </w:r>
      <w:r w:rsidR="007949F6" w:rsidRPr="00C96AF2">
        <w:rPr>
          <w:rFonts w:ascii="Arial" w:hAnsi="Arial" w:cs="Arial"/>
          <w:color w:val="4D4639"/>
          <w:sz w:val="22"/>
          <w:szCs w:val="22"/>
        </w:rPr>
        <w:t xml:space="preserve"> needs to know </w:t>
      </w:r>
      <w:proofErr w:type="gramStart"/>
      <w:r w:rsidR="007949F6" w:rsidRPr="00C96AF2">
        <w:rPr>
          <w:rFonts w:ascii="Arial" w:hAnsi="Arial" w:cs="Arial"/>
          <w:color w:val="4D4639"/>
          <w:sz w:val="22"/>
          <w:szCs w:val="22"/>
        </w:rPr>
        <w:t>in order to</w:t>
      </w:r>
      <w:proofErr w:type="gramEnd"/>
      <w:r w:rsidR="007949F6" w:rsidRPr="00C96AF2">
        <w:rPr>
          <w:rFonts w:ascii="Arial" w:hAnsi="Arial" w:cs="Arial"/>
          <w:color w:val="4D4639"/>
          <w:sz w:val="22"/>
          <w:szCs w:val="22"/>
        </w:rPr>
        <w:t xml:space="preserve"> draw their staff list</w:t>
      </w:r>
      <w:r w:rsidR="003F359C" w:rsidRPr="00C96AF2">
        <w:rPr>
          <w:rFonts w:ascii="Arial" w:hAnsi="Arial" w:cs="Arial"/>
          <w:color w:val="4D4639"/>
          <w:sz w:val="22"/>
          <w:szCs w:val="22"/>
        </w:rPr>
        <w:t>.</w:t>
      </w:r>
      <w:r w:rsidR="007949F6" w:rsidRPr="00C96AF2">
        <w:rPr>
          <w:rFonts w:ascii="Arial" w:hAnsi="Arial" w:cs="Arial"/>
          <w:color w:val="4D4639"/>
          <w:sz w:val="22"/>
          <w:szCs w:val="22"/>
        </w:rPr>
        <w:t xml:space="preserve"> </w:t>
      </w:r>
    </w:p>
    <w:p w14:paraId="4507BD59" w14:textId="0DE123AD" w:rsidR="00CD57C6" w:rsidRPr="00C96AF2" w:rsidRDefault="00CD57C6" w:rsidP="00CD57C6">
      <w:pPr>
        <w:pStyle w:val="NormalWeb"/>
        <w:rPr>
          <w:rFonts w:ascii="Arial" w:hAnsi="Arial" w:cs="Arial"/>
          <w:color w:val="4D4639"/>
          <w:sz w:val="22"/>
          <w:szCs w:val="22"/>
        </w:rPr>
      </w:pPr>
      <w:r w:rsidRPr="00C96AF2">
        <w:rPr>
          <w:rFonts w:ascii="Arial" w:hAnsi="Arial" w:cs="Arial"/>
          <w:color w:val="4D4639"/>
          <w:sz w:val="22"/>
          <w:szCs w:val="22"/>
        </w:rPr>
        <w:t>This</w:t>
      </w:r>
      <w:r w:rsidR="007949F6" w:rsidRPr="00C96AF2">
        <w:rPr>
          <w:rFonts w:ascii="Arial" w:hAnsi="Arial" w:cs="Arial"/>
          <w:color w:val="4D4639"/>
          <w:sz w:val="22"/>
          <w:szCs w:val="22"/>
        </w:rPr>
        <w:t xml:space="preserve"> will</w:t>
      </w:r>
      <w:r w:rsidRPr="00C96AF2">
        <w:rPr>
          <w:rFonts w:ascii="Arial" w:hAnsi="Arial" w:cs="Arial"/>
          <w:color w:val="4D4639"/>
          <w:sz w:val="22"/>
          <w:szCs w:val="22"/>
        </w:rPr>
        <w:t xml:space="preserve"> enable organisations immediate access to information that is important for drawing staff lists</w:t>
      </w:r>
      <w:r w:rsidR="00381000" w:rsidRPr="00C96AF2">
        <w:rPr>
          <w:rFonts w:ascii="Arial" w:hAnsi="Arial" w:cs="Arial"/>
          <w:color w:val="4D4639"/>
          <w:sz w:val="22"/>
          <w:szCs w:val="22"/>
        </w:rPr>
        <w:t>.</w:t>
      </w:r>
    </w:p>
    <w:p w14:paraId="1D4F3222" w14:textId="6926130C" w:rsidR="005C213E" w:rsidRPr="00C60CAC" w:rsidRDefault="00BE67B2" w:rsidP="00741270">
      <w:pPr>
        <w:pStyle w:val="Heading2"/>
        <w:ind w:left="360"/>
        <w:rPr>
          <w:color w:val="007B4E"/>
        </w:rPr>
      </w:pPr>
      <w:bookmarkStart w:id="138" w:name="_Toc139387293"/>
      <w:bookmarkStart w:id="139" w:name="_Hlk139388354"/>
      <w:r>
        <w:rPr>
          <w:color w:val="007B4E"/>
        </w:rPr>
        <w:t>Additional ESR data</w:t>
      </w:r>
      <w:bookmarkEnd w:id="138"/>
    </w:p>
    <w:p w14:paraId="3D5F9D33" w14:textId="4E6B447F" w:rsidR="008E0E44" w:rsidRPr="00D2134A" w:rsidRDefault="00BE67B2" w:rsidP="008E0E44">
      <w:pPr>
        <w:pStyle w:val="pf0"/>
        <w:rPr>
          <w:rFonts w:ascii="Arial" w:hAnsi="Arial"/>
          <w:color w:val="4D4639"/>
          <w:sz w:val="22"/>
          <w:szCs w:val="20"/>
          <w:lang w:eastAsia="en-US"/>
        </w:rPr>
      </w:pPr>
      <w:bookmarkStart w:id="140" w:name="_Hlk139367189"/>
      <w:r>
        <w:rPr>
          <w:rFonts w:ascii="Arial" w:hAnsi="Arial"/>
          <w:color w:val="4D4639"/>
          <w:sz w:val="22"/>
          <w:szCs w:val="20"/>
          <w:lang w:eastAsia="en-US"/>
        </w:rPr>
        <w:t xml:space="preserve">In addition to the </w:t>
      </w:r>
      <w:r w:rsidR="00B061A4">
        <w:rPr>
          <w:rFonts w:ascii="Arial" w:hAnsi="Arial"/>
          <w:color w:val="4D4639"/>
          <w:sz w:val="22"/>
          <w:szCs w:val="20"/>
          <w:lang w:eastAsia="en-US"/>
        </w:rPr>
        <w:t>ESR data</w:t>
      </w:r>
      <w:r>
        <w:rPr>
          <w:rFonts w:ascii="Arial" w:hAnsi="Arial"/>
          <w:color w:val="4D4639"/>
          <w:sz w:val="22"/>
          <w:szCs w:val="20"/>
          <w:lang w:eastAsia="en-US"/>
        </w:rPr>
        <w:t xml:space="preserve"> previously provided as part of staff lists, organisations will be required to provide an additional field from ESR this year -</w:t>
      </w:r>
      <w:r w:rsidR="008E0E44" w:rsidRPr="00D2134A">
        <w:rPr>
          <w:rFonts w:ascii="Arial" w:hAnsi="Arial"/>
          <w:color w:val="4D4639"/>
          <w:sz w:val="22"/>
          <w:szCs w:val="20"/>
          <w:lang w:eastAsia="en-US"/>
        </w:rPr>
        <w:t xml:space="preserve"> Area of </w:t>
      </w:r>
      <w:r>
        <w:rPr>
          <w:rFonts w:ascii="Arial" w:hAnsi="Arial"/>
          <w:color w:val="4D4639"/>
          <w:sz w:val="22"/>
          <w:szCs w:val="20"/>
          <w:lang w:eastAsia="en-US"/>
        </w:rPr>
        <w:t>W</w:t>
      </w:r>
      <w:r w:rsidR="008E0E44" w:rsidRPr="000A4D9F">
        <w:rPr>
          <w:rFonts w:ascii="Arial" w:hAnsi="Arial"/>
          <w:color w:val="4D4639"/>
          <w:sz w:val="22"/>
          <w:szCs w:val="20"/>
          <w:lang w:eastAsia="en-US"/>
        </w:rPr>
        <w:t>ork</w:t>
      </w:r>
      <w:r w:rsidR="008E0E44" w:rsidRPr="00C96AF2">
        <w:rPr>
          <w:rFonts w:ascii="Arial" w:hAnsi="Arial"/>
          <w:color w:val="4D4639"/>
          <w:sz w:val="22"/>
          <w:szCs w:val="20"/>
          <w:lang w:eastAsia="en-US"/>
        </w:rPr>
        <w:t>.</w:t>
      </w:r>
    </w:p>
    <w:bookmarkEnd w:id="140"/>
    <w:bookmarkEnd w:id="139"/>
    <w:p w14:paraId="7D50AE28" w14:textId="7065EC63" w:rsidR="006A1E41" w:rsidRPr="00C60CAC" w:rsidRDefault="00585A12">
      <w:pPr>
        <w:pStyle w:val="Heading2"/>
        <w:ind w:left="360"/>
        <w:rPr>
          <w:color w:val="007B4E"/>
        </w:rPr>
      </w:pPr>
      <w:r w:rsidRPr="00C60CAC">
        <w:t xml:space="preserve"> </w:t>
      </w:r>
      <w:bookmarkStart w:id="141" w:name="_Toc139194843"/>
      <w:bookmarkStart w:id="142" w:name="_Toc139355345"/>
      <w:bookmarkStart w:id="143" w:name="_Toc138424114"/>
      <w:bookmarkStart w:id="144" w:name="_Toc139387294"/>
      <w:bookmarkEnd w:id="141"/>
      <w:bookmarkEnd w:id="142"/>
      <w:bookmarkEnd w:id="143"/>
      <w:r w:rsidR="006A1E41" w:rsidRPr="00C60CAC">
        <w:rPr>
          <w:color w:val="007B4E"/>
        </w:rPr>
        <w:t>Opt-in prize draw</w:t>
      </w:r>
      <w:bookmarkEnd w:id="144"/>
      <w:r w:rsidR="006A1E41" w:rsidRPr="00C60CAC">
        <w:rPr>
          <w:color w:val="007B4E"/>
        </w:rPr>
        <w:t xml:space="preserve"> </w:t>
      </w:r>
    </w:p>
    <w:p w14:paraId="3FC8EDFD" w14:textId="3BC36DA8" w:rsidR="006A1E41" w:rsidRPr="00C60CAC" w:rsidRDefault="008604C1" w:rsidP="006A1E41">
      <w:pPr>
        <w:rPr>
          <w:color w:val="4D4639"/>
        </w:rPr>
      </w:pPr>
      <w:r>
        <w:rPr>
          <w:color w:val="4D4639"/>
        </w:rPr>
        <w:t>Contractors</w:t>
      </w:r>
      <w:r w:rsidR="006A1E41" w:rsidRPr="00C60CAC">
        <w:rPr>
          <w:color w:val="4D4639"/>
        </w:rPr>
        <w:t xml:space="preserve"> may add a question at the end of the </w:t>
      </w:r>
      <w:r>
        <w:rPr>
          <w:color w:val="4D4639"/>
        </w:rPr>
        <w:t>online survey</w:t>
      </w:r>
      <w:r w:rsidR="006A1E41" w:rsidRPr="00C60CAC">
        <w:rPr>
          <w:color w:val="4D4639"/>
        </w:rPr>
        <w:t xml:space="preserve"> asking whether staff consent to taking part in any prize draw offered as part of an incentive scheme. This question should only be asked: </w:t>
      </w:r>
    </w:p>
    <w:p w14:paraId="1A5ED449" w14:textId="48F0A441" w:rsidR="006A1E41" w:rsidRPr="00C60CAC" w:rsidRDefault="006A1E41" w:rsidP="00C60CAC">
      <w:pPr>
        <w:pStyle w:val="ListParagraph"/>
        <w:numPr>
          <w:ilvl w:val="0"/>
          <w:numId w:val="41"/>
        </w:numPr>
        <w:rPr>
          <w:color w:val="4D4639"/>
        </w:rPr>
      </w:pPr>
      <w:r w:rsidRPr="341743EC">
        <w:rPr>
          <w:color w:val="4D4639"/>
        </w:rPr>
        <w:t xml:space="preserve">For </w:t>
      </w:r>
      <w:r w:rsidR="00EC14E9">
        <w:rPr>
          <w:color w:val="4D4639"/>
        </w:rPr>
        <w:t>respondents</w:t>
      </w:r>
      <w:r w:rsidRPr="341743EC">
        <w:rPr>
          <w:color w:val="4D4639"/>
        </w:rPr>
        <w:t xml:space="preserve"> whose organisation is offering a prize draw, details of which are included in the optional paragraph on the covering letter/email, so staff are aware. </w:t>
      </w:r>
    </w:p>
    <w:p w14:paraId="4302C06C" w14:textId="77777777" w:rsidR="006A1E41" w:rsidRPr="00C60CAC" w:rsidRDefault="006A1E41" w:rsidP="00C60CAC">
      <w:pPr>
        <w:pStyle w:val="ListParagraph"/>
        <w:numPr>
          <w:ilvl w:val="0"/>
          <w:numId w:val="41"/>
        </w:numPr>
        <w:rPr>
          <w:color w:val="4D4639"/>
        </w:rPr>
      </w:pPr>
      <w:r w:rsidRPr="00C60CAC">
        <w:rPr>
          <w:color w:val="4D4639"/>
        </w:rPr>
        <w:lastRenderedPageBreak/>
        <w:t>After the completion and submission of the main survey and any local questions. Staff must not be able to backtrack and change answers or ‘</w:t>
      </w:r>
      <w:proofErr w:type="spellStart"/>
      <w:r w:rsidRPr="00C60CAC">
        <w:rPr>
          <w:color w:val="4D4639"/>
        </w:rPr>
        <w:t>unsubmit</w:t>
      </w:r>
      <w:proofErr w:type="spellEnd"/>
      <w:r w:rsidRPr="00C60CAC">
        <w:rPr>
          <w:color w:val="4D4639"/>
        </w:rPr>
        <w:t>’ their response on sight of this question. </w:t>
      </w:r>
    </w:p>
    <w:p w14:paraId="5B9CC926" w14:textId="07693F1C" w:rsidR="006A1E41" w:rsidRPr="00C60CAC" w:rsidRDefault="00022C78" w:rsidP="006A1E41">
      <w:pPr>
        <w:rPr>
          <w:color w:val="4D4639"/>
        </w:rPr>
      </w:pPr>
      <w:bookmarkStart w:id="145" w:name="_Hlk139368183"/>
      <w:r>
        <w:rPr>
          <w:color w:val="4D4639"/>
        </w:rPr>
        <w:t>For staff completing the survey online, t</w:t>
      </w:r>
      <w:r w:rsidR="006A1E41" w:rsidRPr="00C60CAC">
        <w:rPr>
          <w:color w:val="4D4639"/>
        </w:rPr>
        <w:t xml:space="preserve">his </w:t>
      </w:r>
      <w:bookmarkEnd w:id="145"/>
      <w:r w:rsidR="006A1E41" w:rsidRPr="00C60CAC">
        <w:rPr>
          <w:color w:val="4D4639"/>
        </w:rPr>
        <w:t>will allow contractors to select prize draw winners from those providing consent, rather than having to make separate contact with winners</w:t>
      </w:r>
      <w:r w:rsidR="005E26FA">
        <w:rPr>
          <w:color w:val="4D4639"/>
        </w:rPr>
        <w:t>.</w:t>
      </w:r>
      <w:r w:rsidR="00393548">
        <w:rPr>
          <w:color w:val="4D4639"/>
        </w:rPr>
        <w:t xml:space="preserve"> </w:t>
      </w:r>
    </w:p>
    <w:p w14:paraId="25CF90E4" w14:textId="50E04973" w:rsidR="00B85A0F" w:rsidRPr="00A34723" w:rsidRDefault="00B85A0F" w:rsidP="00B85A0F">
      <w:pPr>
        <w:pStyle w:val="Heading2"/>
        <w:ind w:left="360"/>
        <w:rPr>
          <w:color w:val="007B4E"/>
        </w:rPr>
      </w:pPr>
      <w:bookmarkStart w:id="146" w:name="_Toc139387295"/>
      <w:r w:rsidRPr="00A34723">
        <w:rPr>
          <w:color w:val="007B4E"/>
        </w:rPr>
        <w:t xml:space="preserve">Suppression </w:t>
      </w:r>
      <w:r w:rsidR="009F4000">
        <w:rPr>
          <w:color w:val="007B4E"/>
        </w:rPr>
        <w:t>approach</w:t>
      </w:r>
      <w:bookmarkEnd w:id="146"/>
    </w:p>
    <w:p w14:paraId="71F95400" w14:textId="0D61111C" w:rsidR="009F4000" w:rsidRDefault="009F4000" w:rsidP="00B85A0F">
      <w:pPr>
        <w:pStyle w:val="BodyText3"/>
        <w:rPr>
          <w:color w:val="4D4639"/>
          <w:sz w:val="22"/>
          <w:szCs w:val="22"/>
        </w:rPr>
      </w:pPr>
      <w:bookmarkStart w:id="147" w:name="_Hlk139368763"/>
      <w:bookmarkStart w:id="148" w:name="_Hlk139384836"/>
      <w:r>
        <w:rPr>
          <w:color w:val="4D4639"/>
          <w:sz w:val="22"/>
          <w:szCs w:val="22"/>
        </w:rPr>
        <w:t xml:space="preserve">To bring unpublished results reported by contractors in line with results published by the Survey Coordination Centre, the lower threshold for reporting will </w:t>
      </w:r>
      <w:r w:rsidR="00C45326">
        <w:rPr>
          <w:color w:val="4D4639"/>
          <w:sz w:val="22"/>
          <w:szCs w:val="22"/>
        </w:rPr>
        <w:t>change</w:t>
      </w:r>
      <w:r>
        <w:rPr>
          <w:color w:val="4D4639"/>
          <w:sz w:val="22"/>
          <w:szCs w:val="22"/>
        </w:rPr>
        <w:t xml:space="preserve"> from less than 11 to less than 10.</w:t>
      </w:r>
    </w:p>
    <w:bookmarkEnd w:id="147"/>
    <w:p w14:paraId="6ED3824C" w14:textId="421AABB2" w:rsidR="00B85A0F" w:rsidRPr="00B85A0F" w:rsidRDefault="00C45326" w:rsidP="00B85A0F">
      <w:r>
        <w:rPr>
          <w:color w:val="4D4639"/>
          <w:szCs w:val="22"/>
        </w:rPr>
        <w:t xml:space="preserve">Further information is provided in </w:t>
      </w:r>
      <w:r w:rsidRPr="0060591D">
        <w:rPr>
          <w:color w:val="4D4639"/>
          <w:szCs w:val="22"/>
        </w:rPr>
        <w:t xml:space="preserve">Section </w:t>
      </w:r>
      <w:r w:rsidR="0060591D" w:rsidRPr="0060591D">
        <w:rPr>
          <w:color w:val="4D4639"/>
          <w:szCs w:val="22"/>
        </w:rPr>
        <w:fldChar w:fldCharType="begin"/>
      </w:r>
      <w:r w:rsidR="0060591D" w:rsidRPr="0060591D">
        <w:rPr>
          <w:color w:val="4D4639"/>
          <w:szCs w:val="22"/>
        </w:rPr>
        <w:instrText xml:space="preserve"> REF _Ref139387794 \r \h </w:instrText>
      </w:r>
      <w:r w:rsidR="0060591D">
        <w:rPr>
          <w:color w:val="4D4639"/>
          <w:szCs w:val="22"/>
        </w:rPr>
        <w:instrText xml:space="preserve"> \* MERGEFORMAT </w:instrText>
      </w:r>
      <w:r w:rsidR="0060591D" w:rsidRPr="0060591D">
        <w:rPr>
          <w:color w:val="4D4639"/>
          <w:szCs w:val="22"/>
        </w:rPr>
      </w:r>
      <w:r w:rsidR="0060591D" w:rsidRPr="0060591D">
        <w:rPr>
          <w:color w:val="4D4639"/>
          <w:szCs w:val="22"/>
        </w:rPr>
        <w:fldChar w:fldCharType="separate"/>
      </w:r>
      <w:r w:rsidR="0060591D" w:rsidRPr="0060591D">
        <w:rPr>
          <w:color w:val="4D4639"/>
          <w:szCs w:val="22"/>
        </w:rPr>
        <w:t>11.1</w:t>
      </w:r>
      <w:r w:rsidR="0060591D" w:rsidRPr="0060591D">
        <w:rPr>
          <w:color w:val="4D4639"/>
          <w:szCs w:val="22"/>
        </w:rPr>
        <w:fldChar w:fldCharType="end"/>
      </w:r>
      <w:r w:rsidRPr="0060591D">
        <w:rPr>
          <w:color w:val="4D4639"/>
          <w:szCs w:val="22"/>
        </w:rPr>
        <w:t>.</w:t>
      </w:r>
    </w:p>
    <w:bookmarkEnd w:id="148"/>
    <w:p w14:paraId="244520EF" w14:textId="77777777" w:rsidR="00B85A0F" w:rsidRPr="001160F1" w:rsidRDefault="00B85A0F" w:rsidP="006A1E41">
      <w:pPr>
        <w:rPr>
          <w:b/>
          <w:bCs/>
          <w:color w:val="4D4639"/>
          <w:highlight w:val="green"/>
        </w:rPr>
      </w:pPr>
    </w:p>
    <w:p w14:paraId="45FD0C61" w14:textId="77777777" w:rsidR="00DF2855" w:rsidRPr="001160F1" w:rsidRDefault="00DF2855" w:rsidP="001761EB">
      <w:pPr>
        <w:rPr>
          <w:b/>
          <w:bCs/>
          <w:strike/>
          <w:color w:val="4D4639"/>
        </w:rPr>
      </w:pPr>
    </w:p>
    <w:p w14:paraId="0EBF4C0B" w14:textId="23B69680" w:rsidR="0097042B" w:rsidRPr="00CB6489" w:rsidRDefault="0097042B">
      <w:pPr>
        <w:pStyle w:val="Heading1"/>
        <w:rPr>
          <w:color w:val="007B4E"/>
        </w:rPr>
      </w:pPr>
      <w:bookmarkStart w:id="149" w:name="_Occupation_Code_Data"/>
      <w:bookmarkStart w:id="150" w:name="_Toc8899791"/>
      <w:bookmarkStart w:id="151" w:name="_Toc10624654"/>
      <w:bookmarkStart w:id="152" w:name="_Toc10645797"/>
      <w:bookmarkStart w:id="153" w:name="_Toc8899792"/>
      <w:bookmarkStart w:id="154" w:name="_Toc10624655"/>
      <w:bookmarkStart w:id="155" w:name="_Toc10645798"/>
      <w:bookmarkStart w:id="156" w:name="_Toc8899793"/>
      <w:bookmarkStart w:id="157" w:name="_Toc10624656"/>
      <w:bookmarkStart w:id="158" w:name="_Toc10645799"/>
      <w:bookmarkStart w:id="159" w:name="_Toc8899794"/>
      <w:bookmarkStart w:id="160" w:name="_Toc10624657"/>
      <w:bookmarkStart w:id="161" w:name="_Toc10645800"/>
      <w:bookmarkStart w:id="162" w:name="_Toc8899795"/>
      <w:bookmarkStart w:id="163" w:name="_Toc10624658"/>
      <w:bookmarkStart w:id="164" w:name="_Toc10645801"/>
      <w:bookmarkStart w:id="165" w:name="_Toc8899796"/>
      <w:bookmarkStart w:id="166" w:name="_Toc10624659"/>
      <w:bookmarkStart w:id="167" w:name="_Toc10645802"/>
      <w:bookmarkStart w:id="168" w:name="_Toc8899797"/>
      <w:bookmarkStart w:id="169" w:name="_Toc10624660"/>
      <w:bookmarkStart w:id="170" w:name="_Toc10645803"/>
      <w:bookmarkStart w:id="171" w:name="_Toc8899798"/>
      <w:bookmarkStart w:id="172" w:name="_Toc10624661"/>
      <w:bookmarkStart w:id="173" w:name="_Toc10645804"/>
      <w:bookmarkStart w:id="174" w:name="_Toc8899801"/>
      <w:bookmarkStart w:id="175" w:name="_Toc10624664"/>
      <w:bookmarkStart w:id="176" w:name="_Toc10645807"/>
      <w:bookmarkStart w:id="177" w:name="_Toc8899802"/>
      <w:bookmarkStart w:id="178" w:name="_Toc10624665"/>
      <w:bookmarkStart w:id="179" w:name="_Toc10645808"/>
      <w:bookmarkStart w:id="180" w:name="_Toc8899803"/>
      <w:bookmarkStart w:id="181" w:name="_Toc10624666"/>
      <w:bookmarkStart w:id="182" w:name="_Toc10645809"/>
      <w:bookmarkStart w:id="183" w:name="_Toc8899804"/>
      <w:bookmarkStart w:id="184" w:name="_Toc10624667"/>
      <w:bookmarkStart w:id="185" w:name="_Toc10645810"/>
      <w:bookmarkStart w:id="186" w:name="_Toc8899807"/>
      <w:bookmarkStart w:id="187" w:name="_Toc10624670"/>
      <w:bookmarkStart w:id="188" w:name="_Toc10645813"/>
      <w:bookmarkStart w:id="189" w:name="_Toc8899808"/>
      <w:bookmarkStart w:id="190" w:name="_Toc10624671"/>
      <w:bookmarkStart w:id="191" w:name="_Toc10645814"/>
      <w:bookmarkStart w:id="192" w:name="_Toc513224612"/>
      <w:bookmarkStart w:id="193" w:name="_Toc480798217"/>
      <w:bookmarkStart w:id="194" w:name="_Toc480798964"/>
      <w:bookmarkStart w:id="195" w:name="_Toc480799468"/>
      <w:bookmarkStart w:id="196" w:name="_Toc480972441"/>
      <w:bookmarkStart w:id="197" w:name="_Toc481574097"/>
      <w:bookmarkStart w:id="198" w:name="_Toc482203887"/>
      <w:bookmarkStart w:id="199" w:name="_Toc482704410"/>
      <w:bookmarkStart w:id="200" w:name="_Toc482716545"/>
      <w:bookmarkStart w:id="201" w:name="_Toc484506525"/>
      <w:bookmarkStart w:id="202" w:name="_Toc485641877"/>
      <w:bookmarkStart w:id="203" w:name="_Toc480798218"/>
      <w:bookmarkStart w:id="204" w:name="_Toc480798965"/>
      <w:bookmarkStart w:id="205" w:name="_Toc480799469"/>
      <w:bookmarkStart w:id="206" w:name="_Toc480972442"/>
      <w:bookmarkStart w:id="207" w:name="_Toc481574098"/>
      <w:bookmarkStart w:id="208" w:name="_Toc482203888"/>
      <w:bookmarkStart w:id="209" w:name="_Toc482704411"/>
      <w:bookmarkStart w:id="210" w:name="_Toc482716546"/>
      <w:bookmarkStart w:id="211" w:name="_Toc484506526"/>
      <w:bookmarkStart w:id="212" w:name="_Toc485641878"/>
      <w:bookmarkStart w:id="213" w:name="_Toc480798219"/>
      <w:bookmarkStart w:id="214" w:name="_Toc480798966"/>
      <w:bookmarkStart w:id="215" w:name="_Toc480799470"/>
      <w:bookmarkStart w:id="216" w:name="_Toc480972443"/>
      <w:bookmarkStart w:id="217" w:name="_Toc481574099"/>
      <w:bookmarkStart w:id="218" w:name="_Toc482203889"/>
      <w:bookmarkStart w:id="219" w:name="_Toc482704412"/>
      <w:bookmarkStart w:id="220" w:name="_Toc482716547"/>
      <w:bookmarkStart w:id="221" w:name="_Toc484506527"/>
      <w:bookmarkStart w:id="222" w:name="_Toc485641879"/>
      <w:bookmarkStart w:id="223" w:name="_Toc480798220"/>
      <w:bookmarkStart w:id="224" w:name="_Toc480798967"/>
      <w:bookmarkStart w:id="225" w:name="_Toc480799471"/>
      <w:bookmarkStart w:id="226" w:name="_Toc480972444"/>
      <w:bookmarkStart w:id="227" w:name="_Toc481574100"/>
      <w:bookmarkStart w:id="228" w:name="_Toc482203890"/>
      <w:bookmarkStart w:id="229" w:name="_Toc482704413"/>
      <w:bookmarkStart w:id="230" w:name="_Toc482716548"/>
      <w:bookmarkStart w:id="231" w:name="_Toc484506528"/>
      <w:bookmarkStart w:id="232" w:name="_Toc485641880"/>
      <w:bookmarkStart w:id="233" w:name="_Toc480798221"/>
      <w:bookmarkStart w:id="234" w:name="_Toc480798968"/>
      <w:bookmarkStart w:id="235" w:name="_Toc480799472"/>
      <w:bookmarkStart w:id="236" w:name="_Toc480972445"/>
      <w:bookmarkStart w:id="237" w:name="_Toc481574101"/>
      <w:bookmarkStart w:id="238" w:name="_Toc482203891"/>
      <w:bookmarkStart w:id="239" w:name="_Toc482704414"/>
      <w:bookmarkStart w:id="240" w:name="_Toc482716549"/>
      <w:bookmarkStart w:id="241" w:name="_Toc484506529"/>
      <w:bookmarkStart w:id="242" w:name="_Toc485641881"/>
      <w:bookmarkStart w:id="243" w:name="_Toc480798222"/>
      <w:bookmarkStart w:id="244" w:name="_Toc480798969"/>
      <w:bookmarkStart w:id="245" w:name="_Toc480799473"/>
      <w:bookmarkStart w:id="246" w:name="_Toc480972446"/>
      <w:bookmarkStart w:id="247" w:name="_Toc481574102"/>
      <w:bookmarkStart w:id="248" w:name="_Toc482203892"/>
      <w:bookmarkStart w:id="249" w:name="_Toc482704415"/>
      <w:bookmarkStart w:id="250" w:name="_Toc482716550"/>
      <w:bookmarkStart w:id="251" w:name="_Toc484506530"/>
      <w:bookmarkStart w:id="252" w:name="_Toc485641882"/>
      <w:bookmarkStart w:id="253" w:name="_Toc480798223"/>
      <w:bookmarkStart w:id="254" w:name="_Toc480798970"/>
      <w:bookmarkStart w:id="255" w:name="_Toc480799474"/>
      <w:bookmarkStart w:id="256" w:name="_Toc480972447"/>
      <w:bookmarkStart w:id="257" w:name="_Toc481574103"/>
      <w:bookmarkStart w:id="258" w:name="_Toc482203893"/>
      <w:bookmarkStart w:id="259" w:name="_Toc482704416"/>
      <w:bookmarkStart w:id="260" w:name="_Toc482716551"/>
      <w:bookmarkStart w:id="261" w:name="_Toc484506531"/>
      <w:bookmarkStart w:id="262" w:name="_Toc485641883"/>
      <w:bookmarkStart w:id="263" w:name="_Toc480798224"/>
      <w:bookmarkStart w:id="264" w:name="_Toc480798971"/>
      <w:bookmarkStart w:id="265" w:name="_Toc480799475"/>
      <w:bookmarkStart w:id="266" w:name="_Toc480972448"/>
      <w:bookmarkStart w:id="267" w:name="_Toc481574104"/>
      <w:bookmarkStart w:id="268" w:name="_Toc482203894"/>
      <w:bookmarkStart w:id="269" w:name="_Toc482704417"/>
      <w:bookmarkStart w:id="270" w:name="_Toc482716552"/>
      <w:bookmarkStart w:id="271" w:name="_Toc484506532"/>
      <w:bookmarkStart w:id="272" w:name="_Toc485641884"/>
      <w:bookmarkStart w:id="273" w:name="_Toc480798225"/>
      <w:bookmarkStart w:id="274" w:name="_Toc480798972"/>
      <w:bookmarkStart w:id="275" w:name="_Toc480799476"/>
      <w:bookmarkStart w:id="276" w:name="_Toc480972449"/>
      <w:bookmarkStart w:id="277" w:name="_Toc481574105"/>
      <w:bookmarkStart w:id="278" w:name="_Toc482203895"/>
      <w:bookmarkStart w:id="279" w:name="_Toc482704418"/>
      <w:bookmarkStart w:id="280" w:name="_Toc482716553"/>
      <w:bookmarkStart w:id="281" w:name="_Toc484506533"/>
      <w:bookmarkStart w:id="282" w:name="_Toc485641885"/>
      <w:bookmarkStart w:id="283" w:name="_Toc480798226"/>
      <w:bookmarkStart w:id="284" w:name="_Toc480798973"/>
      <w:bookmarkStart w:id="285" w:name="_Toc480799477"/>
      <w:bookmarkStart w:id="286" w:name="_Toc480972450"/>
      <w:bookmarkStart w:id="287" w:name="_Toc481574106"/>
      <w:bookmarkStart w:id="288" w:name="_Toc482203896"/>
      <w:bookmarkStart w:id="289" w:name="_Toc482704419"/>
      <w:bookmarkStart w:id="290" w:name="_Toc482716554"/>
      <w:bookmarkStart w:id="291" w:name="_Toc484506534"/>
      <w:bookmarkStart w:id="292" w:name="_Toc485641886"/>
      <w:bookmarkStart w:id="293" w:name="_Toc480798227"/>
      <w:bookmarkStart w:id="294" w:name="_Toc480798974"/>
      <w:bookmarkStart w:id="295" w:name="_Toc480799478"/>
      <w:bookmarkStart w:id="296" w:name="_Toc480972451"/>
      <w:bookmarkStart w:id="297" w:name="_Toc481574107"/>
      <w:bookmarkStart w:id="298" w:name="_Toc482203897"/>
      <w:bookmarkStart w:id="299" w:name="_Toc482704420"/>
      <w:bookmarkStart w:id="300" w:name="_Toc482716555"/>
      <w:bookmarkStart w:id="301" w:name="_Toc484506535"/>
      <w:bookmarkStart w:id="302" w:name="_Toc485641887"/>
      <w:bookmarkStart w:id="303" w:name="_Toc456773544"/>
      <w:bookmarkStart w:id="304" w:name="_Toc480798228"/>
      <w:bookmarkStart w:id="305" w:name="_Toc480798975"/>
      <w:bookmarkStart w:id="306" w:name="_Toc480799479"/>
      <w:bookmarkStart w:id="307" w:name="_Toc480972452"/>
      <w:bookmarkStart w:id="308" w:name="_Toc481574108"/>
      <w:bookmarkStart w:id="309" w:name="_Toc482203898"/>
      <w:bookmarkStart w:id="310" w:name="_Toc482704421"/>
      <w:bookmarkStart w:id="311" w:name="_Toc482716556"/>
      <w:bookmarkStart w:id="312" w:name="_Toc484506536"/>
      <w:bookmarkStart w:id="313" w:name="_Toc485641888"/>
      <w:bookmarkStart w:id="314" w:name="_Toc480798229"/>
      <w:bookmarkStart w:id="315" w:name="_Toc480798976"/>
      <w:bookmarkStart w:id="316" w:name="_Toc480799480"/>
      <w:bookmarkStart w:id="317" w:name="_Toc480972453"/>
      <w:bookmarkStart w:id="318" w:name="_Toc481574109"/>
      <w:bookmarkStart w:id="319" w:name="_Toc482203899"/>
      <w:bookmarkStart w:id="320" w:name="_Toc482704422"/>
      <w:bookmarkStart w:id="321" w:name="_Toc482716557"/>
      <w:bookmarkStart w:id="322" w:name="_Toc484506537"/>
      <w:bookmarkStart w:id="323" w:name="_Toc485641889"/>
      <w:bookmarkStart w:id="324" w:name="_Toc480798230"/>
      <w:bookmarkStart w:id="325" w:name="_Toc480798977"/>
      <w:bookmarkStart w:id="326" w:name="_Toc480799481"/>
      <w:bookmarkStart w:id="327" w:name="_Toc480972454"/>
      <w:bookmarkStart w:id="328" w:name="_Toc481574110"/>
      <w:bookmarkStart w:id="329" w:name="_Toc482203900"/>
      <w:bookmarkStart w:id="330" w:name="_Toc482704423"/>
      <w:bookmarkStart w:id="331" w:name="_Toc482716558"/>
      <w:bookmarkStart w:id="332" w:name="_Toc484506538"/>
      <w:bookmarkStart w:id="333" w:name="_Toc485641890"/>
      <w:bookmarkStart w:id="334" w:name="_Toc480798231"/>
      <w:bookmarkStart w:id="335" w:name="_Toc480798978"/>
      <w:bookmarkStart w:id="336" w:name="_Toc480799482"/>
      <w:bookmarkStart w:id="337" w:name="_Toc480972455"/>
      <w:bookmarkStart w:id="338" w:name="_Toc481574111"/>
      <w:bookmarkStart w:id="339" w:name="_Toc482203901"/>
      <w:bookmarkStart w:id="340" w:name="_Toc482704424"/>
      <w:bookmarkStart w:id="341" w:name="_Toc482716559"/>
      <w:bookmarkStart w:id="342" w:name="_Toc484506539"/>
      <w:bookmarkStart w:id="343" w:name="_Toc485641891"/>
      <w:bookmarkStart w:id="344" w:name="_Toc480798232"/>
      <w:bookmarkStart w:id="345" w:name="_Toc480798979"/>
      <w:bookmarkStart w:id="346" w:name="_Toc480799483"/>
      <w:bookmarkStart w:id="347" w:name="_Toc480972456"/>
      <w:bookmarkStart w:id="348" w:name="_Toc481574112"/>
      <w:bookmarkStart w:id="349" w:name="_Toc482203902"/>
      <w:bookmarkStart w:id="350" w:name="_Toc482704425"/>
      <w:bookmarkStart w:id="351" w:name="_Toc482716560"/>
      <w:bookmarkStart w:id="352" w:name="_Toc484506540"/>
      <w:bookmarkStart w:id="353" w:name="_Toc485641892"/>
      <w:bookmarkStart w:id="354" w:name="_Toc480798233"/>
      <w:bookmarkStart w:id="355" w:name="_Toc480798980"/>
      <w:bookmarkStart w:id="356" w:name="_Toc480799484"/>
      <w:bookmarkStart w:id="357" w:name="_Toc480972457"/>
      <w:bookmarkStart w:id="358" w:name="_Toc481574113"/>
      <w:bookmarkStart w:id="359" w:name="_Toc482203903"/>
      <w:bookmarkStart w:id="360" w:name="_Toc482704426"/>
      <w:bookmarkStart w:id="361" w:name="_Toc482716561"/>
      <w:bookmarkStart w:id="362" w:name="_Toc484506541"/>
      <w:bookmarkStart w:id="363" w:name="_Toc485641893"/>
      <w:bookmarkStart w:id="364" w:name="_Toc480798234"/>
      <w:bookmarkStart w:id="365" w:name="_Toc480798981"/>
      <w:bookmarkStart w:id="366" w:name="_Toc480799485"/>
      <w:bookmarkStart w:id="367" w:name="_Toc480972458"/>
      <w:bookmarkStart w:id="368" w:name="_Toc481574114"/>
      <w:bookmarkStart w:id="369" w:name="_Toc482203904"/>
      <w:bookmarkStart w:id="370" w:name="_Toc482704427"/>
      <w:bookmarkStart w:id="371" w:name="_Toc482716562"/>
      <w:bookmarkStart w:id="372" w:name="_Toc484506542"/>
      <w:bookmarkStart w:id="373" w:name="_Toc485641894"/>
      <w:bookmarkStart w:id="374" w:name="_Toc480798235"/>
      <w:bookmarkStart w:id="375" w:name="_Toc480798982"/>
      <w:bookmarkStart w:id="376" w:name="_Toc480799486"/>
      <w:bookmarkStart w:id="377" w:name="_Toc480972459"/>
      <w:bookmarkStart w:id="378" w:name="_Toc481574115"/>
      <w:bookmarkStart w:id="379" w:name="_Toc482203905"/>
      <w:bookmarkStart w:id="380" w:name="_Toc482704428"/>
      <w:bookmarkStart w:id="381" w:name="_Toc482716563"/>
      <w:bookmarkStart w:id="382" w:name="_Toc484506543"/>
      <w:bookmarkStart w:id="383" w:name="_Toc485641895"/>
      <w:bookmarkStart w:id="384" w:name="_Toc480798236"/>
      <w:bookmarkStart w:id="385" w:name="_Toc480798983"/>
      <w:bookmarkStart w:id="386" w:name="_Toc480799487"/>
      <w:bookmarkStart w:id="387" w:name="_Toc480972460"/>
      <w:bookmarkStart w:id="388" w:name="_Toc481574116"/>
      <w:bookmarkStart w:id="389" w:name="_Toc482203906"/>
      <w:bookmarkStart w:id="390" w:name="_Toc482704429"/>
      <w:bookmarkStart w:id="391" w:name="_Toc482716564"/>
      <w:bookmarkStart w:id="392" w:name="_Toc484506544"/>
      <w:bookmarkStart w:id="393" w:name="_Toc485641896"/>
      <w:bookmarkStart w:id="394" w:name="_Toc480798237"/>
      <w:bookmarkStart w:id="395" w:name="_Toc480798984"/>
      <w:bookmarkStart w:id="396" w:name="_Toc480799488"/>
      <w:bookmarkStart w:id="397" w:name="_Toc480972461"/>
      <w:bookmarkStart w:id="398" w:name="_Toc481574117"/>
      <w:bookmarkStart w:id="399" w:name="_Toc482203907"/>
      <w:bookmarkStart w:id="400" w:name="_Toc482704430"/>
      <w:bookmarkStart w:id="401" w:name="_Toc482716565"/>
      <w:bookmarkStart w:id="402" w:name="_Toc484506545"/>
      <w:bookmarkStart w:id="403" w:name="_Toc485641897"/>
      <w:bookmarkStart w:id="404" w:name="_Toc480798238"/>
      <w:bookmarkStart w:id="405" w:name="_Toc480798985"/>
      <w:bookmarkStart w:id="406" w:name="_Toc480799489"/>
      <w:bookmarkStart w:id="407" w:name="_Toc480972462"/>
      <w:bookmarkStart w:id="408" w:name="_Toc481574118"/>
      <w:bookmarkStart w:id="409" w:name="_Toc482203908"/>
      <w:bookmarkStart w:id="410" w:name="_Toc482704431"/>
      <w:bookmarkStart w:id="411" w:name="_Toc482716566"/>
      <w:bookmarkStart w:id="412" w:name="_Toc484506546"/>
      <w:bookmarkStart w:id="413" w:name="_Toc485641898"/>
      <w:bookmarkStart w:id="414" w:name="_Toc480798239"/>
      <w:bookmarkStart w:id="415" w:name="_Toc480798986"/>
      <w:bookmarkStart w:id="416" w:name="_Toc480799490"/>
      <w:bookmarkStart w:id="417" w:name="_Toc480972463"/>
      <w:bookmarkStart w:id="418" w:name="_Toc481574119"/>
      <w:bookmarkStart w:id="419" w:name="_Toc482203909"/>
      <w:bookmarkStart w:id="420" w:name="_Toc482704432"/>
      <w:bookmarkStart w:id="421" w:name="_Toc482716567"/>
      <w:bookmarkStart w:id="422" w:name="_Toc484506547"/>
      <w:bookmarkStart w:id="423" w:name="_Toc485641899"/>
      <w:bookmarkStart w:id="424" w:name="_Toc480798240"/>
      <w:bookmarkStart w:id="425" w:name="_Toc480798987"/>
      <w:bookmarkStart w:id="426" w:name="_Toc480799491"/>
      <w:bookmarkStart w:id="427" w:name="_Toc480972464"/>
      <w:bookmarkStart w:id="428" w:name="_Toc481574120"/>
      <w:bookmarkStart w:id="429" w:name="_Toc482203910"/>
      <w:bookmarkStart w:id="430" w:name="_Toc482704433"/>
      <w:bookmarkStart w:id="431" w:name="_Toc482716568"/>
      <w:bookmarkStart w:id="432" w:name="_Toc484506548"/>
      <w:bookmarkStart w:id="433" w:name="_Toc485641900"/>
      <w:bookmarkStart w:id="434" w:name="_Toc513224615"/>
      <w:bookmarkStart w:id="435" w:name="_Toc513224617"/>
      <w:bookmarkStart w:id="436" w:name="_Toc513224618"/>
      <w:bookmarkStart w:id="437" w:name="_Toc513224619"/>
      <w:bookmarkStart w:id="438" w:name="_Toc513224620"/>
      <w:bookmarkStart w:id="439" w:name="_Toc513224622"/>
      <w:bookmarkStart w:id="440" w:name="_Toc513224625"/>
      <w:bookmarkStart w:id="441" w:name="_Toc513224627"/>
      <w:bookmarkStart w:id="442" w:name="_Toc513224630"/>
      <w:bookmarkStart w:id="443" w:name="_Toc513224631"/>
      <w:bookmarkStart w:id="444" w:name="_Toc513224632"/>
      <w:bookmarkStart w:id="445" w:name="_Toc513224633"/>
      <w:bookmarkStart w:id="446" w:name="_Toc513224634"/>
      <w:bookmarkStart w:id="447" w:name="_Toc513224635"/>
      <w:bookmarkStart w:id="448" w:name="_Toc513224636"/>
      <w:bookmarkStart w:id="449" w:name="_Toc513224637"/>
      <w:bookmarkStart w:id="450" w:name="_Toc513224638"/>
      <w:bookmarkStart w:id="451" w:name="_Toc513224639"/>
      <w:bookmarkStart w:id="452" w:name="_Toc513224640"/>
      <w:bookmarkStart w:id="453" w:name="_Toc513224641"/>
      <w:bookmarkStart w:id="454" w:name="_Toc513224642"/>
      <w:bookmarkStart w:id="455" w:name="_Toc513224643"/>
      <w:bookmarkStart w:id="456" w:name="_Toc513224644"/>
      <w:bookmarkStart w:id="457" w:name="_Toc513224645"/>
      <w:bookmarkStart w:id="458" w:name="_Toc513224646"/>
      <w:bookmarkStart w:id="459" w:name="_Toc513224647"/>
      <w:bookmarkStart w:id="460" w:name="_Toc456773548"/>
      <w:bookmarkStart w:id="461" w:name="_Toc453146865"/>
      <w:bookmarkStart w:id="462" w:name="_Toc453167711"/>
      <w:bookmarkStart w:id="463" w:name="_Toc453341834"/>
      <w:bookmarkStart w:id="464" w:name="_Toc453146866"/>
      <w:bookmarkStart w:id="465" w:name="_Toc453167712"/>
      <w:bookmarkStart w:id="466" w:name="_Toc453341835"/>
      <w:bookmarkStart w:id="467" w:name="_Toc453146867"/>
      <w:bookmarkStart w:id="468" w:name="_Toc453167713"/>
      <w:bookmarkStart w:id="469" w:name="_Toc453341836"/>
      <w:bookmarkStart w:id="470" w:name="_Toc453146869"/>
      <w:bookmarkStart w:id="471" w:name="_Toc453167715"/>
      <w:bookmarkStart w:id="472" w:name="_Toc453341838"/>
      <w:bookmarkStart w:id="473" w:name="_Toc453146871"/>
      <w:bookmarkStart w:id="474" w:name="_Toc453167717"/>
      <w:bookmarkStart w:id="475" w:name="_Toc453341840"/>
      <w:bookmarkStart w:id="476" w:name="_Toc453146873"/>
      <w:bookmarkStart w:id="477" w:name="_Toc453167719"/>
      <w:bookmarkStart w:id="478" w:name="_Toc453341842"/>
      <w:bookmarkStart w:id="479" w:name="_Toc456773549"/>
      <w:bookmarkStart w:id="480" w:name="_Toc456773550"/>
      <w:bookmarkStart w:id="481" w:name="_Toc13938729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CB6489">
        <w:rPr>
          <w:color w:val="007B4E"/>
        </w:rPr>
        <w:lastRenderedPageBreak/>
        <w:t>Summary of minimum survey requirements</w:t>
      </w:r>
      <w:bookmarkEnd w:id="481"/>
      <w:r w:rsidRPr="00CB6489">
        <w:rPr>
          <w:color w:val="007B4E"/>
        </w:rPr>
        <w:t xml:space="preserve"> </w:t>
      </w:r>
    </w:p>
    <w:p w14:paraId="15FA74D8" w14:textId="6DAC6FD3" w:rsidR="00343031" w:rsidRDefault="0097042B" w:rsidP="1B333F56">
      <w:pPr>
        <w:rPr>
          <w:color w:val="4D4639"/>
        </w:rPr>
      </w:pPr>
      <w:r w:rsidRPr="1B333F56">
        <w:rPr>
          <w:color w:val="4D4639"/>
        </w:rPr>
        <w:t xml:space="preserve">All participating organisations must follow a standard methodology as described in these guidance </w:t>
      </w:r>
      <w:r w:rsidR="6DEFE123" w:rsidRPr="1B333F56">
        <w:rPr>
          <w:color w:val="4D4639"/>
        </w:rPr>
        <w:t>notes and</w:t>
      </w:r>
      <w:r w:rsidRPr="1B333F56">
        <w:rPr>
          <w:color w:val="4D4639"/>
        </w:rPr>
        <w:t xml:space="preserve"> must fulfil the following minimum requirements</w:t>
      </w:r>
      <w:r w:rsidR="00B50559" w:rsidRPr="1B333F56">
        <w:rPr>
          <w:color w:val="4D4639"/>
        </w:rPr>
        <w:t xml:space="preserve">. </w:t>
      </w:r>
      <w:bookmarkStart w:id="482" w:name="_Hlk107493427"/>
    </w:p>
    <w:p w14:paraId="5BD4EF7A" w14:textId="630B9F3C" w:rsidR="0097042B" w:rsidRPr="00CB6489" w:rsidRDefault="00B50559" w:rsidP="0090678F">
      <w:pPr>
        <w:rPr>
          <w:color w:val="4D4639"/>
          <w:szCs w:val="24"/>
        </w:rPr>
      </w:pPr>
      <w:r w:rsidRPr="00DB4356">
        <w:rPr>
          <w:b/>
          <w:bCs/>
          <w:sz w:val="28"/>
          <w:szCs w:val="28"/>
          <w:u w:val="single"/>
        </w:rPr>
        <w:t>Please note</w:t>
      </w:r>
      <w:r w:rsidRPr="00DB4356">
        <w:rPr>
          <w:szCs w:val="24"/>
        </w:rPr>
        <w:t xml:space="preserve"> </w:t>
      </w:r>
      <w:r w:rsidRPr="00DB4356">
        <w:rPr>
          <w:color w:val="1919FF" w:themeColor="text2" w:themeTint="99"/>
          <w:szCs w:val="24"/>
        </w:rPr>
        <w:t>these requirements also apply to the bank version of the survey where used, unless otherwise specified</w:t>
      </w:r>
      <w:r w:rsidR="00343031" w:rsidRPr="00DB4356">
        <w:rPr>
          <w:color w:val="1919FF" w:themeColor="text2" w:themeTint="99"/>
          <w:szCs w:val="24"/>
        </w:rPr>
        <w:t>.</w:t>
      </w:r>
    </w:p>
    <w:bookmarkEnd w:id="482"/>
    <w:p w14:paraId="05FD0D04" w14:textId="77777777" w:rsidR="006F05D1" w:rsidRDefault="005B6EFC" w:rsidP="00741270">
      <w:pPr>
        <w:numPr>
          <w:ilvl w:val="0"/>
          <w:numId w:val="5"/>
        </w:numPr>
        <w:spacing w:before="120"/>
        <w:rPr>
          <w:color w:val="4D4639"/>
          <w:szCs w:val="24"/>
        </w:rPr>
      </w:pPr>
      <w:r w:rsidRPr="001761EB">
        <w:rPr>
          <w:bCs/>
          <w:color w:val="4D4639"/>
          <w:szCs w:val="24"/>
        </w:rPr>
        <w:t>All participating organisations must appoint a survey contractor.</w:t>
      </w:r>
      <w:r w:rsidR="00250106" w:rsidRPr="00CB6489">
        <w:rPr>
          <w:color w:val="4D4639"/>
          <w:szCs w:val="24"/>
        </w:rPr>
        <w:t xml:space="preserve"> </w:t>
      </w:r>
    </w:p>
    <w:p w14:paraId="2AF59C4F" w14:textId="42191C17" w:rsidR="002D7FDB" w:rsidRPr="00981635" w:rsidRDefault="003A5331" w:rsidP="003A5331">
      <w:pPr>
        <w:numPr>
          <w:ilvl w:val="0"/>
          <w:numId w:val="5"/>
        </w:numPr>
        <w:spacing w:before="120"/>
        <w:rPr>
          <w:color w:val="4D4639"/>
          <w:szCs w:val="24"/>
        </w:rPr>
      </w:pPr>
      <w:r w:rsidRPr="001761EB">
        <w:rPr>
          <w:color w:val="4D4639"/>
          <w:szCs w:val="24"/>
        </w:rPr>
        <w:t>All participating organisations are required to conduct a full census survey</w:t>
      </w:r>
      <w:r w:rsidR="002D7FDB">
        <w:rPr>
          <w:color w:val="4D4639"/>
          <w:szCs w:val="24"/>
        </w:rPr>
        <w:t xml:space="preserve"> (main</w:t>
      </w:r>
      <w:r w:rsidR="00645793">
        <w:rPr>
          <w:color w:val="4D4639"/>
          <w:szCs w:val="24"/>
        </w:rPr>
        <w:t xml:space="preserve"> survey</w:t>
      </w:r>
      <w:r w:rsidR="002D7FDB">
        <w:rPr>
          <w:color w:val="4D4639"/>
          <w:szCs w:val="24"/>
        </w:rPr>
        <w:t>)</w:t>
      </w:r>
      <w:r w:rsidRPr="001761EB">
        <w:rPr>
          <w:color w:val="4D4639"/>
          <w:szCs w:val="24"/>
        </w:rPr>
        <w:t xml:space="preserve">. </w:t>
      </w:r>
    </w:p>
    <w:p w14:paraId="251886C6" w14:textId="1DDE6880" w:rsidR="00250106" w:rsidRPr="00C60CAC" w:rsidRDefault="00E075A4" w:rsidP="00AB4C4F">
      <w:pPr>
        <w:numPr>
          <w:ilvl w:val="0"/>
          <w:numId w:val="5"/>
        </w:numPr>
        <w:spacing w:before="120"/>
        <w:rPr>
          <w:color w:val="1919FF" w:themeColor="text2" w:themeTint="99"/>
          <w:szCs w:val="24"/>
        </w:rPr>
      </w:pPr>
      <w:r>
        <w:rPr>
          <w:color w:val="1919FF" w:themeColor="text2" w:themeTint="99"/>
          <w:szCs w:val="24"/>
        </w:rPr>
        <w:t>If any organisation has at</w:t>
      </w:r>
      <w:r w:rsidR="00645793" w:rsidRPr="00C60CAC">
        <w:rPr>
          <w:color w:val="1919FF" w:themeColor="text2" w:themeTint="99"/>
          <w:szCs w:val="24"/>
        </w:rPr>
        <w:t xml:space="preserve"> least 200 eligible </w:t>
      </w:r>
      <w:proofErr w:type="gramStart"/>
      <w:r w:rsidR="00645793" w:rsidRPr="00C60CAC">
        <w:rPr>
          <w:color w:val="1919FF" w:themeColor="text2" w:themeTint="99"/>
          <w:szCs w:val="24"/>
        </w:rPr>
        <w:t>bank</w:t>
      </w:r>
      <w:proofErr w:type="gramEnd"/>
      <w:r w:rsidR="00C96AF2">
        <w:rPr>
          <w:color w:val="1919FF" w:themeColor="text2" w:themeTint="99"/>
          <w:szCs w:val="24"/>
        </w:rPr>
        <w:t xml:space="preserve"> only</w:t>
      </w:r>
      <w:r w:rsidR="00645793" w:rsidRPr="00C60CAC">
        <w:rPr>
          <w:color w:val="1919FF" w:themeColor="text2" w:themeTint="99"/>
          <w:szCs w:val="24"/>
        </w:rPr>
        <w:t xml:space="preserve"> </w:t>
      </w:r>
      <w:r w:rsidR="00752FB2">
        <w:rPr>
          <w:color w:val="1919FF" w:themeColor="text2" w:themeTint="99"/>
          <w:szCs w:val="24"/>
        </w:rPr>
        <w:t>workers</w:t>
      </w:r>
      <w:r w:rsidR="00645793" w:rsidRPr="00C60CAC">
        <w:rPr>
          <w:color w:val="1919FF" w:themeColor="text2" w:themeTint="99"/>
          <w:szCs w:val="24"/>
        </w:rPr>
        <w:t xml:space="preserve"> on their staff list as </w:t>
      </w:r>
      <w:r w:rsidR="00EC600C" w:rsidRPr="00C60CAC">
        <w:rPr>
          <w:color w:val="1919FF" w:themeColor="text2" w:themeTint="99"/>
          <w:szCs w:val="24"/>
        </w:rPr>
        <w:t>1 September 2023</w:t>
      </w:r>
      <w:r>
        <w:rPr>
          <w:color w:val="1919FF" w:themeColor="text2" w:themeTint="99"/>
          <w:szCs w:val="24"/>
        </w:rPr>
        <w:t>, they are required to conduct a census of in-house bank</w:t>
      </w:r>
      <w:r w:rsidR="00C96AF2">
        <w:rPr>
          <w:color w:val="1919FF" w:themeColor="text2" w:themeTint="99"/>
          <w:szCs w:val="24"/>
        </w:rPr>
        <w:t xml:space="preserve"> only</w:t>
      </w:r>
      <w:r>
        <w:rPr>
          <w:color w:val="1919FF" w:themeColor="text2" w:themeTint="99"/>
          <w:szCs w:val="24"/>
        </w:rPr>
        <w:t xml:space="preserve"> </w:t>
      </w:r>
      <w:r w:rsidR="00752FB2">
        <w:rPr>
          <w:color w:val="1919FF" w:themeColor="text2" w:themeTint="99"/>
          <w:szCs w:val="24"/>
        </w:rPr>
        <w:t>workers</w:t>
      </w:r>
      <w:r w:rsidR="00EC600C">
        <w:rPr>
          <w:color w:val="1919FF" w:themeColor="text2" w:themeTint="99"/>
          <w:szCs w:val="24"/>
        </w:rPr>
        <w:t xml:space="preserve"> (bank survey)</w:t>
      </w:r>
      <w:r w:rsidR="00EC600C" w:rsidRPr="00C60CAC">
        <w:rPr>
          <w:color w:val="1919FF" w:themeColor="text2" w:themeTint="99"/>
          <w:szCs w:val="24"/>
        </w:rPr>
        <w:t>.</w:t>
      </w:r>
      <w:r>
        <w:rPr>
          <w:color w:val="1919FF" w:themeColor="text2" w:themeTint="99"/>
          <w:szCs w:val="24"/>
        </w:rPr>
        <w:t xml:space="preserve"> The tailored bank questionnaire will be used to survey </w:t>
      </w:r>
      <w:r w:rsidR="00EC14E9">
        <w:rPr>
          <w:color w:val="1919FF" w:themeColor="text2" w:themeTint="99"/>
          <w:szCs w:val="24"/>
        </w:rPr>
        <w:t>bank</w:t>
      </w:r>
      <w:r w:rsidR="00C96AF2">
        <w:rPr>
          <w:color w:val="1919FF" w:themeColor="text2" w:themeTint="99"/>
          <w:szCs w:val="24"/>
        </w:rPr>
        <w:t xml:space="preserve"> only</w:t>
      </w:r>
      <w:r w:rsidR="00EC14E9">
        <w:rPr>
          <w:color w:val="1919FF" w:themeColor="text2" w:themeTint="99"/>
          <w:szCs w:val="24"/>
        </w:rPr>
        <w:t xml:space="preserve"> workers</w:t>
      </w:r>
      <w:r w:rsidR="00CD77A1">
        <w:rPr>
          <w:color w:val="1919FF" w:themeColor="text2" w:themeTint="99"/>
          <w:szCs w:val="24"/>
        </w:rPr>
        <w:t xml:space="preserve"> and</w:t>
      </w:r>
      <w:r w:rsidR="00EC14E9">
        <w:rPr>
          <w:color w:val="1919FF" w:themeColor="text2" w:themeTint="99"/>
          <w:szCs w:val="24"/>
        </w:rPr>
        <w:t xml:space="preserve"> the survey will be online only</w:t>
      </w:r>
      <w:r w:rsidR="00C96AF2">
        <w:rPr>
          <w:color w:val="1919FF" w:themeColor="text2" w:themeTint="99"/>
          <w:szCs w:val="24"/>
        </w:rPr>
        <w:t>.</w:t>
      </w:r>
      <w:r w:rsidR="00CD77A1">
        <w:rPr>
          <w:color w:val="1919FF" w:themeColor="text2" w:themeTint="99"/>
          <w:szCs w:val="24"/>
        </w:rPr>
        <w:t xml:space="preserve"> </w:t>
      </w:r>
    </w:p>
    <w:p w14:paraId="12F3FEFA" w14:textId="273115BD" w:rsidR="0097042B" w:rsidRPr="001761EB" w:rsidRDefault="0097042B" w:rsidP="001761EB">
      <w:pPr>
        <w:pStyle w:val="ListParagraph"/>
        <w:numPr>
          <w:ilvl w:val="0"/>
          <w:numId w:val="5"/>
        </w:numPr>
        <w:rPr>
          <w:color w:val="4D4639"/>
          <w:szCs w:val="24"/>
        </w:rPr>
      </w:pPr>
      <w:r w:rsidRPr="001761EB">
        <w:rPr>
          <w:color w:val="4D4639"/>
          <w:szCs w:val="24"/>
        </w:rPr>
        <w:t>Online and paper questionnaires must contain the f</w:t>
      </w:r>
      <w:r w:rsidR="00090E1A" w:rsidRPr="001761EB">
        <w:rPr>
          <w:color w:val="4D4639"/>
          <w:szCs w:val="24"/>
        </w:rPr>
        <w:t xml:space="preserve">ull set of </w:t>
      </w:r>
      <w:r w:rsidR="00EC600C">
        <w:rPr>
          <w:color w:val="4D4639"/>
          <w:szCs w:val="24"/>
        </w:rPr>
        <w:t>mandatory</w:t>
      </w:r>
      <w:r w:rsidR="00EC600C" w:rsidRPr="001761EB">
        <w:rPr>
          <w:color w:val="4D4639"/>
          <w:szCs w:val="24"/>
        </w:rPr>
        <w:t xml:space="preserve"> </w:t>
      </w:r>
      <w:r w:rsidR="00090E1A" w:rsidRPr="001761EB">
        <w:rPr>
          <w:color w:val="4D4639"/>
          <w:szCs w:val="24"/>
        </w:rPr>
        <w:t>questions (</w:t>
      </w:r>
      <w:hyperlink w:anchor="_The_questionnaire" w:history="1">
        <w:r w:rsidR="00090E1A" w:rsidRPr="007C3368">
          <w:rPr>
            <w:rStyle w:val="Hyperlink"/>
            <w:color w:val="000000" w:themeColor="text1"/>
            <w:szCs w:val="24"/>
          </w:rPr>
          <w:t>see s</w:t>
        </w:r>
        <w:r w:rsidRPr="007C3368">
          <w:rPr>
            <w:rStyle w:val="Hyperlink"/>
            <w:color w:val="000000" w:themeColor="text1"/>
            <w:szCs w:val="24"/>
          </w:rPr>
          <w:t xml:space="preserve">ection </w:t>
        </w:r>
        <w:r w:rsidR="001927FB" w:rsidRPr="007C3368">
          <w:rPr>
            <w:rStyle w:val="Hyperlink"/>
            <w:color w:val="000000" w:themeColor="text1"/>
            <w:szCs w:val="24"/>
          </w:rPr>
          <w:t>9</w:t>
        </w:r>
      </w:hyperlink>
      <w:r w:rsidRPr="007C3368">
        <w:rPr>
          <w:color w:val="000000" w:themeColor="text1"/>
          <w:szCs w:val="24"/>
        </w:rPr>
        <w:t xml:space="preserve"> </w:t>
      </w:r>
      <w:r w:rsidRPr="001761EB">
        <w:rPr>
          <w:color w:val="4D4639"/>
          <w:szCs w:val="24"/>
        </w:rPr>
        <w:t>for more details on the questionnaire).</w:t>
      </w:r>
      <w:r w:rsidR="00C51849" w:rsidRPr="001761EB">
        <w:rPr>
          <w:color w:val="4D4639"/>
          <w:szCs w:val="24"/>
        </w:rPr>
        <w:t xml:space="preserve"> </w:t>
      </w:r>
    </w:p>
    <w:p w14:paraId="740598A7" w14:textId="77777777" w:rsidR="006F05D1" w:rsidRDefault="005B6EFC" w:rsidP="00741270">
      <w:pPr>
        <w:numPr>
          <w:ilvl w:val="0"/>
          <w:numId w:val="5"/>
        </w:numPr>
        <w:spacing w:before="120"/>
        <w:rPr>
          <w:color w:val="4D4639"/>
          <w:szCs w:val="24"/>
        </w:rPr>
      </w:pPr>
      <w:r w:rsidRPr="001761EB">
        <w:rPr>
          <w:color w:val="4D4639"/>
          <w:szCs w:val="24"/>
        </w:rPr>
        <w:t xml:space="preserve">The survey </w:t>
      </w:r>
      <w:r w:rsidR="0097042B" w:rsidRPr="00981635">
        <w:rPr>
          <w:color w:val="4D4639"/>
          <w:szCs w:val="24"/>
        </w:rPr>
        <w:t xml:space="preserve">must be distributed to </w:t>
      </w:r>
      <w:r w:rsidRPr="00981635">
        <w:rPr>
          <w:color w:val="4D4639"/>
          <w:szCs w:val="24"/>
        </w:rPr>
        <w:t>eligible</w:t>
      </w:r>
      <w:r w:rsidR="0097042B" w:rsidRPr="00981635">
        <w:rPr>
          <w:color w:val="4D4639"/>
          <w:szCs w:val="24"/>
        </w:rPr>
        <w:t xml:space="preserve"> staff </w:t>
      </w:r>
      <w:r w:rsidRPr="00981635">
        <w:rPr>
          <w:color w:val="4D4639"/>
          <w:szCs w:val="24"/>
        </w:rPr>
        <w:t xml:space="preserve">using a unique staff ID or login. </w:t>
      </w:r>
    </w:p>
    <w:p w14:paraId="77FE7EBD" w14:textId="13016C49" w:rsidR="0097042B" w:rsidRPr="00981635" w:rsidRDefault="00973CDB" w:rsidP="00741270">
      <w:pPr>
        <w:numPr>
          <w:ilvl w:val="0"/>
          <w:numId w:val="5"/>
        </w:numPr>
        <w:spacing w:before="120"/>
        <w:rPr>
          <w:color w:val="4D4639"/>
          <w:szCs w:val="24"/>
        </w:rPr>
      </w:pPr>
      <w:r w:rsidRPr="00981635">
        <w:rPr>
          <w:color w:val="4D4639"/>
          <w:szCs w:val="24"/>
        </w:rPr>
        <w:t>S</w:t>
      </w:r>
      <w:r w:rsidR="00677FD7" w:rsidRPr="00981635">
        <w:rPr>
          <w:color w:val="4D4639"/>
          <w:szCs w:val="24"/>
        </w:rPr>
        <w:t>ix</w:t>
      </w:r>
      <w:r w:rsidR="0072003D" w:rsidRPr="00981635">
        <w:rPr>
          <w:color w:val="4D4639"/>
          <w:szCs w:val="24"/>
        </w:rPr>
        <w:t xml:space="preserve"> </w:t>
      </w:r>
      <w:r w:rsidR="0097042B" w:rsidRPr="00981635">
        <w:rPr>
          <w:color w:val="4D4639"/>
          <w:szCs w:val="24"/>
        </w:rPr>
        <w:t xml:space="preserve">reminders </w:t>
      </w:r>
      <w:r w:rsidR="0072003D" w:rsidRPr="00981635">
        <w:rPr>
          <w:color w:val="4D4639"/>
          <w:szCs w:val="24"/>
        </w:rPr>
        <w:t xml:space="preserve">(if </w:t>
      </w:r>
      <w:r w:rsidR="00645793">
        <w:rPr>
          <w:color w:val="4D4639"/>
          <w:szCs w:val="24"/>
        </w:rPr>
        <w:t>email invitation mode</w:t>
      </w:r>
      <w:r w:rsidR="0072003D" w:rsidRPr="00981635">
        <w:rPr>
          <w:color w:val="4D4639"/>
          <w:szCs w:val="24"/>
        </w:rPr>
        <w:t xml:space="preserve">) or </w:t>
      </w:r>
      <w:r w:rsidR="00677FD7" w:rsidRPr="00981635">
        <w:rPr>
          <w:color w:val="4D4639"/>
          <w:szCs w:val="24"/>
        </w:rPr>
        <w:t>two</w:t>
      </w:r>
      <w:r w:rsidR="0072003D" w:rsidRPr="00981635">
        <w:rPr>
          <w:color w:val="4D4639"/>
          <w:szCs w:val="24"/>
        </w:rPr>
        <w:t xml:space="preserve"> reminders (if </w:t>
      </w:r>
      <w:r w:rsidR="00645793">
        <w:rPr>
          <w:color w:val="4D4639"/>
          <w:szCs w:val="24"/>
        </w:rPr>
        <w:t>paper invitation mode</w:t>
      </w:r>
      <w:r w:rsidR="0072003D" w:rsidRPr="00981635">
        <w:rPr>
          <w:color w:val="4D4639"/>
          <w:szCs w:val="24"/>
        </w:rPr>
        <w:t>)</w:t>
      </w:r>
      <w:r w:rsidR="005B6EFC" w:rsidRPr="00981635">
        <w:rPr>
          <w:color w:val="4D4639"/>
          <w:szCs w:val="24"/>
        </w:rPr>
        <w:t xml:space="preserve"> must be </w:t>
      </w:r>
      <w:r w:rsidR="0097042B" w:rsidRPr="00981635">
        <w:rPr>
          <w:color w:val="4D4639"/>
          <w:szCs w:val="24"/>
        </w:rPr>
        <w:t>sen</w:t>
      </w:r>
      <w:r w:rsidR="00090E1A" w:rsidRPr="00981635">
        <w:rPr>
          <w:color w:val="4D4639"/>
          <w:szCs w:val="24"/>
        </w:rPr>
        <w:t xml:space="preserve">t to non-responding staff </w:t>
      </w:r>
      <w:hyperlink w:anchor="_Covering_emails_/" w:history="1">
        <w:r w:rsidR="005B6EFC" w:rsidRPr="000B50DD">
          <w:rPr>
            <w:rStyle w:val="Hyperlink"/>
            <w:szCs w:val="24"/>
          </w:rPr>
          <w:t>(</w:t>
        </w:r>
        <w:r w:rsidR="005B6EFC" w:rsidRPr="000B50DD">
          <w:rPr>
            <w:rStyle w:val="Hyperlink"/>
            <w:color w:val="000000" w:themeColor="text1"/>
            <w:szCs w:val="24"/>
          </w:rPr>
          <w:t xml:space="preserve">see section </w:t>
        </w:r>
        <w:r w:rsidR="001927FB" w:rsidRPr="000B50DD">
          <w:rPr>
            <w:rStyle w:val="Hyperlink"/>
            <w:color w:val="000000" w:themeColor="text1"/>
            <w:szCs w:val="24"/>
          </w:rPr>
          <w:t>7</w:t>
        </w:r>
      </w:hyperlink>
      <w:r w:rsidR="005B6EFC" w:rsidRPr="00981635">
        <w:rPr>
          <w:color w:val="4D4639"/>
          <w:szCs w:val="24"/>
        </w:rPr>
        <w:t xml:space="preserve"> for more details on the </w:t>
      </w:r>
      <w:r w:rsidR="001927FB">
        <w:rPr>
          <w:color w:val="4D4639"/>
          <w:szCs w:val="24"/>
        </w:rPr>
        <w:t>invitations</w:t>
      </w:r>
      <w:r w:rsidR="005B6EFC" w:rsidRPr="00981635">
        <w:rPr>
          <w:color w:val="4D4639"/>
          <w:szCs w:val="24"/>
        </w:rPr>
        <w:t>).</w:t>
      </w:r>
      <w:r w:rsidR="00BF6848">
        <w:rPr>
          <w:color w:val="4D4639"/>
          <w:szCs w:val="24"/>
        </w:rPr>
        <w:t xml:space="preserve"> </w:t>
      </w:r>
    </w:p>
    <w:p w14:paraId="7C12721E" w14:textId="4D44D023" w:rsidR="005A07F5" w:rsidRPr="00E075A4" w:rsidRDefault="005A07F5" w:rsidP="00741270">
      <w:pPr>
        <w:numPr>
          <w:ilvl w:val="0"/>
          <w:numId w:val="5"/>
        </w:numPr>
        <w:spacing w:before="120"/>
        <w:rPr>
          <w:color w:val="4D4639"/>
          <w:szCs w:val="24"/>
        </w:rPr>
      </w:pPr>
      <w:r w:rsidRPr="00E075A4">
        <w:rPr>
          <w:color w:val="4D4639"/>
          <w:szCs w:val="24"/>
        </w:rPr>
        <w:t xml:space="preserve">Organisations and contractors must ensure that their survey has a fieldwork </w:t>
      </w:r>
      <w:r w:rsidR="00512AD6" w:rsidRPr="00E075A4">
        <w:rPr>
          <w:color w:val="4D4639"/>
          <w:szCs w:val="24"/>
        </w:rPr>
        <w:t>period of at least eight weeks.</w:t>
      </w:r>
      <w:r w:rsidR="00561222" w:rsidRPr="00E075A4">
        <w:rPr>
          <w:color w:val="4D4639"/>
          <w:szCs w:val="24"/>
        </w:rPr>
        <w:t xml:space="preserve"> All staff must therefore receive their questionnaire </w:t>
      </w:r>
      <w:r w:rsidR="00561222" w:rsidRPr="00C60CAC">
        <w:rPr>
          <w:color w:val="4D4639"/>
          <w:szCs w:val="24"/>
        </w:rPr>
        <w:t xml:space="preserve">by </w:t>
      </w:r>
      <w:r w:rsidR="00FC5A3D" w:rsidRPr="00C60CAC">
        <w:rPr>
          <w:b/>
          <w:bCs/>
          <w:color w:val="4D4639"/>
          <w:szCs w:val="24"/>
        </w:rPr>
        <w:t>2</w:t>
      </w:r>
      <w:r w:rsidR="00561222" w:rsidRPr="00C60CAC">
        <w:rPr>
          <w:b/>
          <w:color w:val="4D4639"/>
          <w:szCs w:val="24"/>
        </w:rPr>
        <w:t xml:space="preserve"> October 202</w:t>
      </w:r>
      <w:r w:rsidR="00FC5A3D" w:rsidRPr="00C60CAC">
        <w:rPr>
          <w:b/>
          <w:color w:val="4D4639"/>
          <w:szCs w:val="24"/>
        </w:rPr>
        <w:t>3</w:t>
      </w:r>
      <w:r w:rsidR="00561222" w:rsidRPr="00E075A4">
        <w:rPr>
          <w:color w:val="4D4639"/>
          <w:szCs w:val="24"/>
        </w:rPr>
        <w:t xml:space="preserve"> at the latest.</w:t>
      </w:r>
      <w:r w:rsidR="005B6EFC" w:rsidRPr="00E075A4">
        <w:rPr>
          <w:color w:val="4D4639"/>
          <w:szCs w:val="24"/>
        </w:rPr>
        <w:t xml:space="preserve"> </w:t>
      </w:r>
    </w:p>
    <w:p w14:paraId="1DAF6165" w14:textId="3F797509" w:rsidR="005A07F5" w:rsidRPr="00E075A4" w:rsidRDefault="005A07F5" w:rsidP="00741270">
      <w:pPr>
        <w:numPr>
          <w:ilvl w:val="0"/>
          <w:numId w:val="5"/>
        </w:numPr>
        <w:spacing w:before="120"/>
        <w:rPr>
          <w:color w:val="4D4639"/>
          <w:szCs w:val="24"/>
        </w:rPr>
      </w:pPr>
      <w:r w:rsidRPr="00E075A4">
        <w:rPr>
          <w:bCs/>
          <w:color w:val="4D4639"/>
          <w:szCs w:val="24"/>
        </w:rPr>
        <w:t>The closing date for the survey is</w:t>
      </w:r>
      <w:r w:rsidRPr="00E075A4">
        <w:rPr>
          <w:b/>
          <w:color w:val="4D4639"/>
          <w:szCs w:val="24"/>
        </w:rPr>
        <w:t xml:space="preserve"> </w:t>
      </w:r>
      <w:r w:rsidRPr="00C60CAC">
        <w:rPr>
          <w:b/>
          <w:color w:val="4D4639"/>
          <w:szCs w:val="24"/>
        </w:rPr>
        <w:t>Friday</w:t>
      </w:r>
      <w:r w:rsidR="00B02864" w:rsidRPr="00C60CAC">
        <w:rPr>
          <w:b/>
          <w:color w:val="4D4639"/>
          <w:szCs w:val="24"/>
        </w:rPr>
        <w:t>,</w:t>
      </w:r>
      <w:r w:rsidRPr="00C60CAC">
        <w:rPr>
          <w:b/>
          <w:color w:val="4D4639"/>
          <w:szCs w:val="24"/>
        </w:rPr>
        <w:t xml:space="preserve"> </w:t>
      </w:r>
      <w:r w:rsidR="00B02864" w:rsidRPr="00C60CAC">
        <w:rPr>
          <w:b/>
          <w:color w:val="4D4639"/>
          <w:szCs w:val="24"/>
        </w:rPr>
        <w:t>2</w:t>
      </w:r>
      <w:r w:rsidR="00FC5A3D" w:rsidRPr="00C60CAC">
        <w:rPr>
          <w:b/>
          <w:color w:val="4D4639"/>
          <w:szCs w:val="24"/>
        </w:rPr>
        <w:t>4</w:t>
      </w:r>
      <w:r w:rsidR="006C338A" w:rsidRPr="00C60CAC">
        <w:rPr>
          <w:b/>
          <w:color w:val="4D4639"/>
          <w:szCs w:val="24"/>
        </w:rPr>
        <w:t xml:space="preserve"> </w:t>
      </w:r>
      <w:r w:rsidR="008C21A3" w:rsidRPr="00C60CAC">
        <w:rPr>
          <w:b/>
          <w:color w:val="4D4639"/>
          <w:szCs w:val="24"/>
        </w:rPr>
        <w:t>November</w:t>
      </w:r>
      <w:r w:rsidR="002359C1" w:rsidRPr="00C60CAC">
        <w:rPr>
          <w:b/>
          <w:color w:val="4D4639"/>
          <w:szCs w:val="24"/>
        </w:rPr>
        <w:t xml:space="preserve"> 20</w:t>
      </w:r>
      <w:r w:rsidR="000268BA" w:rsidRPr="00C60CAC">
        <w:rPr>
          <w:b/>
          <w:color w:val="4D4639"/>
          <w:szCs w:val="24"/>
        </w:rPr>
        <w:t>2</w:t>
      </w:r>
      <w:r w:rsidR="00FC5A3D" w:rsidRPr="00C60CAC">
        <w:rPr>
          <w:b/>
          <w:color w:val="4D4639"/>
          <w:szCs w:val="24"/>
        </w:rPr>
        <w:t>3</w:t>
      </w:r>
      <w:r w:rsidRPr="00E075A4">
        <w:rPr>
          <w:b/>
          <w:color w:val="4D4639"/>
          <w:szCs w:val="24"/>
        </w:rPr>
        <w:t>.</w:t>
      </w:r>
    </w:p>
    <w:p w14:paraId="31884CEE" w14:textId="2EF7DF43" w:rsidR="006D4F18" w:rsidRPr="00CB6489" w:rsidRDefault="006D4F18" w:rsidP="006D4F18">
      <w:pPr>
        <w:rPr>
          <w:rFonts w:cs="Calibri"/>
          <w:color w:val="4D4639"/>
          <w:szCs w:val="22"/>
        </w:rPr>
      </w:pPr>
      <w:r w:rsidRPr="00CB6489">
        <w:rPr>
          <w:rFonts w:cs="Calibri"/>
          <w:color w:val="4D4639"/>
          <w:szCs w:val="22"/>
        </w:rPr>
        <w:t>Please note that it is the responsibility of each participating organisation to comply with their responsibilities under the</w:t>
      </w:r>
      <w:r w:rsidR="003C48FA">
        <w:rPr>
          <w:rFonts w:cs="Calibri"/>
          <w:color w:val="4D4639"/>
          <w:szCs w:val="22"/>
        </w:rPr>
        <w:t xml:space="preserve"> UK</w:t>
      </w:r>
      <w:r w:rsidRPr="00CB6489">
        <w:rPr>
          <w:rFonts w:cs="Calibri"/>
          <w:color w:val="4D4639"/>
          <w:szCs w:val="22"/>
        </w:rPr>
        <w:t xml:space="preserve"> GDPR. The legal basis for processing personal data for the NHS Staff Survey is “for the performance of a task carried out in the public interest or in the exercise of official authority vested in the controller” (Article 6(1)(e)).</w:t>
      </w:r>
      <w:r w:rsidR="0077288D">
        <w:rPr>
          <w:rFonts w:cs="Calibri"/>
          <w:color w:val="4D4639"/>
          <w:szCs w:val="22"/>
        </w:rPr>
        <w:t xml:space="preserve"> </w:t>
      </w:r>
      <w:r w:rsidRPr="00CB6489">
        <w:rPr>
          <w:rFonts w:cs="Calibri"/>
          <w:color w:val="4D4639"/>
          <w:szCs w:val="22"/>
        </w:rPr>
        <w:t>The legal basis for processing sensitive personal data (</w:t>
      </w:r>
      <w:proofErr w:type="gramStart"/>
      <w:r w:rsidRPr="00CB6489">
        <w:rPr>
          <w:rFonts w:cs="Calibri"/>
          <w:color w:val="4D4639"/>
          <w:szCs w:val="22"/>
        </w:rPr>
        <w:t>e.g.</w:t>
      </w:r>
      <w:proofErr w:type="gramEnd"/>
      <w:r w:rsidRPr="00CB6489">
        <w:rPr>
          <w:rFonts w:cs="Calibri"/>
          <w:color w:val="4D4639"/>
          <w:szCs w:val="22"/>
        </w:rPr>
        <w:t xml:space="preserve"> ethnicity) is ‘covered in article 9(2)(h) under ‘the management of health or social care systems’. </w:t>
      </w:r>
    </w:p>
    <w:p w14:paraId="53BA5016" w14:textId="77777777" w:rsidR="006D4F18" w:rsidRPr="00CB6489" w:rsidRDefault="006D4F18" w:rsidP="006D4F18">
      <w:pPr>
        <w:rPr>
          <w:rFonts w:cs="Calibri"/>
          <w:color w:val="4D4639"/>
          <w:szCs w:val="22"/>
        </w:rPr>
      </w:pPr>
    </w:p>
    <w:p w14:paraId="5825145C" w14:textId="77777777" w:rsidR="006D4F18" w:rsidRPr="00CB6489" w:rsidRDefault="006D4F18" w:rsidP="001A525E">
      <w:pPr>
        <w:spacing w:before="120"/>
        <w:rPr>
          <w:color w:val="4D4639"/>
          <w:szCs w:val="24"/>
        </w:rPr>
      </w:pPr>
    </w:p>
    <w:p w14:paraId="73DF2453" w14:textId="1FD0D309" w:rsidR="00A727AF" w:rsidRPr="00CB6489" w:rsidRDefault="002361E2">
      <w:pPr>
        <w:pStyle w:val="Heading1"/>
        <w:rPr>
          <w:color w:val="007B4E"/>
        </w:rPr>
      </w:pPr>
      <w:bookmarkStart w:id="483" w:name="_Survey_timetable"/>
      <w:bookmarkStart w:id="484" w:name="_Ref457135178"/>
      <w:bookmarkStart w:id="485" w:name="_Ref457138148"/>
      <w:bookmarkStart w:id="486" w:name="_Toc139387297"/>
      <w:bookmarkStart w:id="487" w:name="_Ref424552253"/>
      <w:bookmarkStart w:id="488" w:name="_Ref424552302"/>
      <w:bookmarkStart w:id="489" w:name="_Ref424552307"/>
      <w:bookmarkStart w:id="490" w:name="_Ref424553132"/>
      <w:bookmarkStart w:id="491" w:name="_Ref424553284"/>
      <w:bookmarkEnd w:id="483"/>
      <w:r w:rsidRPr="00CB6489">
        <w:rPr>
          <w:color w:val="007B4E"/>
        </w:rPr>
        <w:lastRenderedPageBreak/>
        <w:t>Survey t</w:t>
      </w:r>
      <w:r w:rsidR="00A727AF" w:rsidRPr="00CB6489">
        <w:rPr>
          <w:color w:val="007B4E"/>
        </w:rPr>
        <w:t>imetable</w:t>
      </w:r>
      <w:bookmarkEnd w:id="484"/>
      <w:bookmarkEnd w:id="485"/>
      <w:bookmarkEnd w:id="486"/>
    </w:p>
    <w:p w14:paraId="6E4E3C22" w14:textId="6A7D24DF" w:rsidR="00EB1EB4" w:rsidRPr="00CB6489" w:rsidRDefault="0041576D" w:rsidP="0090678F">
      <w:pPr>
        <w:rPr>
          <w:color w:val="4D4639"/>
        </w:rPr>
      </w:pPr>
      <w:r w:rsidRPr="00CB6489">
        <w:rPr>
          <w:color w:val="4D4639"/>
        </w:rPr>
        <w:t xml:space="preserve">Please note, contractors may set earlier deadlines for organisations than those set out below. </w:t>
      </w:r>
      <w:r w:rsidR="00566306" w:rsidRPr="00CB6489">
        <w:rPr>
          <w:color w:val="4D4639"/>
        </w:rPr>
        <w:t>Contractors should liaise with the participating organisations regarding any such requirements.</w:t>
      </w:r>
    </w:p>
    <w:tbl>
      <w:tblPr>
        <w:tblW w:w="5314" w:type="pct"/>
        <w:tblLayout w:type="fixed"/>
        <w:tblLook w:val="01E0" w:firstRow="1" w:lastRow="1" w:firstColumn="1" w:lastColumn="1" w:noHBand="0" w:noVBand="0"/>
      </w:tblPr>
      <w:tblGrid>
        <w:gridCol w:w="1843"/>
        <w:gridCol w:w="4961"/>
        <w:gridCol w:w="1560"/>
        <w:gridCol w:w="1276"/>
      </w:tblGrid>
      <w:tr w:rsidR="00A6619D" w:rsidRPr="00CB6489" w14:paraId="2BA86E80" w14:textId="77777777" w:rsidTr="341743EC">
        <w:trPr>
          <w:trHeight w:val="20"/>
          <w:tblHeader/>
        </w:trPr>
        <w:tc>
          <w:tcPr>
            <w:tcW w:w="956" w:type="pct"/>
            <w:tcBorders>
              <w:top w:val="single" w:sz="4" w:space="0" w:color="auto"/>
              <w:bottom w:val="single" w:sz="4" w:space="0" w:color="auto"/>
            </w:tcBorders>
            <w:vAlign w:val="center"/>
          </w:tcPr>
          <w:p w14:paraId="600BCEBE" w14:textId="647CFEFF" w:rsidR="00A727AF" w:rsidRPr="00E075A4" w:rsidRDefault="00A727AF">
            <w:pPr>
              <w:pStyle w:val="Heading4"/>
              <w:keepNext w:val="0"/>
              <w:spacing w:before="40" w:after="20"/>
              <w:rPr>
                <w:color w:val="4D4639"/>
                <w:sz w:val="20"/>
                <w:szCs w:val="24"/>
              </w:rPr>
            </w:pPr>
            <w:r w:rsidRPr="00C60CAC">
              <w:rPr>
                <w:color w:val="4D4639"/>
                <w:sz w:val="20"/>
                <w:szCs w:val="24"/>
              </w:rPr>
              <w:t>Date</w:t>
            </w:r>
            <w:r w:rsidR="006239A1" w:rsidRPr="00C60CAC">
              <w:rPr>
                <w:color w:val="4D4639"/>
                <w:sz w:val="20"/>
                <w:szCs w:val="24"/>
              </w:rPr>
              <w:t xml:space="preserve"> (</w:t>
            </w:r>
            <w:r w:rsidR="006C338A" w:rsidRPr="00C60CAC">
              <w:rPr>
                <w:color w:val="4D4639"/>
                <w:sz w:val="20"/>
                <w:szCs w:val="24"/>
              </w:rPr>
              <w:t>20</w:t>
            </w:r>
            <w:r w:rsidR="0088479A" w:rsidRPr="00C60CAC">
              <w:rPr>
                <w:color w:val="4D4639"/>
                <w:sz w:val="20"/>
                <w:szCs w:val="24"/>
              </w:rPr>
              <w:t>2</w:t>
            </w:r>
            <w:r w:rsidR="00FC5A3D" w:rsidRPr="00C60CAC">
              <w:rPr>
                <w:color w:val="4D4639"/>
                <w:sz w:val="20"/>
                <w:szCs w:val="24"/>
              </w:rPr>
              <w:t>3</w:t>
            </w:r>
            <w:r w:rsidR="006239A1" w:rsidRPr="00C60CAC">
              <w:rPr>
                <w:color w:val="4D4639"/>
                <w:sz w:val="20"/>
                <w:szCs w:val="24"/>
              </w:rPr>
              <w:t>)</w:t>
            </w:r>
          </w:p>
        </w:tc>
        <w:tc>
          <w:tcPr>
            <w:tcW w:w="2573" w:type="pct"/>
            <w:tcBorders>
              <w:top w:val="single" w:sz="4" w:space="0" w:color="auto"/>
              <w:bottom w:val="single" w:sz="4" w:space="0" w:color="auto"/>
            </w:tcBorders>
            <w:vAlign w:val="center"/>
          </w:tcPr>
          <w:p w14:paraId="40073A05" w14:textId="23F1747F" w:rsidR="00A727AF" w:rsidRPr="00E075A4" w:rsidRDefault="00A727AF" w:rsidP="00192A14">
            <w:pPr>
              <w:pStyle w:val="Heading4"/>
              <w:keepNext w:val="0"/>
              <w:spacing w:beforeLines="40" w:before="96" w:afterLines="40" w:after="96"/>
              <w:rPr>
                <w:color w:val="4D4639"/>
                <w:sz w:val="20"/>
                <w:szCs w:val="24"/>
              </w:rPr>
            </w:pPr>
            <w:r w:rsidRPr="00E075A4">
              <w:rPr>
                <w:color w:val="4D4639"/>
                <w:sz w:val="20"/>
                <w:szCs w:val="24"/>
              </w:rPr>
              <w:t xml:space="preserve">Step of </w:t>
            </w:r>
            <w:r w:rsidR="00192A14" w:rsidRPr="00E075A4">
              <w:rPr>
                <w:color w:val="4D4639"/>
                <w:sz w:val="20"/>
                <w:szCs w:val="24"/>
              </w:rPr>
              <w:t>s</w:t>
            </w:r>
            <w:r w:rsidRPr="00E075A4">
              <w:rPr>
                <w:color w:val="4D4639"/>
                <w:sz w:val="20"/>
                <w:szCs w:val="24"/>
              </w:rPr>
              <w:t xml:space="preserve">urvey </w:t>
            </w:r>
            <w:r w:rsidR="00192A14" w:rsidRPr="00E075A4">
              <w:rPr>
                <w:color w:val="4D4639"/>
                <w:sz w:val="20"/>
                <w:szCs w:val="24"/>
              </w:rPr>
              <w:t>i</w:t>
            </w:r>
            <w:r w:rsidRPr="00E075A4">
              <w:rPr>
                <w:color w:val="4D4639"/>
                <w:sz w:val="20"/>
                <w:szCs w:val="24"/>
              </w:rPr>
              <w:t>mplementation</w:t>
            </w:r>
          </w:p>
        </w:tc>
        <w:tc>
          <w:tcPr>
            <w:tcW w:w="809" w:type="pct"/>
            <w:tcBorders>
              <w:top w:val="single" w:sz="4" w:space="0" w:color="auto"/>
              <w:bottom w:val="single" w:sz="4" w:space="0" w:color="auto"/>
            </w:tcBorders>
            <w:vAlign w:val="center"/>
          </w:tcPr>
          <w:p w14:paraId="7049BA57" w14:textId="1A15E90F" w:rsidR="00A727AF" w:rsidRPr="00CB6489" w:rsidRDefault="00694DBC" w:rsidP="005A07F5">
            <w:pPr>
              <w:spacing w:before="40" w:after="20"/>
              <w:jc w:val="center"/>
              <w:rPr>
                <w:b/>
                <w:color w:val="4D4639"/>
                <w:sz w:val="20"/>
              </w:rPr>
            </w:pPr>
            <w:r w:rsidRPr="00CB6489">
              <w:rPr>
                <w:b/>
                <w:color w:val="4D4639"/>
                <w:sz w:val="20"/>
              </w:rPr>
              <w:t>By whom?</w:t>
            </w:r>
          </w:p>
        </w:tc>
        <w:tc>
          <w:tcPr>
            <w:tcW w:w="662" w:type="pct"/>
            <w:tcBorders>
              <w:top w:val="single" w:sz="4" w:space="0" w:color="auto"/>
              <w:bottom w:val="single" w:sz="4" w:space="0" w:color="auto"/>
            </w:tcBorders>
            <w:vAlign w:val="center"/>
          </w:tcPr>
          <w:p w14:paraId="577E845B" w14:textId="010F006F" w:rsidR="00A727AF" w:rsidRPr="00CB6489" w:rsidRDefault="00A727AF" w:rsidP="00192A14">
            <w:pPr>
              <w:spacing w:before="40" w:after="20"/>
              <w:jc w:val="center"/>
              <w:rPr>
                <w:b/>
                <w:color w:val="4D4639"/>
                <w:sz w:val="20"/>
                <w:szCs w:val="24"/>
              </w:rPr>
            </w:pPr>
            <w:r w:rsidRPr="00CB6489">
              <w:rPr>
                <w:b/>
                <w:color w:val="4D4639"/>
                <w:sz w:val="20"/>
                <w:szCs w:val="24"/>
              </w:rPr>
              <w:t xml:space="preserve">Section in </w:t>
            </w:r>
            <w:r w:rsidR="00192A14" w:rsidRPr="00CB6489">
              <w:rPr>
                <w:b/>
                <w:color w:val="4D4639"/>
                <w:sz w:val="20"/>
                <w:szCs w:val="24"/>
              </w:rPr>
              <w:t>g</w:t>
            </w:r>
            <w:r w:rsidRPr="00CB6489">
              <w:rPr>
                <w:b/>
                <w:color w:val="4D4639"/>
                <w:sz w:val="20"/>
                <w:szCs w:val="24"/>
              </w:rPr>
              <w:t xml:space="preserve">uidance </w:t>
            </w:r>
          </w:p>
        </w:tc>
      </w:tr>
      <w:tr w:rsidR="00A1321F" w:rsidRPr="00CB6489" w14:paraId="0089D236" w14:textId="77777777" w:rsidTr="341743EC">
        <w:trPr>
          <w:trHeight w:val="20"/>
        </w:trPr>
        <w:tc>
          <w:tcPr>
            <w:tcW w:w="956" w:type="pct"/>
            <w:tcBorders>
              <w:top w:val="single" w:sz="4" w:space="0" w:color="auto"/>
              <w:bottom w:val="single" w:sz="4" w:space="0" w:color="808080" w:themeColor="background1" w:themeShade="80"/>
            </w:tcBorders>
            <w:vAlign w:val="center"/>
          </w:tcPr>
          <w:p w14:paraId="172ECEF7" w14:textId="434A7A3F" w:rsidR="00A1321F" w:rsidRPr="00E075A4" w:rsidRDefault="00A1321F" w:rsidP="00E37DFC">
            <w:pPr>
              <w:spacing w:before="120"/>
              <w:rPr>
                <w:color w:val="4D4639"/>
                <w:sz w:val="20"/>
                <w:szCs w:val="24"/>
              </w:rPr>
            </w:pPr>
            <w:r w:rsidRPr="00C60CAC">
              <w:rPr>
                <w:color w:val="4D4639"/>
                <w:sz w:val="20"/>
                <w:szCs w:val="24"/>
                <w14:textFill>
                  <w14:solidFill>
                    <w14:srgbClr w14:val="4D4639">
                      <w14:alpha w14:val="40000"/>
                    </w14:srgbClr>
                  </w14:solidFill>
                </w14:textFill>
              </w:rPr>
              <w:t xml:space="preserve">By </w:t>
            </w:r>
            <w:r w:rsidR="00FC5A3D" w:rsidRPr="00C60CAC">
              <w:rPr>
                <w:color w:val="4D4639"/>
                <w:sz w:val="20"/>
                <w:szCs w:val="24"/>
                <w14:textFill>
                  <w14:solidFill>
                    <w14:srgbClr w14:val="4D4639">
                      <w14:alpha w14:val="40000"/>
                    </w14:srgbClr>
                  </w14:solidFill>
                </w14:textFill>
              </w:rPr>
              <w:t>4</w:t>
            </w:r>
            <w:r w:rsidR="00662312" w:rsidRPr="00C60CAC">
              <w:rPr>
                <w:color w:val="4D4639"/>
                <w:sz w:val="20"/>
                <w:szCs w:val="24"/>
                <w14:textFill>
                  <w14:solidFill>
                    <w14:srgbClr w14:val="4D4639">
                      <w14:alpha w14:val="40000"/>
                    </w14:srgbClr>
                  </w14:solidFill>
                </w14:textFill>
              </w:rPr>
              <w:t xml:space="preserve"> </w:t>
            </w:r>
            <w:r w:rsidRPr="00C60CAC">
              <w:rPr>
                <w:color w:val="4D4639"/>
                <w:sz w:val="20"/>
                <w:szCs w:val="24"/>
                <w14:textFill>
                  <w14:solidFill>
                    <w14:srgbClr w14:val="4D4639">
                      <w14:alpha w14:val="40000"/>
                    </w14:srgbClr>
                  </w14:solidFill>
                </w14:textFill>
              </w:rPr>
              <w:t>August</w:t>
            </w:r>
            <w:r w:rsidRPr="00E075A4">
              <w:rPr>
                <w:color w:val="4D4639"/>
                <w:sz w:val="20"/>
                <w:szCs w:val="24"/>
                <w14:textFill>
                  <w14:solidFill>
                    <w14:srgbClr w14:val="4D4639">
                      <w14:alpha w14:val="40000"/>
                    </w14:srgbClr>
                  </w14:solidFill>
                </w14:textFill>
              </w:rPr>
              <w:t xml:space="preserve"> </w:t>
            </w:r>
          </w:p>
        </w:tc>
        <w:tc>
          <w:tcPr>
            <w:tcW w:w="2573" w:type="pct"/>
            <w:tcBorders>
              <w:top w:val="single" w:sz="4" w:space="0" w:color="auto"/>
              <w:bottom w:val="single" w:sz="4" w:space="0" w:color="808080" w:themeColor="background1" w:themeShade="80"/>
            </w:tcBorders>
            <w:vAlign w:val="center"/>
          </w:tcPr>
          <w:p w14:paraId="79C691D9" w14:textId="4F8D2093" w:rsidR="00A1321F" w:rsidRPr="00E075A4" w:rsidRDefault="00A1321F" w:rsidP="00A1321F">
            <w:pPr>
              <w:spacing w:beforeLines="40" w:before="96" w:afterLines="40" w:after="96"/>
              <w:rPr>
                <w:color w:val="4D4639"/>
                <w:sz w:val="20"/>
                <w:szCs w:val="24"/>
              </w:rPr>
            </w:pPr>
            <w:r w:rsidRPr="00E075A4">
              <w:rPr>
                <w:color w:val="4D4639"/>
                <w:sz w:val="20"/>
                <w:szCs w:val="24"/>
                <w14:textFill>
                  <w14:solidFill>
                    <w14:srgbClr w14:val="4D4639">
                      <w14:alpha w14:val="40000"/>
                    </w14:srgbClr>
                  </w14:solidFill>
                </w14:textFill>
              </w:rPr>
              <w:t>Appoint a survey contractor to administer the survey and notify the</w:t>
            </w:r>
            <w:r w:rsidR="00752FB2">
              <w:rPr>
                <w:color w:val="4D4639"/>
                <w:sz w:val="20"/>
                <w:szCs w:val="24"/>
                <w14:textFill>
                  <w14:solidFill>
                    <w14:srgbClr w14:val="4D4639">
                      <w14:alpha w14:val="40000"/>
                    </w14:srgbClr>
                  </w14:solidFill>
                </w14:textFill>
              </w:rPr>
              <w:t xml:space="preserve"> Survey</w:t>
            </w:r>
            <w:r w:rsidRPr="00E075A4">
              <w:rPr>
                <w:color w:val="4D4639"/>
                <w:sz w:val="20"/>
                <w:szCs w:val="24"/>
                <w14:textFill>
                  <w14:solidFill>
                    <w14:srgbClr w14:val="4D4639">
                      <w14:alpha w14:val="40000"/>
                    </w14:srgbClr>
                  </w14:solidFill>
                </w14:textFill>
              </w:rPr>
              <w:t xml:space="preserve"> Coordination Centre.</w:t>
            </w:r>
            <w:r w:rsidR="00B44B5F" w:rsidRPr="00E075A4">
              <w:rPr>
                <w:color w:val="4D4639"/>
                <w:sz w:val="20"/>
                <w:szCs w:val="24"/>
                <w14:textFill>
                  <w14:solidFill>
                    <w14:srgbClr w14:val="4D4639">
                      <w14:alpha w14:val="40000"/>
                    </w14:srgbClr>
                  </w14:solidFill>
                </w14:textFill>
              </w:rPr>
              <w:t xml:space="preserve"> </w:t>
            </w:r>
            <w:r w:rsidR="00B44B5F" w:rsidRPr="00E075A4">
              <w:rPr>
                <w:b/>
                <w:bCs/>
                <w:color w:val="808080" w:themeColor="background1" w:themeShade="80"/>
                <w:sz w:val="20"/>
                <w:szCs w:val="24"/>
              </w:rPr>
              <w:t>Confirm</w:t>
            </w:r>
            <w:r w:rsidR="00FC5A3D" w:rsidRPr="00E075A4">
              <w:rPr>
                <w:b/>
                <w:bCs/>
                <w:color w:val="808080" w:themeColor="background1" w:themeShade="80"/>
                <w:sz w:val="20"/>
                <w:szCs w:val="24"/>
              </w:rPr>
              <w:t xml:space="preserve"> whether</w:t>
            </w:r>
            <w:r w:rsidR="00B44B5F" w:rsidRPr="00E075A4">
              <w:rPr>
                <w:b/>
                <w:bCs/>
                <w:color w:val="808080" w:themeColor="background1" w:themeShade="80"/>
                <w:sz w:val="20"/>
                <w:szCs w:val="24"/>
              </w:rPr>
              <w:t xml:space="preserve"> </w:t>
            </w:r>
            <w:r w:rsidR="00FC5A3D" w:rsidRPr="00E075A4">
              <w:rPr>
                <w:b/>
                <w:bCs/>
                <w:color w:val="808080" w:themeColor="background1" w:themeShade="80"/>
                <w:sz w:val="20"/>
                <w:szCs w:val="24"/>
              </w:rPr>
              <w:t xml:space="preserve">the organisation will be participating in the </w:t>
            </w:r>
            <w:r w:rsidR="00645793" w:rsidRPr="00E075A4">
              <w:rPr>
                <w:b/>
                <w:bCs/>
                <w:color w:val="808080" w:themeColor="background1" w:themeShade="80"/>
                <w:sz w:val="20"/>
                <w:szCs w:val="24"/>
              </w:rPr>
              <w:t>bank survey.</w:t>
            </w:r>
          </w:p>
        </w:tc>
        <w:tc>
          <w:tcPr>
            <w:tcW w:w="809" w:type="pct"/>
            <w:tcBorders>
              <w:top w:val="single" w:sz="4" w:space="0" w:color="auto"/>
              <w:bottom w:val="single" w:sz="4" w:space="0" w:color="808080" w:themeColor="background1" w:themeShade="80"/>
            </w:tcBorders>
            <w:vAlign w:val="center"/>
          </w:tcPr>
          <w:p w14:paraId="51D633E8" w14:textId="6761B304" w:rsidR="00A1321F" w:rsidRPr="00CB6489" w:rsidRDefault="00A1321F" w:rsidP="00A1321F">
            <w:pPr>
              <w:spacing w:before="120"/>
              <w:jc w:val="center"/>
              <w:rPr>
                <w:color w:val="4D4639"/>
                <w:sz w:val="20"/>
              </w:rPr>
            </w:pPr>
            <w:r w:rsidRPr="00CB6489">
              <w:rPr>
                <w:color w:val="4D4639"/>
                <w:sz w:val="20"/>
                <w14:textFill>
                  <w14:solidFill>
                    <w14:srgbClr w14:val="4D4639">
                      <w14:alpha w14:val="40000"/>
                    </w14:srgbClr>
                  </w14:solidFill>
                </w14:textFill>
              </w:rPr>
              <w:t>Organisation</w:t>
            </w:r>
          </w:p>
        </w:tc>
        <w:tc>
          <w:tcPr>
            <w:tcW w:w="662" w:type="pct"/>
            <w:tcBorders>
              <w:top w:val="single" w:sz="4" w:space="0" w:color="auto"/>
              <w:bottom w:val="single" w:sz="4" w:space="0" w:color="808080" w:themeColor="background1" w:themeShade="80"/>
            </w:tcBorders>
            <w:vAlign w:val="center"/>
          </w:tcPr>
          <w:p w14:paraId="219231B6" w14:textId="2A1D811D" w:rsidR="00A1321F" w:rsidRPr="00CB6489" w:rsidRDefault="00A1321F" w:rsidP="00A1321F">
            <w:pPr>
              <w:spacing w:before="120"/>
              <w:jc w:val="center"/>
              <w:rPr>
                <w:b/>
                <w:color w:val="4D4639"/>
                <w:sz w:val="20"/>
                <w:szCs w:val="24"/>
              </w:rPr>
            </w:pPr>
            <w:r w:rsidRPr="00CB6489">
              <w:rPr>
                <w:b/>
                <w:color w:val="4D4639"/>
                <w:sz w:val="20"/>
                <w:szCs w:val="24"/>
                <w14:textFill>
                  <w14:solidFill>
                    <w14:srgbClr w14:val="4D4639">
                      <w14:alpha w14:val="40000"/>
                    </w14:srgbClr>
                  </w14:solidFill>
                </w14:textFill>
              </w:rPr>
              <w:t>N/A</w:t>
            </w:r>
          </w:p>
        </w:tc>
      </w:tr>
      <w:tr w:rsidR="00BF0A00" w:rsidRPr="00CB6489" w14:paraId="2DC9A1A9" w14:textId="77777777" w:rsidTr="341743EC">
        <w:trPr>
          <w:trHeight w:val="20"/>
        </w:trPr>
        <w:tc>
          <w:tcPr>
            <w:tcW w:w="956" w:type="pct"/>
            <w:tcBorders>
              <w:top w:val="single" w:sz="4" w:space="0" w:color="auto"/>
              <w:bottom w:val="single" w:sz="4" w:space="0" w:color="808080" w:themeColor="background1" w:themeShade="80"/>
            </w:tcBorders>
            <w:vAlign w:val="center"/>
          </w:tcPr>
          <w:p w14:paraId="0309AA99" w14:textId="164B420B" w:rsidR="00BF0A00" w:rsidRPr="00E075A4" w:rsidRDefault="00BF0A00" w:rsidP="00BF0A00">
            <w:pPr>
              <w:spacing w:before="120"/>
              <w:rPr>
                <w:color w:val="4D4639"/>
                <w:sz w:val="20"/>
                <w:szCs w:val="24"/>
              </w:rPr>
            </w:pPr>
            <w:r w:rsidRPr="00C60CAC">
              <w:rPr>
                <w:color w:val="4D4639"/>
                <w:sz w:val="20"/>
                <w:szCs w:val="24"/>
              </w:rPr>
              <w:t xml:space="preserve">By </w:t>
            </w:r>
            <w:r w:rsidR="00BD6639" w:rsidRPr="00C60CAC">
              <w:rPr>
                <w:color w:val="4D4639"/>
                <w:sz w:val="20"/>
                <w:szCs w:val="24"/>
              </w:rPr>
              <w:t>1</w:t>
            </w:r>
            <w:r w:rsidR="00FC5A3D" w:rsidRPr="00C60CAC">
              <w:rPr>
                <w:color w:val="4D4639"/>
                <w:sz w:val="20"/>
                <w:szCs w:val="24"/>
              </w:rPr>
              <w:t>1</w:t>
            </w:r>
            <w:r w:rsidRPr="00C60CAC">
              <w:rPr>
                <w:color w:val="4D4639"/>
                <w:sz w:val="20"/>
                <w:szCs w:val="24"/>
              </w:rPr>
              <w:t xml:space="preserve"> August</w:t>
            </w:r>
          </w:p>
        </w:tc>
        <w:tc>
          <w:tcPr>
            <w:tcW w:w="2573" w:type="pct"/>
            <w:tcBorders>
              <w:top w:val="single" w:sz="4" w:space="0" w:color="auto"/>
              <w:bottom w:val="single" w:sz="4" w:space="0" w:color="808080" w:themeColor="background1" w:themeShade="80"/>
            </w:tcBorders>
            <w:vAlign w:val="center"/>
          </w:tcPr>
          <w:p w14:paraId="24E25F8A" w14:textId="22C7185B" w:rsidR="00BF0A00" w:rsidRPr="00E075A4" w:rsidRDefault="00BF0A00" w:rsidP="00BF0A00">
            <w:pPr>
              <w:spacing w:beforeLines="40" w:before="96" w:afterLines="40" w:after="96"/>
              <w:rPr>
                <w:color w:val="4D4639"/>
                <w:sz w:val="20"/>
                <w:szCs w:val="24"/>
                <w14:textFill>
                  <w14:solidFill>
                    <w14:srgbClr w14:val="4D4639">
                      <w14:alpha w14:val="40000"/>
                    </w14:srgbClr>
                  </w14:solidFill>
                </w14:textFill>
              </w:rPr>
            </w:pPr>
            <w:r w:rsidRPr="00E075A4">
              <w:rPr>
                <w:color w:val="4D4639"/>
                <w:sz w:val="20"/>
                <w:szCs w:val="24"/>
              </w:rPr>
              <w:t xml:space="preserve">Contractors running the online survey must send a test link to the </w:t>
            </w:r>
            <w:r w:rsidR="00752FB2">
              <w:rPr>
                <w:color w:val="4D4639"/>
                <w:sz w:val="20"/>
                <w:szCs w:val="24"/>
              </w:rPr>
              <w:t xml:space="preserve">Survey </w:t>
            </w:r>
            <w:r w:rsidRPr="00E075A4">
              <w:rPr>
                <w:color w:val="4D4639"/>
                <w:sz w:val="20"/>
                <w:szCs w:val="24"/>
              </w:rPr>
              <w:t>Coordination Centre</w:t>
            </w:r>
            <w:r w:rsidR="008C6599" w:rsidRPr="00E075A4">
              <w:rPr>
                <w:color w:val="4D4639"/>
                <w:sz w:val="20"/>
                <w:szCs w:val="24"/>
              </w:rPr>
              <w:t xml:space="preserve"> (including for the </w:t>
            </w:r>
            <w:r w:rsidR="008C6599" w:rsidRPr="00D2134A">
              <w:rPr>
                <w:color w:val="1919FF" w:themeColor="text2" w:themeTint="99"/>
                <w:sz w:val="20"/>
                <w:szCs w:val="24"/>
              </w:rPr>
              <w:t xml:space="preserve">bank version </w:t>
            </w:r>
            <w:r w:rsidR="008C6599" w:rsidRPr="00E075A4">
              <w:rPr>
                <w:color w:val="4D4639"/>
                <w:sz w:val="20"/>
                <w:szCs w:val="24"/>
              </w:rPr>
              <w:t>of the questionnaire if appropriate)</w:t>
            </w:r>
            <w:r w:rsidR="00C51849" w:rsidRPr="00E075A4">
              <w:rPr>
                <w:color w:val="4D4639"/>
                <w:sz w:val="20"/>
                <w:szCs w:val="24"/>
              </w:rPr>
              <w:t>.</w:t>
            </w:r>
          </w:p>
        </w:tc>
        <w:tc>
          <w:tcPr>
            <w:tcW w:w="809" w:type="pct"/>
            <w:tcBorders>
              <w:top w:val="single" w:sz="4" w:space="0" w:color="auto"/>
              <w:bottom w:val="single" w:sz="4" w:space="0" w:color="808080" w:themeColor="background1" w:themeShade="80"/>
            </w:tcBorders>
            <w:vAlign w:val="center"/>
          </w:tcPr>
          <w:p w14:paraId="1B77EE34" w14:textId="622C9D51" w:rsidR="00BF0A00" w:rsidRPr="00CB6489" w:rsidRDefault="00BF0A00" w:rsidP="00BF0A00">
            <w:pPr>
              <w:spacing w:before="120"/>
              <w:jc w:val="center"/>
              <w:rPr>
                <w:color w:val="4D4639"/>
                <w:sz w:val="20"/>
                <w14:textFill>
                  <w14:solidFill>
                    <w14:srgbClr w14:val="4D4639">
                      <w14:alpha w14:val="40000"/>
                    </w14:srgbClr>
                  </w14:solidFill>
                </w14:textFill>
              </w:rPr>
            </w:pPr>
            <w:r w:rsidRPr="00CB6489">
              <w:rPr>
                <w:color w:val="4D4639"/>
                <w:sz w:val="20"/>
              </w:rPr>
              <w:t>Contractor</w:t>
            </w:r>
          </w:p>
        </w:tc>
        <w:tc>
          <w:tcPr>
            <w:tcW w:w="662" w:type="pct"/>
            <w:tcBorders>
              <w:top w:val="single" w:sz="4" w:space="0" w:color="auto"/>
              <w:bottom w:val="single" w:sz="4" w:space="0" w:color="808080" w:themeColor="background1" w:themeShade="80"/>
            </w:tcBorders>
            <w:vAlign w:val="center"/>
          </w:tcPr>
          <w:p w14:paraId="62FA0CCB" w14:textId="6A5D6B04" w:rsidR="00BF0A00" w:rsidRPr="00CB6489" w:rsidRDefault="00BF0A00" w:rsidP="00BF0A00">
            <w:pPr>
              <w:spacing w:before="120"/>
              <w:jc w:val="center"/>
              <w:rPr>
                <w:b/>
                <w:color w:val="4D4639"/>
                <w:sz w:val="20"/>
                <w:szCs w:val="24"/>
                <w14:textFill>
                  <w14:solidFill>
                    <w14:srgbClr w14:val="4D4639">
                      <w14:alpha w14:val="40000"/>
                    </w14:srgbClr>
                  </w14:solidFill>
                </w14:textFill>
              </w:rPr>
            </w:pPr>
            <w:r w:rsidRPr="00CB6489">
              <w:rPr>
                <w:b/>
                <w:color w:val="4D4639"/>
                <w:sz w:val="20"/>
                <w:szCs w:val="24"/>
              </w:rPr>
              <w:fldChar w:fldCharType="begin"/>
            </w:r>
            <w:r w:rsidRPr="00CB6489">
              <w:rPr>
                <w:b/>
                <w:color w:val="4D4639"/>
                <w:sz w:val="20"/>
                <w:szCs w:val="24"/>
              </w:rPr>
              <w:instrText xml:space="preserve"> REF _Ref457136856 \r \h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8.1</w:t>
            </w:r>
            <w:r w:rsidRPr="00CB6489">
              <w:rPr>
                <w:b/>
                <w:color w:val="4D4639"/>
                <w:sz w:val="20"/>
                <w:szCs w:val="24"/>
              </w:rPr>
              <w:fldChar w:fldCharType="end"/>
            </w:r>
          </w:p>
        </w:tc>
      </w:tr>
      <w:tr w:rsidR="00A6619D" w:rsidRPr="00CB6489" w14:paraId="7F076ED1" w14:textId="77777777" w:rsidTr="341743EC">
        <w:trPr>
          <w:trHeight w:val="20"/>
        </w:trPr>
        <w:tc>
          <w:tcPr>
            <w:tcW w:w="956" w:type="pct"/>
            <w:tcBorders>
              <w:top w:val="single" w:sz="4" w:space="0" w:color="auto"/>
              <w:bottom w:val="single" w:sz="4" w:space="0" w:color="808080" w:themeColor="background1" w:themeShade="80"/>
            </w:tcBorders>
            <w:vAlign w:val="center"/>
          </w:tcPr>
          <w:p w14:paraId="77A3FD5D" w14:textId="63726B8D" w:rsidR="00A727AF" w:rsidRPr="00E075A4" w:rsidRDefault="00A727AF" w:rsidP="001D50F8">
            <w:pPr>
              <w:spacing w:before="120"/>
              <w:rPr>
                <w:color w:val="4D4639"/>
                <w:sz w:val="20"/>
                <w:szCs w:val="24"/>
                <w14:textFill>
                  <w14:solidFill>
                    <w14:srgbClr w14:val="4D4639">
                      <w14:alpha w14:val="40000"/>
                    </w14:srgbClr>
                  </w14:solidFill>
                </w14:textFill>
              </w:rPr>
            </w:pPr>
            <w:r w:rsidRPr="00C60CAC">
              <w:rPr>
                <w:color w:val="4D4639"/>
                <w:sz w:val="20"/>
                <w:szCs w:val="24"/>
                <w14:textFill>
                  <w14:solidFill>
                    <w14:srgbClr w14:val="4D4639">
                      <w14:alpha w14:val="40000"/>
                    </w14:srgbClr>
                  </w14:solidFill>
                </w14:textFill>
              </w:rPr>
              <w:t xml:space="preserve">By </w:t>
            </w:r>
            <w:r w:rsidR="00694629" w:rsidRPr="00C60CAC">
              <w:rPr>
                <w:color w:val="4D4639"/>
                <w:sz w:val="20"/>
                <w:szCs w:val="24"/>
                <w14:textFill>
                  <w14:solidFill>
                    <w14:srgbClr w14:val="4D4639">
                      <w14:alpha w14:val="40000"/>
                    </w14:srgbClr>
                  </w14:solidFill>
                </w14:textFill>
              </w:rPr>
              <w:t>1</w:t>
            </w:r>
            <w:r w:rsidR="00FC5A3D" w:rsidRPr="00C60CAC">
              <w:rPr>
                <w:color w:val="4D4639"/>
                <w:sz w:val="20"/>
                <w:szCs w:val="24"/>
                <w14:textFill>
                  <w14:solidFill>
                    <w14:srgbClr w14:val="4D4639">
                      <w14:alpha w14:val="40000"/>
                    </w14:srgbClr>
                  </w14:solidFill>
                </w14:textFill>
              </w:rPr>
              <w:t>1</w:t>
            </w:r>
            <w:r w:rsidR="00694629" w:rsidRPr="00C60CAC">
              <w:rPr>
                <w:color w:val="4D4639"/>
                <w:sz w:val="20"/>
                <w:szCs w:val="24"/>
                <w14:textFill>
                  <w14:solidFill>
                    <w14:srgbClr w14:val="4D4639">
                      <w14:alpha w14:val="40000"/>
                    </w14:srgbClr>
                  </w14:solidFill>
                </w14:textFill>
              </w:rPr>
              <w:t xml:space="preserve"> August</w:t>
            </w:r>
            <w:r w:rsidRPr="00E075A4">
              <w:rPr>
                <w:color w:val="4D4639"/>
                <w:sz w:val="20"/>
                <w:szCs w:val="24"/>
                <w14:textFill>
                  <w14:solidFill>
                    <w14:srgbClr w14:val="4D4639">
                      <w14:alpha w14:val="40000"/>
                    </w14:srgbClr>
                  </w14:solidFill>
                </w14:textFill>
              </w:rPr>
              <w:t xml:space="preserve"> </w:t>
            </w:r>
          </w:p>
        </w:tc>
        <w:tc>
          <w:tcPr>
            <w:tcW w:w="2573" w:type="pct"/>
            <w:tcBorders>
              <w:top w:val="single" w:sz="4" w:space="0" w:color="auto"/>
              <w:bottom w:val="single" w:sz="4" w:space="0" w:color="808080" w:themeColor="background1" w:themeShade="80"/>
            </w:tcBorders>
            <w:vAlign w:val="center"/>
          </w:tcPr>
          <w:p w14:paraId="693BC2F5" w14:textId="62EF295D" w:rsidR="00A727AF" w:rsidRPr="00E075A4" w:rsidRDefault="00A727AF">
            <w:pPr>
              <w:spacing w:beforeLines="40" w:before="96" w:afterLines="40" w:after="96"/>
              <w:rPr>
                <w:color w:val="4D4639"/>
                <w:sz w:val="20"/>
                <w:szCs w:val="24"/>
                <w14:textFill>
                  <w14:solidFill>
                    <w14:srgbClr w14:val="4D4639">
                      <w14:alpha w14:val="40000"/>
                    </w14:srgbClr>
                  </w14:solidFill>
                </w14:textFill>
              </w:rPr>
            </w:pPr>
            <w:r w:rsidRPr="00E075A4">
              <w:rPr>
                <w:color w:val="4D4639"/>
                <w:sz w:val="20"/>
                <w:szCs w:val="24"/>
                <w14:textFill>
                  <w14:solidFill>
                    <w14:srgbClr w14:val="4D4639">
                      <w14:alpha w14:val="40000"/>
                    </w14:srgbClr>
                  </w14:solidFill>
                </w14:textFill>
              </w:rPr>
              <w:t xml:space="preserve">Choose </w:t>
            </w:r>
            <w:r w:rsidR="00694DBC" w:rsidRPr="00E075A4">
              <w:rPr>
                <w:color w:val="4D4639"/>
                <w:sz w:val="20"/>
                <w:szCs w:val="24"/>
                <w14:textFill>
                  <w14:solidFill>
                    <w14:srgbClr w14:val="4D4639">
                      <w14:alpha w14:val="40000"/>
                    </w14:srgbClr>
                  </w14:solidFill>
                </w14:textFill>
              </w:rPr>
              <w:t xml:space="preserve">at least </w:t>
            </w:r>
            <w:r w:rsidRPr="00E075A4">
              <w:rPr>
                <w:b/>
                <w:color w:val="4D4639"/>
                <w:sz w:val="20"/>
                <w:szCs w:val="24"/>
                <w14:textFill>
                  <w14:solidFill>
                    <w14:srgbClr w14:val="4D4639">
                      <w14:alpha w14:val="40000"/>
                    </w14:srgbClr>
                  </w14:solidFill>
                </w14:textFill>
              </w:rPr>
              <w:t>two</w:t>
            </w:r>
            <w:r w:rsidRPr="00E075A4">
              <w:rPr>
                <w:color w:val="4D4639"/>
                <w:sz w:val="20"/>
                <w:szCs w:val="24"/>
                <w14:textFill>
                  <w14:solidFill>
                    <w14:srgbClr w14:val="4D4639">
                      <w14:alpha w14:val="40000"/>
                    </w14:srgbClr>
                  </w14:solidFill>
                </w14:textFill>
              </w:rPr>
              <w:t xml:space="preserve"> individuals within the organisation who will take responsibility for the survey and inform the</w:t>
            </w:r>
            <w:r w:rsidR="00752FB2">
              <w:rPr>
                <w:color w:val="4D4639"/>
                <w:sz w:val="20"/>
                <w:szCs w:val="24"/>
                <w14:textFill>
                  <w14:solidFill>
                    <w14:srgbClr w14:val="4D4639">
                      <w14:alpha w14:val="40000"/>
                    </w14:srgbClr>
                  </w14:solidFill>
                </w14:textFill>
              </w:rPr>
              <w:t xml:space="preserve"> Survey</w:t>
            </w:r>
            <w:r w:rsidRPr="00E075A4">
              <w:rPr>
                <w:color w:val="4D4639"/>
                <w:sz w:val="20"/>
                <w:szCs w:val="24"/>
                <w14:textFill>
                  <w14:solidFill>
                    <w14:srgbClr w14:val="4D4639">
                      <w14:alpha w14:val="40000"/>
                    </w14:srgbClr>
                  </w14:solidFill>
                </w14:textFill>
              </w:rPr>
              <w:t xml:space="preserve"> </w:t>
            </w:r>
            <w:r w:rsidR="00FD59F8" w:rsidRPr="00E075A4">
              <w:rPr>
                <w:color w:val="4D4639"/>
                <w:sz w:val="20"/>
                <w:szCs w:val="24"/>
                <w14:textFill>
                  <w14:solidFill>
                    <w14:srgbClr w14:val="4D4639">
                      <w14:alpha w14:val="40000"/>
                    </w14:srgbClr>
                  </w14:solidFill>
                </w14:textFill>
              </w:rPr>
              <w:t>Coordination Centre</w:t>
            </w:r>
            <w:r w:rsidRPr="00E075A4">
              <w:rPr>
                <w:color w:val="4D4639"/>
                <w:sz w:val="20"/>
                <w:szCs w:val="24"/>
                <w14:textFill>
                  <w14:solidFill>
                    <w14:srgbClr w14:val="4D4639">
                      <w14:alpha w14:val="40000"/>
                    </w14:srgbClr>
                  </w14:solidFill>
                </w14:textFill>
              </w:rPr>
              <w:t xml:space="preserve"> of their contact details</w:t>
            </w:r>
            <w:r w:rsidRPr="00E075A4">
              <w:rPr>
                <w:b/>
                <w:color w:val="4D4639"/>
                <w:sz w:val="20"/>
                <w:szCs w:val="24"/>
                <w14:textFill>
                  <w14:solidFill>
                    <w14:srgbClr w14:val="4D4639">
                      <w14:alpha w14:val="40000"/>
                    </w14:srgbClr>
                  </w14:solidFill>
                </w14:textFill>
              </w:rPr>
              <w:t xml:space="preserve">, even if they are the same as </w:t>
            </w:r>
            <w:r w:rsidR="00231FBB" w:rsidRPr="00C60CAC">
              <w:rPr>
                <w:b/>
                <w:color w:val="4D4639"/>
                <w:sz w:val="20"/>
                <w:szCs w:val="24"/>
                <w14:textFill>
                  <w14:solidFill>
                    <w14:srgbClr w14:val="4D4639">
                      <w14:alpha w14:val="40000"/>
                    </w14:srgbClr>
                  </w14:solidFill>
                </w14:textFill>
              </w:rPr>
              <w:t>20</w:t>
            </w:r>
            <w:r w:rsidR="00677FD7" w:rsidRPr="00C60CAC">
              <w:rPr>
                <w:b/>
                <w:color w:val="4D4639"/>
                <w:sz w:val="20"/>
                <w:szCs w:val="24"/>
                <w14:textFill>
                  <w14:solidFill>
                    <w14:srgbClr w14:val="4D4639">
                      <w14:alpha w14:val="40000"/>
                    </w14:srgbClr>
                  </w14:solidFill>
                </w14:textFill>
              </w:rPr>
              <w:t>2</w:t>
            </w:r>
            <w:r w:rsidR="002D7FDB" w:rsidRPr="00C60CAC">
              <w:rPr>
                <w:b/>
                <w:color w:val="4D4639"/>
                <w:sz w:val="20"/>
                <w:szCs w:val="24"/>
                <w14:textFill>
                  <w14:solidFill>
                    <w14:srgbClr w14:val="4D4639">
                      <w14:alpha w14:val="40000"/>
                    </w14:srgbClr>
                  </w14:solidFill>
                </w14:textFill>
              </w:rPr>
              <w:t>2</w:t>
            </w:r>
            <w:r w:rsidRPr="00E075A4">
              <w:rPr>
                <w:color w:val="4D4639"/>
                <w:sz w:val="20"/>
                <w:szCs w:val="24"/>
                <w14:textFill>
                  <w14:solidFill>
                    <w14:srgbClr w14:val="4D4639">
                      <w14:alpha w14:val="40000"/>
                    </w14:srgbClr>
                  </w14:solidFill>
                </w14:textFill>
              </w:rPr>
              <w:t xml:space="preserve">. </w:t>
            </w:r>
          </w:p>
        </w:tc>
        <w:tc>
          <w:tcPr>
            <w:tcW w:w="809" w:type="pct"/>
            <w:tcBorders>
              <w:top w:val="single" w:sz="4" w:space="0" w:color="auto"/>
              <w:bottom w:val="single" w:sz="4" w:space="0" w:color="808080" w:themeColor="background1" w:themeShade="80"/>
            </w:tcBorders>
            <w:vAlign w:val="center"/>
          </w:tcPr>
          <w:p w14:paraId="34B319AE" w14:textId="5FD6088F" w:rsidR="00A727AF" w:rsidRPr="00CB6489" w:rsidRDefault="00694DBC" w:rsidP="005A07F5">
            <w:pPr>
              <w:spacing w:before="120"/>
              <w:jc w:val="center"/>
              <w:rPr>
                <w:color w:val="4D4639"/>
                <w:sz w:val="20"/>
                <w14:textFill>
                  <w14:solidFill>
                    <w14:srgbClr w14:val="4D4639">
                      <w14:alpha w14:val="40000"/>
                    </w14:srgbClr>
                  </w14:solidFill>
                </w14:textFill>
              </w:rPr>
            </w:pPr>
            <w:r w:rsidRPr="00CB6489">
              <w:rPr>
                <w:color w:val="4D4639"/>
                <w:sz w:val="20"/>
                <w14:textFill>
                  <w14:solidFill>
                    <w14:srgbClr w14:val="4D4639">
                      <w14:alpha w14:val="40000"/>
                    </w14:srgbClr>
                  </w14:solidFill>
                </w14:textFill>
              </w:rPr>
              <w:t>Organisation</w:t>
            </w:r>
          </w:p>
        </w:tc>
        <w:tc>
          <w:tcPr>
            <w:tcW w:w="662" w:type="pct"/>
            <w:tcBorders>
              <w:top w:val="single" w:sz="4" w:space="0" w:color="auto"/>
              <w:bottom w:val="single" w:sz="4" w:space="0" w:color="808080" w:themeColor="background1" w:themeShade="80"/>
            </w:tcBorders>
            <w:vAlign w:val="center"/>
          </w:tcPr>
          <w:p w14:paraId="55ECF888" w14:textId="492285F1" w:rsidR="00A727AF" w:rsidRPr="00CB6489" w:rsidRDefault="00192A14" w:rsidP="00192A14">
            <w:pPr>
              <w:spacing w:before="120"/>
              <w:jc w:val="center"/>
              <w:rPr>
                <w:b/>
                <w:color w:val="4D4639"/>
                <w:sz w:val="20"/>
                <w:szCs w:val="24"/>
                <w14:textFill>
                  <w14:solidFill>
                    <w14:srgbClr w14:val="4D4639">
                      <w14:alpha w14:val="40000"/>
                    </w14:srgbClr>
                  </w14:solidFill>
                </w14:textFill>
              </w:rPr>
            </w:pPr>
            <w:r w:rsidRPr="00CB6489">
              <w:rPr>
                <w:b/>
                <w:color w:val="4D4639"/>
                <w:sz w:val="20"/>
                <w:szCs w:val="24"/>
                <w14:textFill>
                  <w14:solidFill>
                    <w14:srgbClr w14:val="4D4639">
                      <w14:alpha w14:val="40000"/>
                    </w14:srgbClr>
                  </w14:solidFill>
                </w14:textFill>
              </w:rPr>
              <w:t>N</w:t>
            </w:r>
            <w:r w:rsidR="00A727AF" w:rsidRPr="00CB6489">
              <w:rPr>
                <w:b/>
                <w:color w:val="4D4639"/>
                <w:sz w:val="20"/>
                <w:szCs w:val="24"/>
                <w14:textFill>
                  <w14:solidFill>
                    <w14:srgbClr w14:val="4D4639">
                      <w14:alpha w14:val="40000"/>
                    </w14:srgbClr>
                  </w14:solidFill>
                </w14:textFill>
              </w:rPr>
              <w:t>/</w:t>
            </w:r>
            <w:r w:rsidRPr="00CB6489">
              <w:rPr>
                <w:b/>
                <w:color w:val="4D4639"/>
                <w:sz w:val="20"/>
                <w:szCs w:val="24"/>
                <w14:textFill>
                  <w14:solidFill>
                    <w14:srgbClr w14:val="4D4639">
                      <w14:alpha w14:val="40000"/>
                    </w14:srgbClr>
                  </w14:solidFill>
                </w14:textFill>
              </w:rPr>
              <w:t>A</w:t>
            </w:r>
          </w:p>
        </w:tc>
      </w:tr>
      <w:tr w:rsidR="00A6619D" w:rsidRPr="00CB6489" w14:paraId="05B1184F"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5B3339F7" w14:textId="0AF839F9" w:rsidR="00A727AF" w:rsidRPr="00E075A4" w:rsidRDefault="00A727AF" w:rsidP="00BA58E1">
            <w:pPr>
              <w:spacing w:before="120"/>
              <w:rPr>
                <w:color w:val="4D4639"/>
                <w:sz w:val="20"/>
                <w:szCs w:val="24"/>
                <w14:textFill>
                  <w14:solidFill>
                    <w14:srgbClr w14:val="4D4639">
                      <w14:alpha w14:val="40000"/>
                    </w14:srgbClr>
                  </w14:solidFill>
                </w14:textFill>
              </w:rPr>
            </w:pPr>
            <w:r w:rsidRPr="00C60CAC">
              <w:rPr>
                <w:color w:val="4D4639"/>
                <w:sz w:val="20"/>
                <w:szCs w:val="24"/>
                <w14:textFill>
                  <w14:solidFill>
                    <w14:srgbClr w14:val="4D4639">
                      <w14:alpha w14:val="40000"/>
                    </w14:srgbClr>
                  </w14:solidFill>
                </w14:textFill>
              </w:rPr>
              <w:t xml:space="preserve">By </w:t>
            </w:r>
            <w:r w:rsidR="006C338A" w:rsidRPr="00C60CAC">
              <w:rPr>
                <w:color w:val="4D4639"/>
                <w:sz w:val="20"/>
                <w:szCs w:val="24"/>
                <w14:textFill>
                  <w14:solidFill>
                    <w14:srgbClr w14:val="4D4639">
                      <w14:alpha w14:val="40000"/>
                    </w14:srgbClr>
                  </w14:solidFill>
                </w14:textFill>
              </w:rPr>
              <w:t>1</w:t>
            </w:r>
            <w:r w:rsidR="00FC5A3D" w:rsidRPr="00C60CAC">
              <w:rPr>
                <w:color w:val="4D4639"/>
                <w:sz w:val="20"/>
                <w:szCs w:val="24"/>
                <w14:textFill>
                  <w14:solidFill>
                    <w14:srgbClr w14:val="4D4639">
                      <w14:alpha w14:val="40000"/>
                    </w14:srgbClr>
                  </w14:solidFill>
                </w14:textFill>
              </w:rPr>
              <w:t>1</w:t>
            </w:r>
            <w:r w:rsidR="006C338A" w:rsidRPr="00C60CAC">
              <w:rPr>
                <w:color w:val="4D4639"/>
                <w:sz w:val="20"/>
                <w:szCs w:val="24"/>
                <w14:textFill>
                  <w14:solidFill>
                    <w14:srgbClr w14:val="4D4639">
                      <w14:alpha w14:val="40000"/>
                    </w14:srgbClr>
                  </w14:solidFill>
                </w14:textFill>
              </w:rPr>
              <w:t xml:space="preserve"> </w:t>
            </w:r>
            <w:r w:rsidRPr="00C60CAC">
              <w:rPr>
                <w:color w:val="4D4639"/>
                <w:sz w:val="20"/>
                <w:szCs w:val="24"/>
                <w14:textFill>
                  <w14:solidFill>
                    <w14:srgbClr w14:val="4D4639">
                      <w14:alpha w14:val="40000"/>
                    </w14:srgbClr>
                  </w14:solidFill>
                </w14:textFill>
              </w:rPr>
              <w:t>August</w:t>
            </w:r>
            <w:r w:rsidRPr="00E075A4">
              <w:rPr>
                <w:color w:val="4D4639"/>
                <w:sz w:val="20"/>
                <w:szCs w:val="24"/>
                <w14:textFill>
                  <w14:solidFill>
                    <w14:srgbClr w14:val="4D4639">
                      <w14:alpha w14:val="40000"/>
                    </w14:srgbClr>
                  </w14:solidFill>
                </w14:textFill>
              </w:rPr>
              <w:t xml:space="preserve"> </w:t>
            </w:r>
          </w:p>
        </w:tc>
        <w:tc>
          <w:tcPr>
            <w:tcW w:w="2573" w:type="pct"/>
            <w:tcBorders>
              <w:top w:val="single" w:sz="4" w:space="0" w:color="808080" w:themeColor="background1" w:themeShade="80"/>
              <w:bottom w:val="single" w:sz="4" w:space="0" w:color="808080" w:themeColor="background1" w:themeShade="80"/>
            </w:tcBorders>
            <w:vAlign w:val="center"/>
          </w:tcPr>
          <w:p w14:paraId="5743A440" w14:textId="2CDE0E5E" w:rsidR="00A727AF" w:rsidRPr="00E075A4" w:rsidRDefault="00A727AF" w:rsidP="005A07F5">
            <w:pPr>
              <w:spacing w:beforeLines="40" w:before="96" w:afterLines="40" w:after="96"/>
              <w:rPr>
                <w:color w:val="4D4639"/>
                <w:sz w:val="20"/>
                <w:szCs w:val="24"/>
                <w14:textFill>
                  <w14:solidFill>
                    <w14:srgbClr w14:val="4D4639">
                      <w14:alpha w14:val="40000"/>
                    </w14:srgbClr>
                  </w14:solidFill>
                </w14:textFill>
              </w:rPr>
            </w:pPr>
            <w:r w:rsidRPr="00E075A4">
              <w:rPr>
                <w:color w:val="4D4639"/>
                <w:sz w:val="20"/>
                <w:szCs w:val="24"/>
                <w14:textFill>
                  <w14:solidFill>
                    <w14:srgbClr w14:val="4D4639">
                      <w14:alpha w14:val="40000"/>
                    </w14:srgbClr>
                  </w14:solidFill>
                </w14:textFill>
              </w:rPr>
              <w:t xml:space="preserve">Make sure your staff lists are comprehensive and up to date. If </w:t>
            </w:r>
            <w:r w:rsidR="00E075A4" w:rsidRPr="00E075A4">
              <w:rPr>
                <w:color w:val="4D4639"/>
                <w:sz w:val="20"/>
                <w:szCs w:val="24"/>
                <w14:textFill>
                  <w14:solidFill>
                    <w14:srgbClr w14:val="4D4639">
                      <w14:alpha w14:val="40000"/>
                    </w14:srgbClr>
                  </w14:solidFill>
                </w14:textFill>
              </w:rPr>
              <w:t>email invitations are being sent to staff,</w:t>
            </w:r>
            <w:r w:rsidRPr="00E075A4">
              <w:rPr>
                <w:color w:val="4D4639"/>
                <w:sz w:val="20"/>
                <w:szCs w:val="24"/>
                <w14:textFill>
                  <w14:solidFill>
                    <w14:srgbClr w14:val="4D4639">
                      <w14:alpha w14:val="40000"/>
                    </w14:srgbClr>
                  </w14:solidFill>
                </w14:textFill>
              </w:rPr>
              <w:t xml:space="preserve"> </w:t>
            </w:r>
            <w:r w:rsidR="007A3254" w:rsidRPr="00E075A4">
              <w:rPr>
                <w:color w:val="4D4639"/>
                <w:sz w:val="20"/>
                <w:szCs w:val="24"/>
                <w14:textFill>
                  <w14:solidFill>
                    <w14:srgbClr w14:val="4D4639">
                      <w14:alpha w14:val="40000"/>
                    </w14:srgbClr>
                  </w14:solidFill>
                </w14:textFill>
              </w:rPr>
              <w:t>you must</w:t>
            </w:r>
            <w:r w:rsidRPr="00E075A4">
              <w:rPr>
                <w:color w:val="4D4639"/>
                <w:sz w:val="20"/>
                <w:szCs w:val="24"/>
                <w14:textFill>
                  <w14:solidFill>
                    <w14:srgbClr w14:val="4D4639">
                      <w14:alpha w14:val="40000"/>
                    </w14:srgbClr>
                  </w14:solidFill>
                </w14:textFill>
              </w:rPr>
              <w:t xml:space="preserve"> ensure staff email addresses are valid and up to date.</w:t>
            </w:r>
          </w:p>
        </w:tc>
        <w:tc>
          <w:tcPr>
            <w:tcW w:w="809" w:type="pct"/>
            <w:tcBorders>
              <w:top w:val="single" w:sz="4" w:space="0" w:color="808080" w:themeColor="background1" w:themeShade="80"/>
              <w:bottom w:val="single" w:sz="4" w:space="0" w:color="808080" w:themeColor="background1" w:themeShade="80"/>
            </w:tcBorders>
            <w:vAlign w:val="center"/>
          </w:tcPr>
          <w:p w14:paraId="59011E30" w14:textId="56B6899E" w:rsidR="00A727AF" w:rsidRPr="00CB6489" w:rsidRDefault="00694DBC" w:rsidP="005A07F5">
            <w:pPr>
              <w:spacing w:before="120"/>
              <w:jc w:val="center"/>
              <w:rPr>
                <w:color w:val="4D4639"/>
                <w:sz w:val="20"/>
                <w14:textFill>
                  <w14:solidFill>
                    <w14:srgbClr w14:val="4D4639">
                      <w14:alpha w14:val="40000"/>
                    </w14:srgbClr>
                  </w14:solidFill>
                </w14:textFill>
              </w:rPr>
            </w:pPr>
            <w:r w:rsidRPr="00CB6489">
              <w:rPr>
                <w:color w:val="4D4639"/>
                <w:sz w:val="20"/>
                <w14:textFill>
                  <w14:solidFill>
                    <w14:srgbClr w14:val="4D4639">
                      <w14:alpha w14:val="40000"/>
                    </w14:srgbClr>
                  </w14:solidFill>
                </w14:textFill>
              </w:rPr>
              <w:t>Organisation</w:t>
            </w:r>
          </w:p>
        </w:tc>
        <w:tc>
          <w:tcPr>
            <w:tcW w:w="662" w:type="pct"/>
            <w:tcBorders>
              <w:top w:val="single" w:sz="4" w:space="0" w:color="808080" w:themeColor="background1" w:themeShade="80"/>
              <w:bottom w:val="single" w:sz="4" w:space="0" w:color="808080" w:themeColor="background1" w:themeShade="80"/>
            </w:tcBorders>
            <w:vAlign w:val="center"/>
          </w:tcPr>
          <w:p w14:paraId="1AF009B5" w14:textId="7E263DBB" w:rsidR="00A727AF" w:rsidRPr="00CB6489" w:rsidRDefault="00A54AA2" w:rsidP="004D0882">
            <w:pPr>
              <w:spacing w:before="120"/>
              <w:jc w:val="center"/>
              <w:rPr>
                <w:b/>
                <w:color w:val="4D4639"/>
                <w:sz w:val="20"/>
                <w:szCs w:val="24"/>
                <w14:textFill>
                  <w14:solidFill>
                    <w14:srgbClr w14:val="4D4639">
                      <w14:alpha w14:val="40000"/>
                    </w14:srgbClr>
                  </w14:solidFill>
                </w14:textFill>
              </w:rPr>
            </w:pPr>
            <w:r>
              <w:rPr>
                <w:b/>
                <w:color w:val="4D4639"/>
                <w:sz w:val="20"/>
                <w:szCs w:val="24"/>
                <w14:textFill>
                  <w14:solidFill>
                    <w14:srgbClr w14:val="4D4639">
                      <w14:alpha w14:val="40000"/>
                    </w14:srgbClr>
                  </w14:solidFill>
                </w14:textFill>
              </w:rPr>
              <w:t>N/A</w:t>
            </w:r>
          </w:p>
        </w:tc>
      </w:tr>
      <w:tr w:rsidR="00A6619D" w:rsidRPr="00CB6489" w14:paraId="19A0EEE4"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3A22B691" w14:textId="32ECB81B" w:rsidR="00A727AF" w:rsidRPr="00E075A4" w:rsidRDefault="00A727AF" w:rsidP="00C75C23">
            <w:pPr>
              <w:spacing w:before="120"/>
              <w:rPr>
                <w:color w:val="4D4639"/>
                <w:sz w:val="20"/>
                <w:szCs w:val="24"/>
                <w14:textFill>
                  <w14:solidFill>
                    <w14:srgbClr w14:val="4D4639">
                      <w14:alpha w14:val="40000"/>
                    </w14:srgbClr>
                  </w14:solidFill>
                </w14:textFill>
              </w:rPr>
            </w:pPr>
            <w:r w:rsidRPr="00C60CAC">
              <w:rPr>
                <w:color w:val="4D4639"/>
                <w:sz w:val="20"/>
                <w:szCs w:val="24"/>
                <w14:textFill>
                  <w14:solidFill>
                    <w14:srgbClr w14:val="4D4639">
                      <w14:alpha w14:val="40000"/>
                    </w14:srgbClr>
                  </w14:solidFill>
                </w14:textFill>
              </w:rPr>
              <w:t xml:space="preserve">By </w:t>
            </w:r>
            <w:r w:rsidR="00662312" w:rsidRPr="00C60CAC">
              <w:rPr>
                <w:color w:val="4D4639"/>
                <w:sz w:val="20"/>
                <w:szCs w:val="24"/>
                <w14:textFill>
                  <w14:solidFill>
                    <w14:srgbClr w14:val="4D4639">
                      <w14:alpha w14:val="40000"/>
                    </w14:srgbClr>
                  </w14:solidFill>
                </w14:textFill>
              </w:rPr>
              <w:t>1</w:t>
            </w:r>
            <w:r w:rsidR="00FC5A3D" w:rsidRPr="00C60CAC">
              <w:rPr>
                <w:color w:val="4D4639"/>
                <w:sz w:val="20"/>
                <w:szCs w:val="24"/>
                <w14:textFill>
                  <w14:solidFill>
                    <w14:srgbClr w14:val="4D4639">
                      <w14:alpha w14:val="40000"/>
                    </w14:srgbClr>
                  </w14:solidFill>
                </w14:textFill>
              </w:rPr>
              <w:t>8</w:t>
            </w:r>
            <w:r w:rsidRPr="00C60CAC">
              <w:rPr>
                <w:color w:val="4D4639"/>
                <w:sz w:val="20"/>
                <w:szCs w:val="24"/>
                <w14:textFill>
                  <w14:solidFill>
                    <w14:srgbClr w14:val="4D4639">
                      <w14:alpha w14:val="40000"/>
                    </w14:srgbClr>
                  </w14:solidFill>
                </w14:textFill>
              </w:rPr>
              <w:t xml:space="preserve"> </w:t>
            </w:r>
            <w:r w:rsidR="008C21A3" w:rsidRPr="00C60CAC">
              <w:rPr>
                <w:color w:val="4D4639"/>
                <w:sz w:val="20"/>
                <w:szCs w:val="24"/>
                <w14:textFill>
                  <w14:solidFill>
                    <w14:srgbClr w14:val="4D4639">
                      <w14:alpha w14:val="40000"/>
                    </w14:srgbClr>
                  </w14:solidFill>
                </w14:textFill>
              </w:rPr>
              <w:t>August</w:t>
            </w:r>
          </w:p>
        </w:tc>
        <w:tc>
          <w:tcPr>
            <w:tcW w:w="2573" w:type="pct"/>
            <w:tcBorders>
              <w:top w:val="single" w:sz="4" w:space="0" w:color="808080" w:themeColor="background1" w:themeShade="80"/>
              <w:bottom w:val="single" w:sz="4" w:space="0" w:color="808080" w:themeColor="background1" w:themeShade="80"/>
            </w:tcBorders>
            <w:vAlign w:val="center"/>
          </w:tcPr>
          <w:p w14:paraId="60C2BAE8" w14:textId="2C1861F5" w:rsidR="00A727AF" w:rsidRPr="00E075A4" w:rsidRDefault="00A727AF" w:rsidP="005A07F5">
            <w:pPr>
              <w:spacing w:beforeLines="40" w:before="96" w:afterLines="40" w:after="96"/>
              <w:rPr>
                <w:color w:val="4D4639"/>
                <w:sz w:val="20"/>
                <w:szCs w:val="24"/>
                <w14:textFill>
                  <w14:solidFill>
                    <w14:srgbClr w14:val="4D4639">
                      <w14:alpha w14:val="40000"/>
                    </w14:srgbClr>
                  </w14:solidFill>
                </w14:textFill>
              </w:rPr>
            </w:pPr>
            <w:r w:rsidRPr="00E075A4">
              <w:rPr>
                <w:color w:val="4D4639"/>
                <w:sz w:val="20"/>
                <w:szCs w:val="24"/>
                <w14:textFill>
                  <w14:solidFill>
                    <w14:srgbClr w14:val="4D4639">
                      <w14:alpha w14:val="40000"/>
                    </w14:srgbClr>
                  </w14:solidFill>
                </w14:textFill>
              </w:rPr>
              <w:t xml:space="preserve">Decide on the precise content of the questionnaire and communicate this to your contractor (all organisations must include the </w:t>
            </w:r>
            <w:r w:rsidR="00E075A4" w:rsidRPr="00E075A4">
              <w:rPr>
                <w:color w:val="4D4639"/>
                <w:sz w:val="20"/>
                <w:szCs w:val="24"/>
                <w14:textFill>
                  <w14:solidFill>
                    <w14:srgbClr w14:val="4D4639">
                      <w14:alpha w14:val="40000"/>
                    </w14:srgbClr>
                  </w14:solidFill>
                </w14:textFill>
              </w:rPr>
              <w:t>mandatory</w:t>
            </w:r>
            <w:r w:rsidRPr="00E075A4">
              <w:rPr>
                <w:color w:val="4D4639"/>
                <w:sz w:val="20"/>
                <w:szCs w:val="24"/>
                <w14:textFill>
                  <w14:solidFill>
                    <w14:srgbClr w14:val="4D4639">
                      <w14:alpha w14:val="40000"/>
                    </w14:srgbClr>
                  </w14:solidFill>
                </w14:textFill>
              </w:rPr>
              <w:t xml:space="preserve"> questions).</w:t>
            </w:r>
          </w:p>
        </w:tc>
        <w:tc>
          <w:tcPr>
            <w:tcW w:w="809" w:type="pct"/>
            <w:tcBorders>
              <w:top w:val="single" w:sz="4" w:space="0" w:color="808080" w:themeColor="background1" w:themeShade="80"/>
              <w:bottom w:val="single" w:sz="4" w:space="0" w:color="808080" w:themeColor="background1" w:themeShade="80"/>
            </w:tcBorders>
            <w:vAlign w:val="center"/>
          </w:tcPr>
          <w:p w14:paraId="29893524" w14:textId="72883594" w:rsidR="00A727AF" w:rsidRPr="00CB6489" w:rsidRDefault="00694DBC" w:rsidP="005A07F5">
            <w:pPr>
              <w:spacing w:before="120"/>
              <w:jc w:val="center"/>
              <w:rPr>
                <w:color w:val="4D4639"/>
                <w:sz w:val="20"/>
                <w14:textFill>
                  <w14:solidFill>
                    <w14:srgbClr w14:val="4D4639">
                      <w14:alpha w14:val="40000"/>
                    </w14:srgbClr>
                  </w14:solidFill>
                </w14:textFill>
              </w:rPr>
            </w:pPr>
            <w:r w:rsidRPr="00CB6489">
              <w:rPr>
                <w:color w:val="4D4639"/>
                <w:sz w:val="20"/>
                <w14:textFill>
                  <w14:solidFill>
                    <w14:srgbClr w14:val="4D4639">
                      <w14:alpha w14:val="40000"/>
                    </w14:srgbClr>
                  </w14:solidFill>
                </w14:textFill>
              </w:rPr>
              <w:t>Organisation</w:t>
            </w:r>
          </w:p>
        </w:tc>
        <w:tc>
          <w:tcPr>
            <w:tcW w:w="662" w:type="pct"/>
            <w:tcBorders>
              <w:top w:val="single" w:sz="4" w:space="0" w:color="808080" w:themeColor="background1" w:themeShade="80"/>
              <w:bottom w:val="single" w:sz="4" w:space="0" w:color="808080" w:themeColor="background1" w:themeShade="80"/>
            </w:tcBorders>
            <w:vAlign w:val="center"/>
          </w:tcPr>
          <w:p w14:paraId="0FC87E46" w14:textId="75C0BA3D" w:rsidR="00A727AF" w:rsidRPr="00CB6489" w:rsidRDefault="00A727AF" w:rsidP="006E5FBE">
            <w:pPr>
              <w:spacing w:before="120"/>
              <w:jc w:val="center"/>
              <w:rPr>
                <w:b/>
                <w:color w:val="4D4639"/>
                <w:sz w:val="20"/>
                <w:szCs w:val="24"/>
                <w14:textFill>
                  <w14:solidFill>
                    <w14:srgbClr w14:val="4D4639">
                      <w14:alpha w14:val="40000"/>
                    </w14:srgbClr>
                  </w14:solidFill>
                </w14:textFill>
              </w:rPr>
            </w:pPr>
            <w:r w:rsidRPr="00CB6489">
              <w:rPr>
                <w:b/>
                <w:color w:val="4D4639"/>
                <w:sz w:val="20"/>
                <w:szCs w:val="24"/>
                <w14:textFill>
                  <w14:solidFill>
                    <w14:srgbClr w14:val="4D4639">
                      <w14:alpha w14:val="40000"/>
                    </w14:srgbClr>
                  </w14:solidFill>
                </w14:textFill>
              </w:rPr>
              <w:fldChar w:fldCharType="begin"/>
            </w:r>
            <w:r w:rsidRPr="00CB6489">
              <w:rPr>
                <w:b/>
                <w:color w:val="4D4639"/>
                <w:sz w:val="20"/>
                <w:szCs w:val="24"/>
                <w14:textFill>
                  <w14:solidFill>
                    <w14:srgbClr w14:val="4D4639">
                      <w14:alpha w14:val="40000"/>
                    </w14:srgbClr>
                  </w14:solidFill>
                </w14:textFill>
              </w:rPr>
              <w:instrText xml:space="preserve"> REF _Ref424553213 \r \h  \* MERGEFORMAT </w:instrText>
            </w:r>
            <w:r w:rsidRPr="00CB6489">
              <w:rPr>
                <w:b/>
                <w:color w:val="4D4639"/>
                <w:sz w:val="20"/>
                <w:szCs w:val="24"/>
                <w14:textFill>
                  <w14:solidFill>
                    <w14:srgbClr w14:val="4D4639">
                      <w14:alpha w14:val="40000"/>
                    </w14:srgbClr>
                  </w14:solidFill>
                </w14:textFill>
              </w:rPr>
            </w:r>
            <w:r w:rsidRPr="00CB6489">
              <w:rPr>
                <w:b/>
                <w:color w:val="4D4639"/>
                <w:sz w:val="20"/>
                <w:szCs w:val="24"/>
                <w14:textFill>
                  <w14:solidFill>
                    <w14:srgbClr w14:val="4D4639">
                      <w14:alpha w14:val="40000"/>
                    </w14:srgbClr>
                  </w14:solidFill>
                </w14:textFill>
              </w:rPr>
              <w:fldChar w:fldCharType="separate"/>
            </w:r>
            <w:r w:rsidR="002707F9">
              <w:rPr>
                <w:b/>
                <w:color w:val="4D4639"/>
                <w:sz w:val="20"/>
                <w:szCs w:val="24"/>
                <w14:textFill>
                  <w14:solidFill>
                    <w14:srgbClr w14:val="4D4639">
                      <w14:alpha w14:val="40000"/>
                    </w14:srgbClr>
                  </w14:solidFill>
                </w14:textFill>
              </w:rPr>
              <w:t>8</w:t>
            </w:r>
            <w:r w:rsidRPr="00CB6489">
              <w:rPr>
                <w:b/>
                <w:color w:val="4D4639"/>
                <w:sz w:val="20"/>
                <w:szCs w:val="24"/>
                <w14:textFill>
                  <w14:solidFill>
                    <w14:srgbClr w14:val="4D4639">
                      <w14:alpha w14:val="40000"/>
                    </w14:srgbClr>
                  </w14:solidFill>
                </w14:textFill>
              </w:rPr>
              <w:fldChar w:fldCharType="end"/>
            </w:r>
          </w:p>
        </w:tc>
      </w:tr>
      <w:tr w:rsidR="00A6619D" w:rsidRPr="00CB6489" w14:paraId="43A7D2AB"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4DF961CA" w14:textId="75806E93" w:rsidR="00A727AF" w:rsidRPr="00E075A4" w:rsidRDefault="00A727AF" w:rsidP="00C75C23">
            <w:pPr>
              <w:spacing w:before="120"/>
              <w:rPr>
                <w:color w:val="4D4639"/>
                <w:sz w:val="20"/>
                <w:szCs w:val="24"/>
                <w14:textFill>
                  <w14:solidFill>
                    <w14:srgbClr w14:val="4D4639">
                      <w14:alpha w14:val="40000"/>
                    </w14:srgbClr>
                  </w14:solidFill>
                </w14:textFill>
              </w:rPr>
            </w:pPr>
            <w:r w:rsidRPr="00C60CAC">
              <w:rPr>
                <w:color w:val="4D4639"/>
                <w:sz w:val="20"/>
                <w:szCs w:val="24"/>
                <w14:textFill>
                  <w14:solidFill>
                    <w14:srgbClr w14:val="4D4639">
                      <w14:alpha w14:val="40000"/>
                    </w14:srgbClr>
                  </w14:solidFill>
                </w14:textFill>
              </w:rPr>
              <w:t xml:space="preserve">By </w:t>
            </w:r>
            <w:r w:rsidR="00662312" w:rsidRPr="00C60CAC">
              <w:rPr>
                <w:color w:val="4D4639"/>
                <w:sz w:val="20"/>
                <w:szCs w:val="24"/>
                <w14:textFill>
                  <w14:solidFill>
                    <w14:srgbClr w14:val="4D4639">
                      <w14:alpha w14:val="40000"/>
                    </w14:srgbClr>
                  </w14:solidFill>
                </w14:textFill>
              </w:rPr>
              <w:t>1</w:t>
            </w:r>
            <w:r w:rsidR="00FC5A3D" w:rsidRPr="00C60CAC">
              <w:rPr>
                <w:color w:val="4D4639"/>
                <w:sz w:val="20"/>
                <w:szCs w:val="24"/>
                <w14:textFill>
                  <w14:solidFill>
                    <w14:srgbClr w14:val="4D4639">
                      <w14:alpha w14:val="40000"/>
                    </w14:srgbClr>
                  </w14:solidFill>
                </w14:textFill>
              </w:rPr>
              <w:t>8</w:t>
            </w:r>
            <w:r w:rsidRPr="00C60CAC">
              <w:rPr>
                <w:color w:val="4D4639"/>
                <w:sz w:val="20"/>
                <w:szCs w:val="24"/>
                <w14:textFill>
                  <w14:solidFill>
                    <w14:srgbClr w14:val="4D4639">
                      <w14:alpha w14:val="40000"/>
                    </w14:srgbClr>
                  </w14:solidFill>
                </w14:textFill>
              </w:rPr>
              <w:t xml:space="preserve"> </w:t>
            </w:r>
            <w:r w:rsidR="008C21A3" w:rsidRPr="00C60CAC">
              <w:rPr>
                <w:color w:val="4D4639"/>
                <w:sz w:val="20"/>
                <w:szCs w:val="24"/>
                <w14:textFill>
                  <w14:solidFill>
                    <w14:srgbClr w14:val="4D4639">
                      <w14:alpha w14:val="40000"/>
                    </w14:srgbClr>
                  </w14:solidFill>
                </w14:textFill>
              </w:rPr>
              <w:t>August</w:t>
            </w:r>
          </w:p>
        </w:tc>
        <w:tc>
          <w:tcPr>
            <w:tcW w:w="2573" w:type="pct"/>
            <w:tcBorders>
              <w:top w:val="single" w:sz="4" w:space="0" w:color="808080" w:themeColor="background1" w:themeShade="80"/>
              <w:bottom w:val="single" w:sz="4" w:space="0" w:color="808080" w:themeColor="background1" w:themeShade="80"/>
            </w:tcBorders>
            <w:vAlign w:val="center"/>
          </w:tcPr>
          <w:p w14:paraId="73296EBA" w14:textId="37524AEA" w:rsidR="00A727AF" w:rsidRPr="00E075A4" w:rsidRDefault="00A727AF" w:rsidP="005A07F5">
            <w:pPr>
              <w:spacing w:beforeLines="40" w:before="96" w:afterLines="40" w:after="96"/>
              <w:rPr>
                <w:color w:val="4D4639"/>
                <w:sz w:val="20"/>
                <w:szCs w:val="24"/>
                <w14:textFill>
                  <w14:solidFill>
                    <w14:srgbClr w14:val="4D4639">
                      <w14:alpha w14:val="40000"/>
                    </w14:srgbClr>
                  </w14:solidFill>
                </w14:textFill>
              </w:rPr>
            </w:pPr>
            <w:r w:rsidRPr="00E075A4">
              <w:rPr>
                <w:color w:val="4D4639"/>
                <w:sz w:val="20"/>
                <w:szCs w:val="24"/>
                <w14:textFill>
                  <w14:solidFill>
                    <w14:srgbClr w14:val="4D4639">
                      <w14:alpha w14:val="40000"/>
                    </w14:srgbClr>
                  </w14:solidFill>
                </w14:textFill>
              </w:rPr>
              <w:t>Decide on what internal breakdown</w:t>
            </w:r>
            <w:r w:rsidR="00694DBC" w:rsidRPr="00E075A4">
              <w:rPr>
                <w:color w:val="4D4639"/>
                <w:sz w:val="20"/>
                <w:szCs w:val="24"/>
                <w14:textFill>
                  <w14:solidFill>
                    <w14:srgbClr w14:val="4D4639">
                      <w14:alpha w14:val="40000"/>
                    </w14:srgbClr>
                  </w14:solidFill>
                </w14:textFill>
              </w:rPr>
              <w:t>s</w:t>
            </w:r>
            <w:r w:rsidRPr="00E075A4">
              <w:rPr>
                <w:color w:val="4D4639"/>
                <w:sz w:val="20"/>
                <w:szCs w:val="24"/>
                <w14:textFill>
                  <w14:solidFill>
                    <w14:srgbClr w14:val="4D4639">
                      <w14:alpha w14:val="40000"/>
                    </w14:srgbClr>
                  </w14:solidFill>
                </w14:textFill>
              </w:rPr>
              <w:t xml:space="preserve"> (</w:t>
            </w:r>
            <w:proofErr w:type="gramStart"/>
            <w:r w:rsidRPr="00E075A4">
              <w:rPr>
                <w:color w:val="4D4639"/>
                <w:sz w:val="20"/>
                <w:szCs w:val="24"/>
                <w14:textFill>
                  <w14:solidFill>
                    <w14:srgbClr w14:val="4D4639">
                      <w14:alpha w14:val="40000"/>
                    </w14:srgbClr>
                  </w14:solidFill>
                </w14:textFill>
              </w:rPr>
              <w:t>e.g.</w:t>
            </w:r>
            <w:proofErr w:type="gramEnd"/>
            <w:r w:rsidRPr="00E075A4">
              <w:rPr>
                <w:color w:val="4D4639"/>
                <w:sz w:val="20"/>
                <w:szCs w:val="24"/>
                <w14:textFill>
                  <w14:solidFill>
                    <w14:srgbClr w14:val="4D4639">
                      <w14:alpha w14:val="40000"/>
                    </w14:srgbClr>
                  </w14:solidFill>
                </w14:textFill>
              </w:rPr>
              <w:t xml:space="preserve"> directorate, department or location) you will use, and make sure this information is included in the staff list.</w:t>
            </w:r>
          </w:p>
        </w:tc>
        <w:tc>
          <w:tcPr>
            <w:tcW w:w="809" w:type="pct"/>
            <w:tcBorders>
              <w:top w:val="single" w:sz="4" w:space="0" w:color="808080" w:themeColor="background1" w:themeShade="80"/>
              <w:bottom w:val="single" w:sz="4" w:space="0" w:color="808080" w:themeColor="background1" w:themeShade="80"/>
            </w:tcBorders>
            <w:vAlign w:val="center"/>
          </w:tcPr>
          <w:p w14:paraId="1789C870" w14:textId="6E7C72F0" w:rsidR="00A727AF" w:rsidRPr="00CB6489" w:rsidRDefault="00694DBC" w:rsidP="005A07F5">
            <w:pPr>
              <w:spacing w:before="120"/>
              <w:jc w:val="center"/>
              <w:rPr>
                <w:color w:val="4D4639"/>
                <w:sz w:val="20"/>
                <w14:textFill>
                  <w14:solidFill>
                    <w14:srgbClr w14:val="4D4639">
                      <w14:alpha w14:val="40000"/>
                    </w14:srgbClr>
                  </w14:solidFill>
                </w14:textFill>
              </w:rPr>
            </w:pPr>
            <w:r w:rsidRPr="00CB6489">
              <w:rPr>
                <w:color w:val="4D4639"/>
                <w:sz w:val="20"/>
                <w14:textFill>
                  <w14:solidFill>
                    <w14:srgbClr w14:val="4D4639">
                      <w14:alpha w14:val="40000"/>
                    </w14:srgbClr>
                  </w14:solidFill>
                </w14:textFill>
              </w:rPr>
              <w:t>Organisation</w:t>
            </w:r>
          </w:p>
        </w:tc>
        <w:tc>
          <w:tcPr>
            <w:tcW w:w="662" w:type="pct"/>
            <w:tcBorders>
              <w:top w:val="single" w:sz="4" w:space="0" w:color="808080" w:themeColor="background1" w:themeShade="80"/>
              <w:bottom w:val="single" w:sz="4" w:space="0" w:color="808080" w:themeColor="background1" w:themeShade="80"/>
            </w:tcBorders>
            <w:vAlign w:val="center"/>
          </w:tcPr>
          <w:p w14:paraId="1BDB35B3" w14:textId="3E72C0BB" w:rsidR="00A727AF" w:rsidRPr="00CB6489" w:rsidRDefault="002707F9" w:rsidP="005A07F5">
            <w:pPr>
              <w:spacing w:before="120"/>
              <w:jc w:val="center"/>
              <w:rPr>
                <w:b/>
                <w:color w:val="4D4639"/>
                <w:sz w:val="20"/>
                <w:szCs w:val="24"/>
                <w14:textFill>
                  <w14:solidFill>
                    <w14:srgbClr w14:val="4D4639">
                      <w14:alpha w14:val="40000"/>
                    </w14:srgbClr>
                  </w14:solidFill>
                </w14:textFill>
              </w:rPr>
            </w:pPr>
            <w:r>
              <w:rPr>
                <w:b/>
                <w:color w:val="4D4639"/>
                <w:sz w:val="20"/>
                <w:szCs w:val="24"/>
                <w14:textFill>
                  <w14:solidFill>
                    <w14:srgbClr w14:val="4D4639">
                      <w14:alpha w14:val="40000"/>
                    </w14:srgbClr>
                  </w14:solidFill>
                </w14:textFill>
              </w:rPr>
              <w:t>N/A</w:t>
            </w:r>
          </w:p>
        </w:tc>
      </w:tr>
      <w:tr w:rsidR="00A6619D" w:rsidRPr="00CB6489" w14:paraId="3465547E"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1849BE45" w14:textId="4E169F16" w:rsidR="00A727AF" w:rsidRPr="00E075A4" w:rsidRDefault="00A727AF" w:rsidP="00C75C23">
            <w:pPr>
              <w:spacing w:before="120"/>
              <w:rPr>
                <w:color w:val="4D4639"/>
                <w:sz w:val="20"/>
                <w:szCs w:val="24"/>
              </w:rPr>
            </w:pPr>
            <w:r w:rsidRPr="00C60CAC">
              <w:rPr>
                <w:color w:val="4D4639"/>
                <w:sz w:val="20"/>
                <w:szCs w:val="24"/>
              </w:rPr>
              <w:t xml:space="preserve">By </w:t>
            </w:r>
            <w:r w:rsidR="00662312" w:rsidRPr="00C60CAC">
              <w:rPr>
                <w:color w:val="4D4639"/>
                <w:sz w:val="20"/>
                <w:szCs w:val="24"/>
              </w:rPr>
              <w:t>1</w:t>
            </w:r>
            <w:r w:rsidR="00FC5A3D" w:rsidRPr="00C60CAC">
              <w:rPr>
                <w:color w:val="4D4639"/>
                <w:sz w:val="20"/>
                <w:szCs w:val="24"/>
              </w:rPr>
              <w:t>8</w:t>
            </w:r>
            <w:r w:rsidRPr="00C60CAC">
              <w:rPr>
                <w:color w:val="4D4639"/>
                <w:sz w:val="20"/>
                <w:szCs w:val="24"/>
              </w:rPr>
              <w:t xml:space="preserve"> </w:t>
            </w:r>
            <w:r w:rsidR="008C21A3" w:rsidRPr="00C60CAC">
              <w:rPr>
                <w:color w:val="4D4639"/>
                <w:sz w:val="20"/>
                <w:szCs w:val="24"/>
              </w:rPr>
              <w:t>August</w:t>
            </w:r>
          </w:p>
        </w:tc>
        <w:tc>
          <w:tcPr>
            <w:tcW w:w="2573" w:type="pct"/>
            <w:tcBorders>
              <w:top w:val="single" w:sz="4" w:space="0" w:color="808080" w:themeColor="background1" w:themeShade="80"/>
              <w:bottom w:val="single" w:sz="4" w:space="0" w:color="808080" w:themeColor="background1" w:themeShade="80"/>
            </w:tcBorders>
            <w:vAlign w:val="center"/>
          </w:tcPr>
          <w:p w14:paraId="60150FDE" w14:textId="53589FC6" w:rsidR="00A727AF" w:rsidRPr="00E075A4" w:rsidRDefault="00C51849" w:rsidP="003A1A9C">
            <w:pPr>
              <w:spacing w:beforeLines="40" w:before="96" w:afterLines="40" w:after="96"/>
              <w:rPr>
                <w:color w:val="4D4639"/>
                <w:sz w:val="20"/>
                <w:szCs w:val="24"/>
              </w:rPr>
            </w:pPr>
            <w:r w:rsidRPr="00E075A4">
              <w:rPr>
                <w:color w:val="4D4639"/>
                <w:sz w:val="20"/>
                <w:szCs w:val="24"/>
              </w:rPr>
              <w:t>Organisations a</w:t>
            </w:r>
            <w:r w:rsidR="00250A07" w:rsidRPr="00E075A4">
              <w:rPr>
                <w:color w:val="4D4639"/>
                <w:sz w:val="20"/>
                <w:szCs w:val="24"/>
              </w:rPr>
              <w:t xml:space="preserve">gree </w:t>
            </w:r>
            <w:r w:rsidR="0047449A" w:rsidRPr="00E075A4">
              <w:rPr>
                <w:color w:val="4D4639"/>
                <w:sz w:val="20"/>
                <w:szCs w:val="24"/>
              </w:rPr>
              <w:t xml:space="preserve">with </w:t>
            </w:r>
            <w:r w:rsidRPr="00E075A4">
              <w:rPr>
                <w:color w:val="4D4639"/>
                <w:sz w:val="20"/>
                <w:szCs w:val="24"/>
              </w:rPr>
              <w:t>their</w:t>
            </w:r>
            <w:r w:rsidR="0047449A" w:rsidRPr="00E075A4">
              <w:rPr>
                <w:color w:val="4D4639"/>
                <w:sz w:val="20"/>
                <w:szCs w:val="24"/>
              </w:rPr>
              <w:t xml:space="preserve"> contractor </w:t>
            </w:r>
            <w:r w:rsidR="00250A07" w:rsidRPr="00E075A4">
              <w:rPr>
                <w:color w:val="4D4639"/>
                <w:sz w:val="20"/>
                <w:szCs w:val="24"/>
              </w:rPr>
              <w:t>which</w:t>
            </w:r>
            <w:r w:rsidR="00A727AF" w:rsidRPr="00E075A4">
              <w:rPr>
                <w:color w:val="4D4639"/>
                <w:sz w:val="20"/>
                <w:szCs w:val="24"/>
              </w:rPr>
              <w:t xml:space="preserve"> survey </w:t>
            </w:r>
            <w:r w:rsidR="002D7FDB" w:rsidRPr="00E075A4">
              <w:rPr>
                <w:color w:val="4D4639"/>
                <w:sz w:val="20"/>
                <w:szCs w:val="24"/>
              </w:rPr>
              <w:t xml:space="preserve">delivery </w:t>
            </w:r>
            <w:r w:rsidR="00250A07" w:rsidRPr="00E075A4">
              <w:rPr>
                <w:color w:val="4D4639"/>
                <w:sz w:val="20"/>
                <w:szCs w:val="24"/>
              </w:rPr>
              <w:t>mode (</w:t>
            </w:r>
            <w:r w:rsidR="002D7FDB" w:rsidRPr="00E075A4">
              <w:rPr>
                <w:color w:val="4D4639"/>
                <w:sz w:val="20"/>
                <w:szCs w:val="24"/>
              </w:rPr>
              <w:t>email</w:t>
            </w:r>
            <w:r w:rsidR="00250A07" w:rsidRPr="00E075A4">
              <w:rPr>
                <w:color w:val="4D4639"/>
                <w:sz w:val="20"/>
                <w:szCs w:val="24"/>
              </w:rPr>
              <w:t xml:space="preserve">, </w:t>
            </w:r>
            <w:proofErr w:type="gramStart"/>
            <w:r w:rsidR="00250A07" w:rsidRPr="00E075A4">
              <w:rPr>
                <w:color w:val="4D4639"/>
                <w:sz w:val="20"/>
                <w:szCs w:val="24"/>
              </w:rPr>
              <w:t>paper</w:t>
            </w:r>
            <w:proofErr w:type="gramEnd"/>
            <w:r w:rsidR="00250A07" w:rsidRPr="00E075A4">
              <w:rPr>
                <w:color w:val="4D4639"/>
                <w:sz w:val="20"/>
                <w:szCs w:val="24"/>
              </w:rPr>
              <w:t xml:space="preserve"> or mixed mode) </w:t>
            </w:r>
            <w:r w:rsidR="00A727AF" w:rsidRPr="00E075A4">
              <w:rPr>
                <w:color w:val="4D4639"/>
                <w:sz w:val="20"/>
                <w:szCs w:val="24"/>
              </w:rPr>
              <w:t xml:space="preserve">is to be </w:t>
            </w:r>
            <w:r w:rsidR="0047449A" w:rsidRPr="00E075A4">
              <w:rPr>
                <w:color w:val="4D4639"/>
                <w:sz w:val="20"/>
                <w:szCs w:val="24"/>
              </w:rPr>
              <w:t>used</w:t>
            </w:r>
            <w:r w:rsidRPr="00E075A4">
              <w:rPr>
                <w:color w:val="4D4639"/>
                <w:sz w:val="20"/>
                <w:szCs w:val="24"/>
              </w:rPr>
              <w:t>.</w:t>
            </w:r>
          </w:p>
        </w:tc>
        <w:tc>
          <w:tcPr>
            <w:tcW w:w="809" w:type="pct"/>
            <w:tcBorders>
              <w:top w:val="single" w:sz="4" w:space="0" w:color="808080" w:themeColor="background1" w:themeShade="80"/>
              <w:bottom w:val="single" w:sz="4" w:space="0" w:color="808080" w:themeColor="background1" w:themeShade="80"/>
            </w:tcBorders>
            <w:vAlign w:val="center"/>
          </w:tcPr>
          <w:p w14:paraId="230E9755" w14:textId="19ECEBE1" w:rsidR="00A727AF" w:rsidRPr="00CB6489" w:rsidRDefault="00694DBC" w:rsidP="005A07F5">
            <w:pPr>
              <w:spacing w:before="120"/>
              <w:jc w:val="center"/>
              <w:rPr>
                <w:color w:val="4D4639"/>
                <w:sz w:val="20"/>
              </w:rPr>
            </w:pPr>
            <w:r w:rsidRPr="00CB6489">
              <w:rPr>
                <w:color w:val="4D4639"/>
                <w:sz w:val="20"/>
              </w:rPr>
              <w:t>Organisation and contractor</w:t>
            </w:r>
          </w:p>
        </w:tc>
        <w:tc>
          <w:tcPr>
            <w:tcW w:w="662" w:type="pct"/>
            <w:tcBorders>
              <w:top w:val="single" w:sz="4" w:space="0" w:color="808080" w:themeColor="background1" w:themeShade="80"/>
              <w:bottom w:val="single" w:sz="4" w:space="0" w:color="808080" w:themeColor="background1" w:themeShade="80"/>
            </w:tcBorders>
            <w:vAlign w:val="center"/>
          </w:tcPr>
          <w:p w14:paraId="01D07000" w14:textId="358F9F1D" w:rsidR="00A727AF" w:rsidRPr="00CB6489" w:rsidRDefault="006B143E" w:rsidP="006E5FBE">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_Ref454273306 \r \h </w:instrText>
            </w:r>
            <w:r w:rsidR="007A3254" w:rsidRPr="00CB6489">
              <w:rPr>
                <w:b/>
                <w:color w:val="4D4639"/>
                <w:sz w:val="20"/>
                <w:szCs w:val="24"/>
              </w:rPr>
              <w:instrText xml:space="preserve">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6</w:t>
            </w:r>
            <w:r w:rsidRPr="00CB6489">
              <w:rPr>
                <w:b/>
                <w:color w:val="4D4639"/>
                <w:sz w:val="20"/>
                <w:szCs w:val="24"/>
              </w:rPr>
              <w:fldChar w:fldCharType="end"/>
            </w:r>
          </w:p>
        </w:tc>
      </w:tr>
      <w:tr w:rsidR="00C51849" w:rsidRPr="00CB6489" w14:paraId="4FB25882"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55BE5D4B" w14:textId="7D42FBCB" w:rsidR="00C51849" w:rsidRPr="00E075A4" w:rsidRDefault="00C51849" w:rsidP="00C75C23">
            <w:pPr>
              <w:spacing w:before="120"/>
              <w:rPr>
                <w:color w:val="4D4639"/>
                <w:sz w:val="20"/>
                <w:szCs w:val="24"/>
              </w:rPr>
            </w:pPr>
            <w:r w:rsidRPr="00C60CAC">
              <w:rPr>
                <w:color w:val="4D4639"/>
                <w:sz w:val="20"/>
                <w:szCs w:val="24"/>
              </w:rPr>
              <w:t>By 1</w:t>
            </w:r>
            <w:r w:rsidR="00FC5A3D" w:rsidRPr="00C60CAC">
              <w:rPr>
                <w:color w:val="4D4639"/>
                <w:sz w:val="20"/>
                <w:szCs w:val="24"/>
              </w:rPr>
              <w:t>8</w:t>
            </w:r>
            <w:r w:rsidRPr="00C60CAC">
              <w:rPr>
                <w:color w:val="4D4639"/>
                <w:sz w:val="20"/>
                <w:szCs w:val="24"/>
              </w:rPr>
              <w:t xml:space="preserve"> August</w:t>
            </w:r>
          </w:p>
        </w:tc>
        <w:tc>
          <w:tcPr>
            <w:tcW w:w="2573" w:type="pct"/>
            <w:tcBorders>
              <w:top w:val="single" w:sz="4" w:space="0" w:color="808080" w:themeColor="background1" w:themeShade="80"/>
              <w:bottom w:val="single" w:sz="4" w:space="0" w:color="808080" w:themeColor="background1" w:themeShade="80"/>
            </w:tcBorders>
            <w:vAlign w:val="center"/>
          </w:tcPr>
          <w:p w14:paraId="030DE21D" w14:textId="7173E5FE" w:rsidR="00C51849" w:rsidRPr="00E075A4" w:rsidRDefault="00C51849" w:rsidP="00C51849">
            <w:pPr>
              <w:spacing w:beforeLines="40" w:before="96" w:afterLines="40" w:after="96"/>
              <w:rPr>
                <w:color w:val="4D4639"/>
                <w:sz w:val="20"/>
                <w:szCs w:val="24"/>
              </w:rPr>
            </w:pPr>
            <w:r w:rsidRPr="00E075A4">
              <w:rPr>
                <w:color w:val="4D4639"/>
                <w:sz w:val="20"/>
                <w:szCs w:val="24"/>
              </w:rPr>
              <w:t>Organisations agree with their contractor the contact mode (paper letter or email</w:t>
            </w:r>
            <w:r w:rsidR="00E075A4" w:rsidRPr="00E075A4">
              <w:rPr>
                <w:color w:val="4D4639"/>
                <w:sz w:val="20"/>
                <w:szCs w:val="24"/>
              </w:rPr>
              <w:t xml:space="preserve">) </w:t>
            </w:r>
            <w:r w:rsidRPr="00E075A4">
              <w:rPr>
                <w:color w:val="4D4639"/>
                <w:sz w:val="20"/>
                <w:szCs w:val="24"/>
              </w:rPr>
              <w:t xml:space="preserve">for </w:t>
            </w:r>
            <w:r w:rsidR="008C6599" w:rsidRPr="00D2134A">
              <w:rPr>
                <w:color w:val="1919FF" w:themeColor="text2" w:themeTint="99"/>
                <w:sz w:val="20"/>
                <w:szCs w:val="24"/>
              </w:rPr>
              <w:t>any</w:t>
            </w:r>
            <w:r w:rsidRPr="00D2134A">
              <w:rPr>
                <w:color w:val="1919FF" w:themeColor="text2" w:themeTint="99"/>
                <w:sz w:val="20"/>
                <w:szCs w:val="24"/>
              </w:rPr>
              <w:t xml:space="preserve"> eligible bank </w:t>
            </w:r>
            <w:r w:rsidR="008A369C" w:rsidRPr="00D2134A">
              <w:rPr>
                <w:color w:val="1919FF" w:themeColor="text2" w:themeTint="99"/>
                <w:sz w:val="20"/>
                <w:szCs w:val="24"/>
              </w:rPr>
              <w:t>only workers</w:t>
            </w:r>
            <w:r w:rsidRPr="00D2134A">
              <w:rPr>
                <w:color w:val="1919FF" w:themeColor="text2" w:themeTint="99"/>
                <w:sz w:val="20"/>
                <w:szCs w:val="24"/>
              </w:rPr>
              <w:t xml:space="preserve"> included in the staff list</w:t>
            </w:r>
            <w:r w:rsidRPr="00E075A4">
              <w:rPr>
                <w:color w:val="4D4639"/>
                <w:sz w:val="20"/>
                <w:szCs w:val="24"/>
              </w:rPr>
              <w:t xml:space="preserve">. </w:t>
            </w:r>
            <w:r w:rsidR="001927FB" w:rsidRPr="001927FB">
              <w:rPr>
                <w:color w:val="1919FF" w:themeColor="text2" w:themeTint="99"/>
                <w:sz w:val="20"/>
                <w:szCs w:val="24"/>
              </w:rPr>
              <w:t>Note: if a mobile telephone number is included in the staff list, an SMS text message will be sent for bank workers only.</w:t>
            </w:r>
          </w:p>
        </w:tc>
        <w:tc>
          <w:tcPr>
            <w:tcW w:w="809" w:type="pct"/>
            <w:tcBorders>
              <w:top w:val="single" w:sz="4" w:space="0" w:color="808080" w:themeColor="background1" w:themeShade="80"/>
              <w:bottom w:val="single" w:sz="4" w:space="0" w:color="808080" w:themeColor="background1" w:themeShade="80"/>
            </w:tcBorders>
            <w:vAlign w:val="center"/>
          </w:tcPr>
          <w:p w14:paraId="46A81A2C" w14:textId="5D23F277" w:rsidR="00C51849" w:rsidRPr="00CB6489" w:rsidRDefault="00C51849" w:rsidP="005A07F5">
            <w:pPr>
              <w:spacing w:before="120"/>
              <w:jc w:val="center"/>
              <w:rPr>
                <w:color w:val="4D4639"/>
                <w:sz w:val="20"/>
              </w:rPr>
            </w:pPr>
            <w:r w:rsidRPr="00CB6489">
              <w:rPr>
                <w:color w:val="4D4639"/>
                <w:sz w:val="20"/>
              </w:rPr>
              <w:t>Organisation and contractor</w:t>
            </w:r>
          </w:p>
        </w:tc>
        <w:tc>
          <w:tcPr>
            <w:tcW w:w="662" w:type="pct"/>
            <w:tcBorders>
              <w:top w:val="single" w:sz="4" w:space="0" w:color="808080" w:themeColor="background1" w:themeShade="80"/>
              <w:bottom w:val="single" w:sz="4" w:space="0" w:color="808080" w:themeColor="background1" w:themeShade="80"/>
            </w:tcBorders>
            <w:vAlign w:val="center"/>
          </w:tcPr>
          <w:p w14:paraId="3A00E733" w14:textId="2BE3F636" w:rsidR="00C51849" w:rsidRPr="00CB6489" w:rsidRDefault="008C6599" w:rsidP="006E5FBE">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_Ref454273306 \r \h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6</w:t>
            </w:r>
            <w:r w:rsidRPr="00CB6489">
              <w:rPr>
                <w:b/>
                <w:color w:val="4D4639"/>
                <w:sz w:val="20"/>
                <w:szCs w:val="24"/>
              </w:rPr>
              <w:fldChar w:fldCharType="end"/>
            </w:r>
          </w:p>
        </w:tc>
      </w:tr>
      <w:tr w:rsidR="00A6619D" w:rsidRPr="00CB6489" w14:paraId="4FD28DE9"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2E672ADC" w14:textId="7030F61B" w:rsidR="00A727AF" w:rsidRPr="00E075A4" w:rsidRDefault="0029277E" w:rsidP="005A07F5">
            <w:pPr>
              <w:spacing w:before="120"/>
              <w:rPr>
                <w:color w:val="4D4639"/>
                <w:sz w:val="20"/>
                <w:szCs w:val="24"/>
                <w14:textFill>
                  <w14:solidFill>
                    <w14:srgbClr w14:val="4D4639">
                      <w14:alpha w14:val="40000"/>
                    </w14:srgbClr>
                  </w14:solidFill>
                </w14:textFill>
              </w:rPr>
            </w:pPr>
            <w:r w:rsidRPr="00C60CAC">
              <w:rPr>
                <w:color w:val="4D4639"/>
                <w:sz w:val="20"/>
                <w:szCs w:val="24"/>
                <w14:textFill>
                  <w14:solidFill>
                    <w14:srgbClr w14:val="4D4639">
                      <w14:alpha w14:val="40000"/>
                    </w14:srgbClr>
                  </w14:solidFill>
                </w14:textFill>
              </w:rPr>
              <w:t xml:space="preserve">By </w:t>
            </w:r>
            <w:r w:rsidR="00BD6639" w:rsidRPr="00C60CAC">
              <w:rPr>
                <w:color w:val="4D4639"/>
                <w:sz w:val="20"/>
                <w:szCs w:val="24"/>
                <w14:textFill>
                  <w14:solidFill>
                    <w14:srgbClr w14:val="4D4639">
                      <w14:alpha w14:val="40000"/>
                    </w14:srgbClr>
                  </w14:solidFill>
                </w14:textFill>
              </w:rPr>
              <w:t>2</w:t>
            </w:r>
            <w:r w:rsidR="00412457" w:rsidRPr="00C60CAC">
              <w:rPr>
                <w:color w:val="4D4639"/>
                <w:sz w:val="20"/>
                <w:szCs w:val="24"/>
                <w14:textFill>
                  <w14:solidFill>
                    <w14:srgbClr w14:val="4D4639">
                      <w14:alpha w14:val="40000"/>
                    </w14:srgbClr>
                  </w14:solidFill>
                </w14:textFill>
              </w:rPr>
              <w:t>4</w:t>
            </w:r>
            <w:r w:rsidR="008C21A3" w:rsidRPr="00C60CAC">
              <w:rPr>
                <w:color w:val="4D4639"/>
                <w:sz w:val="20"/>
                <w:szCs w:val="24"/>
                <w14:textFill>
                  <w14:solidFill>
                    <w14:srgbClr w14:val="4D4639">
                      <w14:alpha w14:val="40000"/>
                    </w14:srgbClr>
                  </w14:solidFill>
                </w14:textFill>
              </w:rPr>
              <w:t xml:space="preserve"> August</w:t>
            </w:r>
            <w:r w:rsidR="00A727AF" w:rsidRPr="00E075A4">
              <w:rPr>
                <w:color w:val="4D4639"/>
                <w:sz w:val="20"/>
                <w:szCs w:val="24"/>
                <w14:textFill>
                  <w14:solidFill>
                    <w14:srgbClr w14:val="4D4639">
                      <w14:alpha w14:val="40000"/>
                    </w14:srgbClr>
                  </w14:solidFill>
                </w14:textFill>
              </w:rPr>
              <w:t xml:space="preserve"> </w:t>
            </w:r>
          </w:p>
        </w:tc>
        <w:tc>
          <w:tcPr>
            <w:tcW w:w="2573" w:type="pct"/>
            <w:tcBorders>
              <w:top w:val="single" w:sz="4" w:space="0" w:color="808080" w:themeColor="background1" w:themeShade="80"/>
              <w:bottom w:val="single" w:sz="4" w:space="0" w:color="808080" w:themeColor="background1" w:themeShade="80"/>
            </w:tcBorders>
            <w:vAlign w:val="center"/>
          </w:tcPr>
          <w:p w14:paraId="46E41688" w14:textId="77777777" w:rsidR="00A727AF" w:rsidRPr="00E075A4" w:rsidRDefault="00A727AF" w:rsidP="005A07F5">
            <w:pPr>
              <w:spacing w:beforeLines="40" w:before="96" w:afterLines="40" w:after="96"/>
              <w:rPr>
                <w:color w:val="4D4639"/>
                <w:sz w:val="20"/>
                <w:szCs w:val="24"/>
                <w14:textFill>
                  <w14:solidFill>
                    <w14:srgbClr w14:val="4D4639">
                      <w14:alpha w14:val="40000"/>
                    </w14:srgbClr>
                  </w14:solidFill>
                </w14:textFill>
              </w:rPr>
            </w:pPr>
            <w:r w:rsidRPr="00E075A4">
              <w:rPr>
                <w:color w:val="4D4639"/>
                <w:sz w:val="20"/>
                <w:szCs w:val="24"/>
                <w14:textFill>
                  <w14:solidFill>
                    <w14:srgbClr w14:val="4D4639">
                      <w14:alpha w14:val="40000"/>
                    </w14:srgbClr>
                  </w14:solidFill>
                </w14:textFill>
              </w:rPr>
              <w:t xml:space="preserve">Inform the post room(s) of the forthcoming questionnaire distribution and reminders, ensuring that they are aware of the importance of the survey and the likely volume of post. </w:t>
            </w:r>
          </w:p>
        </w:tc>
        <w:tc>
          <w:tcPr>
            <w:tcW w:w="809" w:type="pct"/>
            <w:tcBorders>
              <w:top w:val="single" w:sz="4" w:space="0" w:color="808080" w:themeColor="background1" w:themeShade="80"/>
              <w:bottom w:val="single" w:sz="4" w:space="0" w:color="808080" w:themeColor="background1" w:themeShade="80"/>
            </w:tcBorders>
            <w:vAlign w:val="center"/>
          </w:tcPr>
          <w:p w14:paraId="37414CBA" w14:textId="3B8CF5D9" w:rsidR="00A727AF" w:rsidRPr="00CB6489" w:rsidRDefault="00694DBC" w:rsidP="005A07F5">
            <w:pPr>
              <w:spacing w:before="120"/>
              <w:jc w:val="center"/>
              <w:rPr>
                <w:color w:val="4D4639"/>
                <w:sz w:val="20"/>
                <w14:textFill>
                  <w14:solidFill>
                    <w14:srgbClr w14:val="4D4639">
                      <w14:alpha w14:val="40000"/>
                    </w14:srgbClr>
                  </w14:solidFill>
                </w14:textFill>
              </w:rPr>
            </w:pPr>
            <w:r w:rsidRPr="00CB6489">
              <w:rPr>
                <w:color w:val="4D4639"/>
                <w:sz w:val="20"/>
                <w14:textFill>
                  <w14:solidFill>
                    <w14:srgbClr w14:val="4D4639">
                      <w14:alpha w14:val="40000"/>
                    </w14:srgbClr>
                  </w14:solidFill>
                </w14:textFill>
              </w:rPr>
              <w:t>Organisation</w:t>
            </w:r>
          </w:p>
        </w:tc>
        <w:tc>
          <w:tcPr>
            <w:tcW w:w="662" w:type="pct"/>
            <w:tcBorders>
              <w:top w:val="single" w:sz="4" w:space="0" w:color="808080" w:themeColor="background1" w:themeShade="80"/>
              <w:bottom w:val="single" w:sz="4" w:space="0" w:color="808080" w:themeColor="background1" w:themeShade="80"/>
            </w:tcBorders>
            <w:vAlign w:val="center"/>
          </w:tcPr>
          <w:p w14:paraId="5F2955EF" w14:textId="47192D56" w:rsidR="00A727AF" w:rsidRPr="00CB6489" w:rsidRDefault="005D4F30" w:rsidP="004D0882">
            <w:pPr>
              <w:spacing w:before="120"/>
              <w:jc w:val="center"/>
              <w:rPr>
                <w:b/>
                <w:color w:val="4D4639"/>
                <w:sz w:val="20"/>
                <w:szCs w:val="24"/>
                <w14:textFill>
                  <w14:solidFill>
                    <w14:srgbClr w14:val="4D4639">
                      <w14:alpha w14:val="40000"/>
                    </w14:srgbClr>
                  </w14:solidFill>
                </w14:textFill>
              </w:rPr>
            </w:pPr>
            <w:r w:rsidRPr="00CB6489">
              <w:rPr>
                <w:b/>
                <w:color w:val="4D4639"/>
                <w:sz w:val="20"/>
                <w:szCs w:val="24"/>
                <w14:textFill>
                  <w14:solidFill>
                    <w14:srgbClr w14:val="4D4639">
                      <w14:alpha w14:val="40000"/>
                    </w14:srgbClr>
                  </w14:solidFill>
                </w14:textFill>
              </w:rPr>
              <w:fldChar w:fldCharType="begin"/>
            </w:r>
            <w:r w:rsidRPr="00CB6489">
              <w:rPr>
                <w:b/>
                <w:color w:val="4D4639"/>
                <w:sz w:val="20"/>
                <w:szCs w:val="24"/>
                <w14:textFill>
                  <w14:solidFill>
                    <w14:srgbClr w14:val="4D4639">
                      <w14:alpha w14:val="40000"/>
                    </w14:srgbClr>
                  </w14:solidFill>
                </w14:textFill>
              </w:rPr>
              <w:instrText xml:space="preserve"> REF _Ref424553339 \r \h </w:instrText>
            </w:r>
            <w:r w:rsidR="00CB6489">
              <w:rPr>
                <w:b/>
                <w:color w:val="4D4639"/>
                <w:sz w:val="20"/>
                <w:szCs w:val="24"/>
                <w14:textFill>
                  <w14:solidFill>
                    <w14:srgbClr w14:val="4D4639">
                      <w14:alpha w14:val="40000"/>
                    </w14:srgbClr>
                  </w14:solidFill>
                </w14:textFill>
              </w:rPr>
              <w:instrText xml:space="preserve"> \* MERGEFORMAT </w:instrText>
            </w:r>
            <w:r w:rsidRPr="00CB6489">
              <w:rPr>
                <w:b/>
                <w:color w:val="4D4639"/>
                <w:sz w:val="20"/>
                <w:szCs w:val="24"/>
                <w14:textFill>
                  <w14:solidFill>
                    <w14:srgbClr w14:val="4D4639">
                      <w14:alpha w14:val="40000"/>
                    </w14:srgbClr>
                  </w14:solidFill>
                </w14:textFill>
              </w:rPr>
            </w:r>
            <w:r w:rsidRPr="00CB6489">
              <w:rPr>
                <w:b/>
                <w:color w:val="4D4639"/>
                <w:sz w:val="20"/>
                <w:szCs w:val="24"/>
                <w14:textFill>
                  <w14:solidFill>
                    <w14:srgbClr w14:val="4D4639">
                      <w14:alpha w14:val="40000"/>
                    </w14:srgbClr>
                  </w14:solidFill>
                </w14:textFill>
              </w:rPr>
              <w:fldChar w:fldCharType="separate"/>
            </w:r>
            <w:r w:rsidR="002707F9">
              <w:rPr>
                <w:b/>
                <w:color w:val="4D4639"/>
                <w:sz w:val="20"/>
                <w:szCs w:val="24"/>
                <w14:textFill>
                  <w14:solidFill>
                    <w14:srgbClr w14:val="4D4639">
                      <w14:alpha w14:val="40000"/>
                    </w14:srgbClr>
                  </w14:solidFill>
                </w14:textFill>
              </w:rPr>
              <w:t>10</w:t>
            </w:r>
            <w:r w:rsidRPr="00CB6489">
              <w:rPr>
                <w:b/>
                <w:color w:val="4D4639"/>
                <w:sz w:val="20"/>
                <w:szCs w:val="24"/>
                <w14:textFill>
                  <w14:solidFill>
                    <w14:srgbClr w14:val="4D4639">
                      <w14:alpha w14:val="40000"/>
                    </w14:srgbClr>
                  </w14:solidFill>
                </w14:textFill>
              </w:rPr>
              <w:fldChar w:fldCharType="end"/>
            </w:r>
          </w:p>
        </w:tc>
      </w:tr>
      <w:tr w:rsidR="00164C66" w:rsidRPr="00CB6489" w14:paraId="1F033264"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6F1E3634" w14:textId="3AC5CCEA" w:rsidR="00164C66" w:rsidRPr="00E075A4" w:rsidRDefault="00662312" w:rsidP="009944E1">
            <w:pPr>
              <w:spacing w:beforeLines="40" w:before="96" w:afterLines="40" w:after="96"/>
              <w:rPr>
                <w:color w:val="4D4639"/>
                <w:sz w:val="20"/>
                <w:szCs w:val="24"/>
              </w:rPr>
            </w:pPr>
            <w:r w:rsidRPr="00C60CAC">
              <w:rPr>
                <w:color w:val="4D4639"/>
                <w:sz w:val="20"/>
                <w:szCs w:val="24"/>
              </w:rPr>
              <w:t>3</w:t>
            </w:r>
            <w:r w:rsidR="00412457" w:rsidRPr="00C60CAC">
              <w:rPr>
                <w:color w:val="4D4639"/>
                <w:sz w:val="20"/>
                <w:szCs w:val="24"/>
              </w:rPr>
              <w:t>0</w:t>
            </w:r>
            <w:r w:rsidRPr="00C60CAC">
              <w:rPr>
                <w:color w:val="4D4639"/>
                <w:sz w:val="20"/>
                <w:szCs w:val="24"/>
              </w:rPr>
              <w:t xml:space="preserve"> August</w:t>
            </w:r>
          </w:p>
        </w:tc>
        <w:tc>
          <w:tcPr>
            <w:tcW w:w="2573" w:type="pct"/>
            <w:tcBorders>
              <w:top w:val="single" w:sz="4" w:space="0" w:color="808080" w:themeColor="background1" w:themeShade="80"/>
              <w:bottom w:val="single" w:sz="4" w:space="0" w:color="808080" w:themeColor="background1" w:themeShade="80"/>
            </w:tcBorders>
            <w:vAlign w:val="center"/>
          </w:tcPr>
          <w:p w14:paraId="75125D1A" w14:textId="2EC56C29" w:rsidR="00164C66" w:rsidRPr="00E075A4" w:rsidRDefault="2B3147B8" w:rsidP="00A8526E">
            <w:pPr>
              <w:spacing w:beforeLines="40" w:before="96" w:afterLines="40" w:after="96"/>
              <w:rPr>
                <w:color w:val="4D4639"/>
                <w:sz w:val="20"/>
              </w:rPr>
            </w:pPr>
            <w:r w:rsidRPr="341743EC">
              <w:rPr>
                <w:color w:val="4D4639"/>
                <w:sz w:val="20"/>
              </w:rPr>
              <w:t xml:space="preserve">Provide a list of participating </w:t>
            </w:r>
            <w:r w:rsidR="47513D58" w:rsidRPr="341743EC">
              <w:rPr>
                <w:color w:val="4D4639"/>
                <w:sz w:val="20"/>
              </w:rPr>
              <w:t>o</w:t>
            </w:r>
            <w:r w:rsidRPr="341743EC">
              <w:rPr>
                <w:color w:val="4D4639"/>
                <w:sz w:val="20"/>
              </w:rPr>
              <w:t xml:space="preserve">rganisations </w:t>
            </w:r>
            <w:r w:rsidR="47513D58" w:rsidRPr="341743EC">
              <w:rPr>
                <w:color w:val="4D4639"/>
                <w:sz w:val="20"/>
              </w:rPr>
              <w:t xml:space="preserve">to the </w:t>
            </w:r>
            <w:r w:rsidR="00752FB2">
              <w:rPr>
                <w:color w:val="4D4639"/>
                <w:sz w:val="20"/>
              </w:rPr>
              <w:t xml:space="preserve">Survey </w:t>
            </w:r>
            <w:r w:rsidR="47513D58" w:rsidRPr="341743EC">
              <w:rPr>
                <w:color w:val="4D4639"/>
                <w:sz w:val="20"/>
              </w:rPr>
              <w:t xml:space="preserve">Coordination </w:t>
            </w:r>
            <w:r w:rsidR="1E60E901" w:rsidRPr="341743EC">
              <w:rPr>
                <w:color w:val="4D4639"/>
                <w:sz w:val="20"/>
              </w:rPr>
              <w:t>Centre, invitation</w:t>
            </w:r>
            <w:r w:rsidR="72FD0547" w:rsidRPr="341743EC">
              <w:rPr>
                <w:color w:val="4D4639"/>
                <w:sz w:val="20"/>
              </w:rPr>
              <w:t xml:space="preserve"> mode</w:t>
            </w:r>
            <w:r w:rsidR="058B03FE" w:rsidRPr="341743EC">
              <w:rPr>
                <w:color w:val="4D4639"/>
                <w:sz w:val="20"/>
              </w:rPr>
              <w:t xml:space="preserve"> </w:t>
            </w:r>
            <w:r w:rsidR="49679519" w:rsidRPr="341743EC">
              <w:rPr>
                <w:color w:val="4D4639"/>
                <w:sz w:val="20"/>
              </w:rPr>
              <w:t>for the main</w:t>
            </w:r>
            <w:r w:rsidR="3A4DCA87" w:rsidRPr="341743EC">
              <w:rPr>
                <w:color w:val="4D4639"/>
                <w:sz w:val="20"/>
              </w:rPr>
              <w:t xml:space="preserve"> and bank</w:t>
            </w:r>
            <w:r w:rsidR="49679519" w:rsidRPr="341743EC">
              <w:rPr>
                <w:color w:val="4D4639"/>
                <w:sz w:val="20"/>
              </w:rPr>
              <w:t xml:space="preserve"> survey and which organisations will be </w:t>
            </w:r>
            <w:r w:rsidR="49679519" w:rsidRPr="00D2134A">
              <w:rPr>
                <w:color w:val="1919FF" w:themeColor="text2" w:themeTint="99"/>
                <w:sz w:val="20"/>
                <w:szCs w:val="24"/>
              </w:rPr>
              <w:t xml:space="preserve">surveying bank </w:t>
            </w:r>
            <w:r w:rsidR="008A369C" w:rsidRPr="00D2134A">
              <w:rPr>
                <w:color w:val="1919FF" w:themeColor="text2" w:themeTint="99"/>
                <w:sz w:val="20"/>
                <w:szCs w:val="24"/>
              </w:rPr>
              <w:t>only workers</w:t>
            </w:r>
            <w:r w:rsidR="49679519" w:rsidRPr="00D2134A">
              <w:rPr>
                <w:color w:val="1919FF" w:themeColor="text2" w:themeTint="99"/>
                <w:sz w:val="20"/>
                <w:szCs w:val="24"/>
              </w:rPr>
              <w:t>.</w:t>
            </w:r>
            <w:r w:rsidR="00E075A4" w:rsidRPr="00D2134A">
              <w:rPr>
                <w:color w:val="1919FF" w:themeColor="text2" w:themeTint="99"/>
                <w:sz w:val="20"/>
                <w:szCs w:val="24"/>
              </w:rPr>
              <w:t xml:space="preserve"> Note: the SCC will require regular updates on participating organisations prior to this final deadline.</w:t>
            </w:r>
          </w:p>
        </w:tc>
        <w:tc>
          <w:tcPr>
            <w:tcW w:w="809" w:type="pct"/>
            <w:tcBorders>
              <w:top w:val="single" w:sz="4" w:space="0" w:color="808080" w:themeColor="background1" w:themeShade="80"/>
              <w:bottom w:val="single" w:sz="4" w:space="0" w:color="808080" w:themeColor="background1" w:themeShade="80"/>
            </w:tcBorders>
            <w:vAlign w:val="center"/>
          </w:tcPr>
          <w:p w14:paraId="5C8AA428" w14:textId="2B48709A" w:rsidR="00164C66" w:rsidRPr="00CB6489" w:rsidRDefault="00164C66" w:rsidP="009944E1">
            <w:pPr>
              <w:spacing w:beforeLines="40" w:before="96" w:afterLines="40" w:after="96"/>
              <w:jc w:val="center"/>
              <w:rPr>
                <w:color w:val="4D4639"/>
                <w:sz w:val="20"/>
                <w:szCs w:val="24"/>
              </w:rPr>
            </w:pPr>
            <w:r w:rsidRPr="00CB6489">
              <w:rPr>
                <w:color w:val="4D4639"/>
                <w:sz w:val="20"/>
                <w:szCs w:val="24"/>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4DC87A28" w14:textId="4C7CD50C" w:rsidR="00164C66" w:rsidRPr="00CB6489" w:rsidRDefault="002D17C0" w:rsidP="009944E1">
            <w:pPr>
              <w:spacing w:beforeLines="40" w:before="96" w:afterLines="40" w:after="96"/>
              <w:jc w:val="center"/>
              <w:rPr>
                <w:b/>
                <w:color w:val="4D4639"/>
                <w:sz w:val="20"/>
                <w:szCs w:val="24"/>
                <w14:textFill>
                  <w14:solidFill>
                    <w14:srgbClr w14:val="4D4639">
                      <w14:alpha w14:val="40000"/>
                    </w14:srgbClr>
                  </w14:solidFill>
                </w14:textFill>
              </w:rPr>
            </w:pPr>
            <w:r w:rsidRPr="00CB6489">
              <w:rPr>
                <w:color w:val="4D4639"/>
                <w:sz w:val="20"/>
                <w:szCs w:val="24"/>
              </w:rPr>
              <w:t>N/A</w:t>
            </w:r>
          </w:p>
        </w:tc>
      </w:tr>
      <w:tr w:rsidR="00E770BE" w:rsidRPr="00CB6489" w14:paraId="480B0E37"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18E5D2CF" w14:textId="4508F96C" w:rsidR="00E770BE" w:rsidRDefault="00E770BE" w:rsidP="00E770BE">
            <w:pPr>
              <w:spacing w:beforeLines="40" w:before="96" w:afterLines="40" w:after="96"/>
              <w:rPr>
                <w:color w:val="4D4639"/>
                <w:sz w:val="20"/>
                <w:szCs w:val="24"/>
              </w:rPr>
            </w:pPr>
            <w:r>
              <w:rPr>
                <w:color w:val="4D4639"/>
                <w:sz w:val="20"/>
                <w:szCs w:val="24"/>
                <w14:textFill>
                  <w14:solidFill>
                    <w14:srgbClr w14:val="4D4639">
                      <w14:alpha w14:val="40000"/>
                    </w14:srgbClr>
                  </w14:solidFill>
                </w14:textFill>
              </w:rPr>
              <w:t>1 September</w:t>
            </w:r>
          </w:p>
        </w:tc>
        <w:tc>
          <w:tcPr>
            <w:tcW w:w="2573" w:type="pct"/>
            <w:tcBorders>
              <w:top w:val="single" w:sz="4" w:space="0" w:color="808080" w:themeColor="background1" w:themeShade="80"/>
              <w:bottom w:val="single" w:sz="4" w:space="0" w:color="808080" w:themeColor="background1" w:themeShade="80"/>
            </w:tcBorders>
            <w:vAlign w:val="center"/>
          </w:tcPr>
          <w:p w14:paraId="43D5194E" w14:textId="60D69AA6" w:rsidR="00E770BE" w:rsidRPr="00CB6489" w:rsidRDefault="00E770BE" w:rsidP="00E770BE">
            <w:pPr>
              <w:spacing w:beforeLines="40" w:before="96" w:afterLines="40" w:after="96"/>
              <w:rPr>
                <w:color w:val="4D4639"/>
                <w:sz w:val="20"/>
                <w:szCs w:val="24"/>
              </w:rPr>
            </w:pPr>
            <w:r w:rsidRPr="00CB6489">
              <w:rPr>
                <w:color w:val="4D4639"/>
                <w:sz w:val="20"/>
                <w:szCs w:val="24"/>
                <w14:textFill>
                  <w14:solidFill>
                    <w14:srgbClr w14:val="4D4639">
                      <w14:alpha w14:val="40000"/>
                    </w14:srgbClr>
                  </w14:solidFill>
                </w14:textFill>
              </w:rPr>
              <w:t>Draw your staff list and provide required information to contractor.</w:t>
            </w:r>
          </w:p>
        </w:tc>
        <w:tc>
          <w:tcPr>
            <w:tcW w:w="809" w:type="pct"/>
            <w:tcBorders>
              <w:top w:val="single" w:sz="4" w:space="0" w:color="808080" w:themeColor="background1" w:themeShade="80"/>
              <w:bottom w:val="single" w:sz="4" w:space="0" w:color="808080" w:themeColor="background1" w:themeShade="80"/>
            </w:tcBorders>
            <w:vAlign w:val="center"/>
          </w:tcPr>
          <w:p w14:paraId="61389176" w14:textId="23F7AB2C" w:rsidR="00E770BE" w:rsidRPr="00CB6489" w:rsidRDefault="00E770BE" w:rsidP="00E770BE">
            <w:pPr>
              <w:spacing w:beforeLines="40" w:before="96" w:afterLines="40" w:after="96"/>
              <w:jc w:val="center"/>
              <w:rPr>
                <w:color w:val="4D4639"/>
                <w:sz w:val="20"/>
                <w:szCs w:val="24"/>
              </w:rPr>
            </w:pPr>
            <w:r w:rsidRPr="00CB6489">
              <w:rPr>
                <w:color w:val="4D4639"/>
                <w:sz w:val="20"/>
                <w14:textFill>
                  <w14:solidFill>
                    <w14:srgbClr w14:val="4D4639">
                      <w14:alpha w14:val="40000"/>
                    </w14:srgbClr>
                  </w14:solidFill>
                </w14:textFill>
              </w:rPr>
              <w:t>Organisation</w:t>
            </w:r>
          </w:p>
        </w:tc>
        <w:tc>
          <w:tcPr>
            <w:tcW w:w="662" w:type="pct"/>
            <w:tcBorders>
              <w:top w:val="single" w:sz="4" w:space="0" w:color="808080" w:themeColor="background1" w:themeShade="80"/>
              <w:bottom w:val="single" w:sz="4" w:space="0" w:color="808080" w:themeColor="background1" w:themeShade="80"/>
            </w:tcBorders>
            <w:vAlign w:val="center"/>
          </w:tcPr>
          <w:p w14:paraId="52314AAF" w14:textId="2BED0A78" w:rsidR="00E770BE" w:rsidRPr="00CB6489" w:rsidRDefault="002707F9" w:rsidP="00E770BE">
            <w:pPr>
              <w:spacing w:beforeLines="40" w:before="96" w:afterLines="40" w:after="96"/>
              <w:jc w:val="center"/>
              <w:rPr>
                <w:color w:val="4D4639"/>
                <w:sz w:val="20"/>
                <w:szCs w:val="24"/>
              </w:rPr>
            </w:pPr>
            <w:r>
              <w:rPr>
                <w:b/>
                <w:color w:val="4D4639"/>
                <w:sz w:val="20"/>
                <w:szCs w:val="24"/>
                <w14:textFill>
                  <w14:solidFill>
                    <w14:srgbClr w14:val="4D4639">
                      <w14:alpha w14:val="40000"/>
                    </w14:srgbClr>
                  </w14:solidFill>
                </w14:textFill>
              </w:rPr>
              <w:t>N/A</w:t>
            </w:r>
          </w:p>
        </w:tc>
      </w:tr>
      <w:tr w:rsidR="00E770BE" w:rsidRPr="00CB6489" w14:paraId="66E36F64"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401D8639" w14:textId="776039D7" w:rsidR="00E770BE" w:rsidRPr="00E075A4" w:rsidRDefault="00E770BE" w:rsidP="00E770BE">
            <w:pPr>
              <w:spacing w:before="120"/>
              <w:rPr>
                <w:color w:val="4D4639"/>
                <w:sz w:val="20"/>
                <w:szCs w:val="24"/>
              </w:rPr>
            </w:pPr>
            <w:r w:rsidRPr="00C60CAC">
              <w:rPr>
                <w:color w:val="4D4639"/>
                <w:sz w:val="20"/>
                <w:szCs w:val="24"/>
              </w:rPr>
              <w:lastRenderedPageBreak/>
              <w:t>1</w:t>
            </w:r>
            <w:r w:rsidR="00412457" w:rsidRPr="00C60CAC">
              <w:rPr>
                <w:color w:val="4D4639"/>
                <w:sz w:val="20"/>
                <w:szCs w:val="24"/>
              </w:rPr>
              <w:t>4</w:t>
            </w:r>
            <w:r w:rsidRPr="00C60CAC">
              <w:rPr>
                <w:color w:val="4D4639"/>
                <w:sz w:val="20"/>
                <w:szCs w:val="24"/>
              </w:rPr>
              <w:t xml:space="preserve"> September</w:t>
            </w:r>
          </w:p>
        </w:tc>
        <w:tc>
          <w:tcPr>
            <w:tcW w:w="2573" w:type="pct"/>
            <w:tcBorders>
              <w:top w:val="single" w:sz="4" w:space="0" w:color="808080" w:themeColor="background1" w:themeShade="80"/>
              <w:bottom w:val="single" w:sz="4" w:space="0" w:color="808080" w:themeColor="background1" w:themeShade="80"/>
            </w:tcBorders>
            <w:vAlign w:val="center"/>
          </w:tcPr>
          <w:p w14:paraId="47B30954" w14:textId="72608777" w:rsidR="00E770BE" w:rsidRPr="00CB6489" w:rsidRDefault="00E770BE" w:rsidP="00E770BE">
            <w:pPr>
              <w:spacing w:beforeLines="40" w:before="96" w:afterLines="40" w:after="96"/>
              <w:rPr>
                <w:color w:val="4D4639"/>
                <w:sz w:val="20"/>
                <w:szCs w:val="24"/>
              </w:rPr>
            </w:pPr>
            <w:r w:rsidRPr="00CB6489">
              <w:rPr>
                <w:color w:val="4D4639"/>
                <w:sz w:val="20"/>
                <w:szCs w:val="24"/>
              </w:rPr>
              <w:t>Contractors submit first weekly monitoring data sheet. These should then be submitted every Thursday for the remainder of fieldwork.</w:t>
            </w:r>
          </w:p>
        </w:tc>
        <w:tc>
          <w:tcPr>
            <w:tcW w:w="809" w:type="pct"/>
            <w:tcBorders>
              <w:top w:val="single" w:sz="4" w:space="0" w:color="808080" w:themeColor="background1" w:themeShade="80"/>
              <w:bottom w:val="single" w:sz="4" w:space="0" w:color="808080" w:themeColor="background1" w:themeShade="80"/>
            </w:tcBorders>
            <w:vAlign w:val="center"/>
          </w:tcPr>
          <w:p w14:paraId="3A79C670" w14:textId="7C39C6A7" w:rsidR="00E770BE" w:rsidRPr="00CB6489" w:rsidRDefault="00E770BE" w:rsidP="00E770BE">
            <w:pPr>
              <w:spacing w:before="120"/>
              <w:jc w:val="center"/>
              <w:rPr>
                <w:color w:val="4D4639"/>
                <w:sz w:val="20"/>
              </w:rPr>
            </w:pPr>
            <w:r w:rsidRPr="00CB6489">
              <w:rPr>
                <w:color w:val="4D4639"/>
                <w:sz w:val="20"/>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6CBE983E" w14:textId="50BBAB55" w:rsidR="00E770BE" w:rsidRPr="00CB6489" w:rsidRDefault="005C06E0" w:rsidP="00E770BE">
            <w:pPr>
              <w:spacing w:before="120"/>
              <w:jc w:val="center"/>
              <w:rPr>
                <w:b/>
                <w:color w:val="4D4639"/>
                <w:sz w:val="20"/>
              </w:rPr>
            </w:pPr>
            <w:hyperlink w:anchor="_Weekly_monitoring" w:history="1">
              <w:r w:rsidR="001927FB">
                <w:rPr>
                  <w:b/>
                  <w:color w:val="4D4639"/>
                  <w:sz w:val="20"/>
                  <w:szCs w:val="24"/>
                </w:rPr>
                <w:t>10.4</w:t>
              </w:r>
            </w:hyperlink>
          </w:p>
        </w:tc>
      </w:tr>
      <w:tr w:rsidR="00E770BE" w:rsidRPr="00CB6489" w14:paraId="34ACC057"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735E2999" w14:textId="7AD13461" w:rsidR="00E770BE" w:rsidRPr="00E075A4" w:rsidRDefault="00E770BE" w:rsidP="00E770BE">
            <w:pPr>
              <w:spacing w:before="120"/>
              <w:rPr>
                <w:color w:val="4D4639"/>
                <w:sz w:val="20"/>
                <w:szCs w:val="24"/>
              </w:rPr>
            </w:pPr>
            <w:r w:rsidRPr="00C60CAC">
              <w:rPr>
                <w:color w:val="4D4639"/>
                <w:sz w:val="20"/>
                <w:szCs w:val="24"/>
              </w:rPr>
              <w:t>By 1</w:t>
            </w:r>
            <w:r w:rsidR="00412457" w:rsidRPr="00C60CAC">
              <w:rPr>
                <w:color w:val="4D4639"/>
                <w:sz w:val="20"/>
                <w:szCs w:val="24"/>
              </w:rPr>
              <w:t>5</w:t>
            </w:r>
            <w:r w:rsidRPr="00C60CAC">
              <w:rPr>
                <w:color w:val="4D4639"/>
                <w:sz w:val="20"/>
                <w:szCs w:val="24"/>
              </w:rPr>
              <w:t xml:space="preserve"> September</w:t>
            </w:r>
          </w:p>
        </w:tc>
        <w:tc>
          <w:tcPr>
            <w:tcW w:w="2573" w:type="pct"/>
            <w:tcBorders>
              <w:top w:val="single" w:sz="4" w:space="0" w:color="808080" w:themeColor="background1" w:themeShade="80"/>
              <w:bottom w:val="single" w:sz="4" w:space="0" w:color="808080" w:themeColor="background1" w:themeShade="80"/>
            </w:tcBorders>
            <w:vAlign w:val="center"/>
          </w:tcPr>
          <w:p w14:paraId="7E6EB70F" w14:textId="5D9CEDCA" w:rsidR="00E770BE" w:rsidRPr="00CB6489" w:rsidRDefault="00E770BE" w:rsidP="00E770BE">
            <w:pPr>
              <w:spacing w:beforeLines="40" w:before="96" w:afterLines="40" w:after="96"/>
              <w:rPr>
                <w:color w:val="4D4639"/>
                <w:sz w:val="20"/>
                <w:szCs w:val="24"/>
              </w:rPr>
            </w:pPr>
            <w:r w:rsidRPr="00CB6489">
              <w:rPr>
                <w:color w:val="4D4639"/>
                <w:sz w:val="20"/>
                <w:szCs w:val="24"/>
              </w:rPr>
              <w:t xml:space="preserve">Contractors should aim to submit all samples to the </w:t>
            </w:r>
            <w:r w:rsidR="00C321F6">
              <w:rPr>
                <w:color w:val="4D4639"/>
                <w:sz w:val="20"/>
                <w:szCs w:val="24"/>
              </w:rPr>
              <w:t xml:space="preserve">Survey </w:t>
            </w:r>
            <w:r w:rsidRPr="00CB6489">
              <w:rPr>
                <w:color w:val="4D4639"/>
                <w:sz w:val="20"/>
                <w:szCs w:val="24"/>
              </w:rPr>
              <w:t>Coordination Centre by this date.</w:t>
            </w:r>
          </w:p>
        </w:tc>
        <w:tc>
          <w:tcPr>
            <w:tcW w:w="809" w:type="pct"/>
            <w:tcBorders>
              <w:top w:val="single" w:sz="4" w:space="0" w:color="808080" w:themeColor="background1" w:themeShade="80"/>
              <w:bottom w:val="single" w:sz="4" w:space="0" w:color="808080" w:themeColor="background1" w:themeShade="80"/>
            </w:tcBorders>
            <w:vAlign w:val="center"/>
          </w:tcPr>
          <w:p w14:paraId="7871AA9D" w14:textId="1A12CF74" w:rsidR="00E770BE" w:rsidRPr="00CB6489" w:rsidRDefault="00E770BE" w:rsidP="00E770BE">
            <w:pPr>
              <w:spacing w:before="120"/>
              <w:jc w:val="center"/>
              <w:rPr>
                <w:color w:val="4D4639"/>
                <w:sz w:val="20"/>
              </w:rPr>
            </w:pPr>
            <w:r w:rsidRPr="00CB6489">
              <w:rPr>
                <w:color w:val="4D4639"/>
                <w:sz w:val="20"/>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3BAB4617" w14:textId="3FB76959" w:rsidR="00E770BE" w:rsidRPr="00CB6489" w:rsidRDefault="002707F9" w:rsidP="00E770BE">
            <w:pPr>
              <w:spacing w:before="120"/>
              <w:jc w:val="center"/>
              <w:rPr>
                <w:b/>
                <w:color w:val="4D4639"/>
                <w:sz w:val="20"/>
                <w:szCs w:val="24"/>
              </w:rPr>
            </w:pPr>
            <w:r>
              <w:rPr>
                <w:b/>
                <w:color w:val="4D4639"/>
                <w:sz w:val="20"/>
                <w:szCs w:val="24"/>
              </w:rPr>
              <w:t>N</w:t>
            </w:r>
            <w:r>
              <w:rPr>
                <w:b/>
                <w:sz w:val="20"/>
                <w:szCs w:val="24"/>
              </w:rPr>
              <w:t>/A</w:t>
            </w:r>
          </w:p>
        </w:tc>
      </w:tr>
      <w:tr w:rsidR="00E770BE" w:rsidRPr="00CB6489" w14:paraId="769458A4"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12760F77" w14:textId="36D5887D" w:rsidR="00E770BE" w:rsidRPr="00E075A4" w:rsidRDefault="00E770BE" w:rsidP="00E770BE">
            <w:pPr>
              <w:spacing w:before="120"/>
              <w:rPr>
                <w:color w:val="4D4639"/>
                <w:sz w:val="20"/>
                <w:szCs w:val="24"/>
              </w:rPr>
            </w:pPr>
            <w:r w:rsidRPr="00C60CAC">
              <w:rPr>
                <w:color w:val="4D4639"/>
                <w:sz w:val="20"/>
                <w:szCs w:val="24"/>
              </w:rPr>
              <w:t>By 2</w:t>
            </w:r>
            <w:r w:rsidR="00412457" w:rsidRPr="00C60CAC">
              <w:rPr>
                <w:color w:val="4D4639"/>
                <w:sz w:val="20"/>
                <w:szCs w:val="24"/>
              </w:rPr>
              <w:t>8</w:t>
            </w:r>
            <w:r w:rsidRPr="00C60CAC">
              <w:rPr>
                <w:color w:val="4D4639"/>
                <w:sz w:val="20"/>
                <w:szCs w:val="24"/>
              </w:rPr>
              <w:t xml:space="preserve"> September</w:t>
            </w:r>
          </w:p>
        </w:tc>
        <w:tc>
          <w:tcPr>
            <w:tcW w:w="2573" w:type="pct"/>
            <w:tcBorders>
              <w:top w:val="single" w:sz="4" w:space="0" w:color="808080" w:themeColor="background1" w:themeShade="80"/>
              <w:bottom w:val="single" w:sz="4" w:space="0" w:color="808080" w:themeColor="background1" w:themeShade="80"/>
            </w:tcBorders>
            <w:vAlign w:val="center"/>
          </w:tcPr>
          <w:p w14:paraId="563BF3C3" w14:textId="51A65AB7" w:rsidR="00E770BE" w:rsidRPr="00CB6489" w:rsidRDefault="00E770BE" w:rsidP="00E770BE">
            <w:pPr>
              <w:spacing w:beforeLines="40" w:before="96" w:afterLines="40" w:after="96"/>
              <w:rPr>
                <w:color w:val="4D4639"/>
                <w:sz w:val="20"/>
                <w:szCs w:val="24"/>
              </w:rPr>
            </w:pPr>
            <w:r w:rsidRPr="00CB6489">
              <w:rPr>
                <w:color w:val="4D4639"/>
                <w:sz w:val="20"/>
                <w:szCs w:val="24"/>
              </w:rPr>
              <w:t>Pre-approach letter/email. If you are using a pre-approach letter or email, send these to staff one to two weeks before the first mailing.</w:t>
            </w:r>
          </w:p>
        </w:tc>
        <w:tc>
          <w:tcPr>
            <w:tcW w:w="809" w:type="pct"/>
            <w:tcBorders>
              <w:top w:val="single" w:sz="4" w:space="0" w:color="808080" w:themeColor="background1" w:themeShade="80"/>
              <w:bottom w:val="single" w:sz="4" w:space="0" w:color="808080" w:themeColor="background1" w:themeShade="80"/>
            </w:tcBorders>
            <w:vAlign w:val="center"/>
          </w:tcPr>
          <w:p w14:paraId="55036E22" w14:textId="5DFA02AE" w:rsidR="00E770BE" w:rsidRPr="00CB6489" w:rsidRDefault="00E770BE" w:rsidP="00E770BE">
            <w:pPr>
              <w:spacing w:before="120"/>
              <w:jc w:val="center"/>
              <w:rPr>
                <w:color w:val="4D4639"/>
                <w:sz w:val="20"/>
              </w:rPr>
            </w:pPr>
            <w:r w:rsidRPr="00CB6489">
              <w:rPr>
                <w:color w:val="4D4639"/>
                <w:sz w:val="20"/>
              </w:rPr>
              <w:t xml:space="preserve">Contractor </w:t>
            </w:r>
          </w:p>
        </w:tc>
        <w:tc>
          <w:tcPr>
            <w:tcW w:w="662" w:type="pct"/>
            <w:tcBorders>
              <w:top w:val="single" w:sz="4" w:space="0" w:color="808080" w:themeColor="background1" w:themeShade="80"/>
              <w:bottom w:val="single" w:sz="4" w:space="0" w:color="808080" w:themeColor="background1" w:themeShade="80"/>
            </w:tcBorders>
            <w:vAlign w:val="center"/>
          </w:tcPr>
          <w:p w14:paraId="7FA4F693" w14:textId="7A51474E" w:rsidR="00E770BE" w:rsidRPr="00CB6489" w:rsidRDefault="00E770BE" w:rsidP="00E770BE">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_Ref77927818 \r \h </w:instrText>
            </w:r>
            <w:r>
              <w:rPr>
                <w:b/>
                <w:color w:val="4D4639"/>
                <w:sz w:val="20"/>
                <w:szCs w:val="24"/>
              </w:rPr>
              <w:instrText xml:space="preserve">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9</w:t>
            </w:r>
            <w:r w:rsidRPr="00CB6489">
              <w:rPr>
                <w:b/>
                <w:color w:val="4D4639"/>
                <w:sz w:val="20"/>
                <w:szCs w:val="24"/>
              </w:rPr>
              <w:fldChar w:fldCharType="end"/>
            </w:r>
          </w:p>
        </w:tc>
      </w:tr>
      <w:tr w:rsidR="00E770BE" w:rsidRPr="00CB6489" w14:paraId="2BFDBD44" w14:textId="77777777" w:rsidTr="341743EC">
        <w:trPr>
          <w:trHeight w:val="20"/>
        </w:trPr>
        <w:tc>
          <w:tcPr>
            <w:tcW w:w="956" w:type="pct"/>
            <w:tcBorders>
              <w:top w:val="single" w:sz="4" w:space="0" w:color="808080" w:themeColor="background1" w:themeShade="80"/>
            </w:tcBorders>
            <w:vAlign w:val="center"/>
          </w:tcPr>
          <w:p w14:paraId="7899F5E8" w14:textId="77777777" w:rsidR="00E770BE" w:rsidRPr="00E075A4" w:rsidRDefault="00E770BE" w:rsidP="00E770BE">
            <w:pPr>
              <w:spacing w:before="120"/>
              <w:rPr>
                <w:color w:val="4D4639"/>
                <w:sz w:val="20"/>
                <w:szCs w:val="24"/>
              </w:rPr>
            </w:pPr>
            <w:bookmarkStart w:id="492" w:name="_Hlk107571486"/>
          </w:p>
        </w:tc>
        <w:tc>
          <w:tcPr>
            <w:tcW w:w="2573" w:type="pct"/>
            <w:tcBorders>
              <w:top w:val="single" w:sz="4" w:space="0" w:color="808080" w:themeColor="background1" w:themeShade="80"/>
            </w:tcBorders>
            <w:vAlign w:val="center"/>
          </w:tcPr>
          <w:p w14:paraId="79C7A83F" w14:textId="20CFA0E6" w:rsidR="00E770BE" w:rsidRPr="00CB6489" w:rsidRDefault="00E770BE" w:rsidP="00E770BE">
            <w:pPr>
              <w:spacing w:beforeLines="40" w:before="96" w:afterLines="40" w:after="96"/>
              <w:rPr>
                <w:color w:val="4D4639"/>
                <w:sz w:val="20"/>
                <w:szCs w:val="24"/>
              </w:rPr>
            </w:pPr>
            <w:r w:rsidRPr="00CB6489">
              <w:rPr>
                <w:b/>
                <w:color w:val="4D4639"/>
                <w:sz w:val="20"/>
                <w:szCs w:val="24"/>
              </w:rPr>
              <w:t xml:space="preserve">Paper </w:t>
            </w:r>
            <w:r w:rsidR="00911873">
              <w:rPr>
                <w:b/>
                <w:color w:val="4D4639"/>
                <w:sz w:val="20"/>
                <w:szCs w:val="24"/>
              </w:rPr>
              <w:t>invitations/reminders</w:t>
            </w:r>
          </w:p>
          <w:p w14:paraId="457BC423" w14:textId="11C36552" w:rsidR="00E770BE" w:rsidRPr="00CB6489" w:rsidRDefault="00E770BE" w:rsidP="00E770BE">
            <w:pPr>
              <w:spacing w:beforeLines="40" w:before="96" w:afterLines="40" w:after="96"/>
              <w:rPr>
                <w:color w:val="4D4639"/>
                <w:sz w:val="20"/>
                <w:szCs w:val="24"/>
              </w:rPr>
            </w:pPr>
            <w:r w:rsidRPr="00CB6489">
              <w:rPr>
                <w:color w:val="4D4639"/>
                <w:sz w:val="20"/>
                <w:szCs w:val="24"/>
              </w:rPr>
              <w:t xml:space="preserve">The following dates are for the mandatory fieldwork period. </w:t>
            </w:r>
            <w:r w:rsidRPr="00CB6489">
              <w:rPr>
                <w:b/>
                <w:color w:val="4D4639"/>
                <w:sz w:val="20"/>
                <w:szCs w:val="24"/>
              </w:rPr>
              <w:t>It is strongly recommended that fieldwork is started earlier.</w:t>
            </w:r>
          </w:p>
        </w:tc>
        <w:tc>
          <w:tcPr>
            <w:tcW w:w="809" w:type="pct"/>
            <w:vMerge w:val="restart"/>
            <w:tcBorders>
              <w:top w:val="single" w:sz="4" w:space="0" w:color="808080" w:themeColor="background1" w:themeShade="80"/>
            </w:tcBorders>
            <w:vAlign w:val="center"/>
          </w:tcPr>
          <w:p w14:paraId="38203A1F" w14:textId="10FF97DA" w:rsidR="00E770BE" w:rsidRPr="00CB6489" w:rsidRDefault="00E770BE" w:rsidP="00E770BE">
            <w:pPr>
              <w:spacing w:before="120"/>
              <w:jc w:val="center"/>
              <w:rPr>
                <w:color w:val="4D4639"/>
                <w:sz w:val="20"/>
              </w:rPr>
            </w:pPr>
            <w:r w:rsidRPr="00CB6489">
              <w:rPr>
                <w:color w:val="4D4639"/>
                <w:sz w:val="20"/>
              </w:rPr>
              <w:t>Contractor</w:t>
            </w:r>
          </w:p>
        </w:tc>
        <w:tc>
          <w:tcPr>
            <w:tcW w:w="662" w:type="pct"/>
            <w:vMerge w:val="restart"/>
            <w:tcBorders>
              <w:top w:val="single" w:sz="4" w:space="0" w:color="808080" w:themeColor="background1" w:themeShade="80"/>
            </w:tcBorders>
            <w:vAlign w:val="center"/>
          </w:tcPr>
          <w:p w14:paraId="47629512" w14:textId="228362BA" w:rsidR="00E770BE" w:rsidRPr="00CB6489" w:rsidRDefault="00E770BE" w:rsidP="001250DA">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_Ref457137492 \r \h </w:instrText>
            </w:r>
            <w:r>
              <w:rPr>
                <w:b/>
                <w:color w:val="4D4639"/>
                <w:sz w:val="20"/>
                <w:szCs w:val="24"/>
              </w:rPr>
              <w:instrText xml:space="preserve">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9</w:t>
            </w:r>
            <w:r w:rsidRPr="00CB6489">
              <w:rPr>
                <w:b/>
                <w:color w:val="4D4639"/>
                <w:sz w:val="20"/>
                <w:szCs w:val="24"/>
              </w:rPr>
              <w:fldChar w:fldCharType="end"/>
            </w:r>
            <w:r w:rsidRPr="00CB6489">
              <w:rPr>
                <w:b/>
                <w:color w:val="4D4639"/>
                <w:sz w:val="20"/>
                <w:szCs w:val="24"/>
              </w:rPr>
              <w:t xml:space="preserve"> and </w:t>
            </w:r>
            <w:r w:rsidRPr="00CB6489">
              <w:rPr>
                <w:b/>
                <w:color w:val="4D4639"/>
                <w:sz w:val="20"/>
                <w:szCs w:val="24"/>
              </w:rPr>
              <w:fldChar w:fldCharType="begin"/>
            </w:r>
            <w:r w:rsidRPr="00CB6489">
              <w:rPr>
                <w:b/>
                <w:color w:val="4D4639"/>
                <w:sz w:val="20"/>
                <w:szCs w:val="24"/>
              </w:rPr>
              <w:instrText xml:space="preserve"> REF _Ref424553339 \r \h </w:instrText>
            </w:r>
            <w:r>
              <w:rPr>
                <w:b/>
                <w:color w:val="4D4639"/>
                <w:sz w:val="20"/>
                <w:szCs w:val="24"/>
              </w:rPr>
              <w:instrText xml:space="preserve">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10</w:t>
            </w:r>
            <w:r w:rsidRPr="00CB6489">
              <w:rPr>
                <w:b/>
                <w:color w:val="4D4639"/>
                <w:sz w:val="20"/>
                <w:szCs w:val="24"/>
              </w:rPr>
              <w:fldChar w:fldCharType="end"/>
            </w:r>
          </w:p>
        </w:tc>
      </w:tr>
      <w:tr w:rsidR="00E770BE" w:rsidRPr="00CB6489" w14:paraId="7E53F220" w14:textId="77777777" w:rsidTr="341743EC">
        <w:trPr>
          <w:trHeight w:val="20"/>
        </w:trPr>
        <w:tc>
          <w:tcPr>
            <w:tcW w:w="956" w:type="pct"/>
            <w:vAlign w:val="center"/>
          </w:tcPr>
          <w:p w14:paraId="30E59EED" w14:textId="4DCF13AD" w:rsidR="00E770BE" w:rsidRPr="00E075A4" w:rsidRDefault="00E770BE" w:rsidP="00E770BE">
            <w:pPr>
              <w:spacing w:before="120"/>
              <w:rPr>
                <w:color w:val="4D4639"/>
                <w:sz w:val="20"/>
                <w:szCs w:val="24"/>
              </w:rPr>
            </w:pPr>
            <w:r w:rsidRPr="00C60CAC">
              <w:rPr>
                <w:color w:val="4D4639"/>
                <w:sz w:val="20"/>
                <w:szCs w:val="24"/>
              </w:rPr>
              <w:t xml:space="preserve">By </w:t>
            </w:r>
            <w:r w:rsidR="00412457" w:rsidRPr="00C60CAC">
              <w:rPr>
                <w:color w:val="4D4639"/>
                <w:sz w:val="20"/>
                <w:szCs w:val="24"/>
              </w:rPr>
              <w:t>2</w:t>
            </w:r>
            <w:r w:rsidRPr="00C60CAC">
              <w:rPr>
                <w:color w:val="4D4639"/>
                <w:sz w:val="20"/>
                <w:szCs w:val="24"/>
              </w:rPr>
              <w:t xml:space="preserve"> October</w:t>
            </w:r>
          </w:p>
        </w:tc>
        <w:tc>
          <w:tcPr>
            <w:tcW w:w="2573" w:type="pct"/>
            <w:vAlign w:val="center"/>
          </w:tcPr>
          <w:p w14:paraId="740EAD4E" w14:textId="5A664B40" w:rsidR="00E770BE" w:rsidRPr="00CB6489" w:rsidRDefault="00E770BE" w:rsidP="00E770BE">
            <w:pPr>
              <w:spacing w:beforeLines="40" w:before="96" w:afterLines="40" w:after="96"/>
              <w:rPr>
                <w:color w:val="4D4639"/>
                <w:sz w:val="20"/>
                <w:szCs w:val="24"/>
              </w:rPr>
            </w:pPr>
            <w:r w:rsidRPr="00CB6489">
              <w:rPr>
                <w:color w:val="4D4639"/>
                <w:sz w:val="20"/>
                <w:szCs w:val="24"/>
              </w:rPr>
              <w:t>Initial mailing (including questionnaire</w:t>
            </w:r>
            <w:r w:rsidR="00DF61CF">
              <w:rPr>
                <w:color w:val="4D4639"/>
                <w:sz w:val="20"/>
                <w:szCs w:val="24"/>
              </w:rPr>
              <w:t xml:space="preserve"> except for bank</w:t>
            </w:r>
            <w:r w:rsidRPr="00CB6489">
              <w:rPr>
                <w:color w:val="4D4639"/>
                <w:sz w:val="20"/>
                <w:szCs w:val="24"/>
              </w:rPr>
              <w:t xml:space="preserve">) </w:t>
            </w:r>
          </w:p>
        </w:tc>
        <w:tc>
          <w:tcPr>
            <w:tcW w:w="809" w:type="pct"/>
            <w:vMerge/>
            <w:vAlign w:val="center"/>
          </w:tcPr>
          <w:p w14:paraId="721B86EA" w14:textId="71F8CF68" w:rsidR="00E770BE" w:rsidRPr="00CB6489" w:rsidRDefault="00E770BE" w:rsidP="00E770BE">
            <w:pPr>
              <w:spacing w:before="120"/>
              <w:jc w:val="center"/>
              <w:rPr>
                <w:color w:val="4D4639"/>
                <w:sz w:val="20"/>
              </w:rPr>
            </w:pPr>
          </w:p>
        </w:tc>
        <w:tc>
          <w:tcPr>
            <w:tcW w:w="662" w:type="pct"/>
            <w:vMerge/>
            <w:vAlign w:val="center"/>
          </w:tcPr>
          <w:p w14:paraId="2513A955" w14:textId="25E76AC8" w:rsidR="00E770BE" w:rsidRPr="00CB6489" w:rsidRDefault="00E770BE" w:rsidP="00E770BE">
            <w:pPr>
              <w:spacing w:before="120"/>
              <w:jc w:val="center"/>
              <w:rPr>
                <w:b/>
                <w:color w:val="4D4639"/>
                <w:sz w:val="20"/>
                <w:szCs w:val="24"/>
              </w:rPr>
            </w:pPr>
          </w:p>
        </w:tc>
      </w:tr>
      <w:tr w:rsidR="00911873" w:rsidRPr="00CB6489" w14:paraId="674D8E6C" w14:textId="77777777" w:rsidTr="341743EC">
        <w:trPr>
          <w:trHeight w:val="20"/>
        </w:trPr>
        <w:tc>
          <w:tcPr>
            <w:tcW w:w="956" w:type="pct"/>
            <w:vAlign w:val="center"/>
          </w:tcPr>
          <w:p w14:paraId="64794BEA" w14:textId="483CA226" w:rsidR="00911873" w:rsidRPr="00D2134A" w:rsidRDefault="00DF61CF" w:rsidP="00E770BE">
            <w:pPr>
              <w:spacing w:before="120"/>
              <w:rPr>
                <w:color w:val="1919FF" w:themeColor="text2" w:themeTint="99"/>
                <w:sz w:val="20"/>
                <w:szCs w:val="24"/>
              </w:rPr>
            </w:pPr>
            <w:r w:rsidRPr="00D2134A">
              <w:rPr>
                <w:color w:val="1919FF" w:themeColor="text2" w:themeTint="99"/>
                <w:sz w:val="20"/>
                <w:szCs w:val="24"/>
              </w:rPr>
              <w:t>3 days after initial mailing</w:t>
            </w:r>
          </w:p>
        </w:tc>
        <w:tc>
          <w:tcPr>
            <w:tcW w:w="2573" w:type="pct"/>
            <w:vAlign w:val="center"/>
          </w:tcPr>
          <w:p w14:paraId="1C623F21" w14:textId="42C92832" w:rsidR="00911873" w:rsidRPr="00D2134A" w:rsidRDefault="00911873" w:rsidP="00E770BE">
            <w:pPr>
              <w:spacing w:beforeLines="40" w:before="96" w:afterLines="40" w:after="96"/>
              <w:rPr>
                <w:color w:val="1919FF" w:themeColor="text2" w:themeTint="99"/>
                <w:sz w:val="20"/>
                <w:szCs w:val="24"/>
              </w:rPr>
            </w:pPr>
            <w:r w:rsidRPr="00D2134A">
              <w:rPr>
                <w:color w:val="1919FF" w:themeColor="text2" w:themeTint="99"/>
                <w:sz w:val="20"/>
                <w:szCs w:val="24"/>
              </w:rPr>
              <w:t>Optional SMS notification (bank only)</w:t>
            </w:r>
          </w:p>
        </w:tc>
        <w:tc>
          <w:tcPr>
            <w:tcW w:w="809" w:type="pct"/>
            <w:vMerge/>
            <w:vAlign w:val="center"/>
          </w:tcPr>
          <w:p w14:paraId="001C96C8" w14:textId="77777777" w:rsidR="00911873" w:rsidRPr="00CB6489" w:rsidRDefault="00911873" w:rsidP="00E770BE">
            <w:pPr>
              <w:spacing w:before="120"/>
              <w:jc w:val="center"/>
              <w:rPr>
                <w:color w:val="4D4639"/>
                <w:sz w:val="20"/>
              </w:rPr>
            </w:pPr>
          </w:p>
        </w:tc>
        <w:tc>
          <w:tcPr>
            <w:tcW w:w="662" w:type="pct"/>
            <w:vMerge/>
            <w:vAlign w:val="center"/>
          </w:tcPr>
          <w:p w14:paraId="63D11633" w14:textId="77777777" w:rsidR="00911873" w:rsidRPr="00CB6489" w:rsidRDefault="00911873" w:rsidP="00E770BE">
            <w:pPr>
              <w:spacing w:before="120"/>
              <w:jc w:val="center"/>
              <w:rPr>
                <w:b/>
                <w:color w:val="4D4639"/>
                <w:sz w:val="20"/>
                <w:szCs w:val="24"/>
              </w:rPr>
            </w:pPr>
          </w:p>
        </w:tc>
      </w:tr>
      <w:tr w:rsidR="00E770BE" w:rsidRPr="00CB6489" w14:paraId="0EC4B4A0" w14:textId="77777777" w:rsidTr="341743EC">
        <w:trPr>
          <w:trHeight w:val="20"/>
        </w:trPr>
        <w:tc>
          <w:tcPr>
            <w:tcW w:w="956" w:type="pct"/>
            <w:vAlign w:val="center"/>
          </w:tcPr>
          <w:p w14:paraId="757CA411" w14:textId="77777777" w:rsidR="00E770BE" w:rsidRPr="00CB6489" w:rsidRDefault="00E770BE" w:rsidP="00E770BE">
            <w:pPr>
              <w:spacing w:before="120"/>
              <w:rPr>
                <w:color w:val="4D4639"/>
                <w:sz w:val="20"/>
                <w:szCs w:val="24"/>
              </w:rPr>
            </w:pPr>
            <w:r w:rsidRPr="00CB6489">
              <w:rPr>
                <w:color w:val="4D4639"/>
                <w:sz w:val="20"/>
                <w:szCs w:val="24"/>
              </w:rPr>
              <w:t>2-3 weeks after initial mailing</w:t>
            </w:r>
          </w:p>
        </w:tc>
        <w:tc>
          <w:tcPr>
            <w:tcW w:w="2573" w:type="pct"/>
            <w:vAlign w:val="center"/>
          </w:tcPr>
          <w:p w14:paraId="49AF167D" w14:textId="0C2797CB" w:rsidR="00E770BE" w:rsidRPr="00CB6489" w:rsidRDefault="00E770BE" w:rsidP="00E770BE">
            <w:pPr>
              <w:spacing w:beforeLines="40" w:before="96" w:afterLines="40" w:after="96"/>
              <w:rPr>
                <w:color w:val="4D4639"/>
                <w:sz w:val="20"/>
                <w:szCs w:val="24"/>
              </w:rPr>
            </w:pPr>
            <w:r w:rsidRPr="00CB6489">
              <w:rPr>
                <w:color w:val="4D4639"/>
                <w:sz w:val="20"/>
                <w:szCs w:val="24"/>
              </w:rPr>
              <w:t>First reminder</w:t>
            </w:r>
          </w:p>
        </w:tc>
        <w:tc>
          <w:tcPr>
            <w:tcW w:w="809" w:type="pct"/>
            <w:vMerge/>
            <w:vAlign w:val="center"/>
          </w:tcPr>
          <w:p w14:paraId="5CFE8C0E" w14:textId="7933D626" w:rsidR="00E770BE" w:rsidRPr="00CB6489" w:rsidRDefault="00E770BE" w:rsidP="00E770BE">
            <w:pPr>
              <w:spacing w:before="120"/>
              <w:jc w:val="center"/>
              <w:rPr>
                <w:color w:val="4D4639"/>
                <w:sz w:val="20"/>
              </w:rPr>
            </w:pPr>
          </w:p>
        </w:tc>
        <w:tc>
          <w:tcPr>
            <w:tcW w:w="662" w:type="pct"/>
            <w:vMerge/>
            <w:vAlign w:val="center"/>
          </w:tcPr>
          <w:p w14:paraId="2C4FDC57" w14:textId="5A965E75" w:rsidR="00E770BE" w:rsidRPr="00CB6489" w:rsidRDefault="00E770BE" w:rsidP="00E770BE">
            <w:pPr>
              <w:spacing w:before="120"/>
              <w:jc w:val="center"/>
              <w:rPr>
                <w:b/>
                <w:color w:val="4D4639"/>
                <w:sz w:val="20"/>
                <w:szCs w:val="24"/>
              </w:rPr>
            </w:pPr>
          </w:p>
        </w:tc>
      </w:tr>
      <w:tr w:rsidR="00E770BE" w:rsidRPr="00CB6489" w14:paraId="4462290A" w14:textId="77777777" w:rsidTr="341743EC">
        <w:trPr>
          <w:trHeight w:val="20"/>
        </w:trPr>
        <w:tc>
          <w:tcPr>
            <w:tcW w:w="956" w:type="pct"/>
            <w:vAlign w:val="center"/>
          </w:tcPr>
          <w:p w14:paraId="2B520863" w14:textId="65F7071C" w:rsidR="00E770BE" w:rsidRPr="00CB6489" w:rsidRDefault="00E770BE" w:rsidP="00E770BE">
            <w:pPr>
              <w:spacing w:before="120"/>
              <w:rPr>
                <w:color w:val="4D4639"/>
                <w:sz w:val="20"/>
                <w:szCs w:val="24"/>
              </w:rPr>
            </w:pPr>
            <w:r w:rsidRPr="00CB6489">
              <w:rPr>
                <w:color w:val="4D4639"/>
                <w:sz w:val="20"/>
                <w:szCs w:val="24"/>
              </w:rPr>
              <w:t>2-3 weeks after first reminder</w:t>
            </w:r>
          </w:p>
        </w:tc>
        <w:tc>
          <w:tcPr>
            <w:tcW w:w="2573" w:type="pct"/>
            <w:vAlign w:val="center"/>
          </w:tcPr>
          <w:p w14:paraId="05188287" w14:textId="65E1FCC7" w:rsidR="00E770BE" w:rsidRPr="00CB6489" w:rsidRDefault="00E770BE" w:rsidP="00E770BE">
            <w:pPr>
              <w:spacing w:beforeLines="40" w:before="96" w:afterLines="40" w:after="96"/>
              <w:rPr>
                <w:color w:val="4D4639"/>
                <w:sz w:val="20"/>
                <w:szCs w:val="24"/>
              </w:rPr>
            </w:pPr>
            <w:r w:rsidRPr="00CB6489">
              <w:rPr>
                <w:color w:val="4D4639"/>
                <w:sz w:val="20"/>
                <w:szCs w:val="24"/>
              </w:rPr>
              <w:t>Second reminder (including questionnaire</w:t>
            </w:r>
            <w:r w:rsidR="00DF61CF">
              <w:rPr>
                <w:color w:val="4D4639"/>
                <w:sz w:val="20"/>
                <w:szCs w:val="24"/>
              </w:rPr>
              <w:t xml:space="preserve"> except for bank</w:t>
            </w:r>
            <w:r w:rsidRPr="00CB6489">
              <w:rPr>
                <w:color w:val="4D4639"/>
                <w:sz w:val="20"/>
                <w:szCs w:val="24"/>
              </w:rPr>
              <w:t>)</w:t>
            </w:r>
          </w:p>
        </w:tc>
        <w:tc>
          <w:tcPr>
            <w:tcW w:w="809" w:type="pct"/>
            <w:vMerge/>
            <w:vAlign w:val="center"/>
          </w:tcPr>
          <w:p w14:paraId="1854303D" w14:textId="5947DD89" w:rsidR="00E770BE" w:rsidRPr="00CB6489" w:rsidRDefault="00E770BE" w:rsidP="00E770BE">
            <w:pPr>
              <w:spacing w:before="120"/>
              <w:jc w:val="center"/>
              <w:rPr>
                <w:color w:val="4D4639"/>
                <w:sz w:val="20"/>
              </w:rPr>
            </w:pPr>
          </w:p>
        </w:tc>
        <w:tc>
          <w:tcPr>
            <w:tcW w:w="662" w:type="pct"/>
            <w:vMerge/>
            <w:vAlign w:val="center"/>
          </w:tcPr>
          <w:p w14:paraId="70CB5AAA" w14:textId="2681D002" w:rsidR="00E770BE" w:rsidRPr="00CB6489" w:rsidRDefault="00E770BE" w:rsidP="00E770BE">
            <w:pPr>
              <w:spacing w:before="120"/>
              <w:jc w:val="center"/>
              <w:rPr>
                <w:b/>
                <w:color w:val="4D4639"/>
                <w:sz w:val="20"/>
                <w:szCs w:val="24"/>
              </w:rPr>
            </w:pPr>
          </w:p>
        </w:tc>
      </w:tr>
      <w:tr w:rsidR="001250DA" w:rsidRPr="00CB6489" w14:paraId="25DF13D0" w14:textId="77777777" w:rsidTr="341743EC">
        <w:trPr>
          <w:trHeight w:val="20"/>
        </w:trPr>
        <w:tc>
          <w:tcPr>
            <w:tcW w:w="956" w:type="pct"/>
            <w:tcBorders>
              <w:bottom w:val="single" w:sz="4" w:space="0" w:color="808080" w:themeColor="background1" w:themeShade="80"/>
            </w:tcBorders>
            <w:vAlign w:val="center"/>
          </w:tcPr>
          <w:p w14:paraId="4931A886" w14:textId="1623585A" w:rsidR="001250DA" w:rsidRPr="00D2134A" w:rsidRDefault="001250DA" w:rsidP="00E770BE">
            <w:pPr>
              <w:spacing w:before="120"/>
              <w:rPr>
                <w:color w:val="1919FF" w:themeColor="text2" w:themeTint="99"/>
                <w:sz w:val="20"/>
                <w:szCs w:val="24"/>
              </w:rPr>
            </w:pPr>
            <w:r w:rsidRPr="00D2134A">
              <w:rPr>
                <w:color w:val="1919FF" w:themeColor="text2" w:themeTint="99"/>
                <w:sz w:val="20"/>
                <w:szCs w:val="24"/>
              </w:rPr>
              <w:t>3 days after second reminder</w:t>
            </w:r>
          </w:p>
        </w:tc>
        <w:tc>
          <w:tcPr>
            <w:tcW w:w="2573" w:type="pct"/>
            <w:tcBorders>
              <w:bottom w:val="single" w:sz="4" w:space="0" w:color="7F7F7F" w:themeColor="text1" w:themeTint="80"/>
            </w:tcBorders>
            <w:vAlign w:val="center"/>
          </w:tcPr>
          <w:p w14:paraId="111AFC4B" w14:textId="1B4A9F25" w:rsidR="001250DA" w:rsidRPr="00D2134A" w:rsidRDefault="001250DA" w:rsidP="001250DA">
            <w:pPr>
              <w:spacing w:before="120"/>
              <w:rPr>
                <w:color w:val="1919FF" w:themeColor="text2" w:themeTint="99"/>
                <w:sz w:val="20"/>
              </w:rPr>
            </w:pPr>
            <w:r w:rsidRPr="00D2134A">
              <w:rPr>
                <w:color w:val="1919FF" w:themeColor="text2" w:themeTint="99"/>
                <w:sz w:val="20"/>
              </w:rPr>
              <w:t>Optional SMS notification (bank only)</w:t>
            </w:r>
          </w:p>
        </w:tc>
        <w:tc>
          <w:tcPr>
            <w:tcW w:w="809" w:type="pct"/>
            <w:tcBorders>
              <w:bottom w:val="single" w:sz="4" w:space="0" w:color="808080" w:themeColor="background1" w:themeShade="80"/>
            </w:tcBorders>
            <w:vAlign w:val="center"/>
          </w:tcPr>
          <w:p w14:paraId="534D7408" w14:textId="77777777" w:rsidR="001250DA" w:rsidRPr="00CB6489" w:rsidRDefault="001250DA" w:rsidP="00E770BE">
            <w:pPr>
              <w:spacing w:before="120"/>
              <w:jc w:val="center"/>
              <w:rPr>
                <w:color w:val="4D4639"/>
                <w:sz w:val="20"/>
              </w:rPr>
            </w:pPr>
          </w:p>
        </w:tc>
        <w:tc>
          <w:tcPr>
            <w:tcW w:w="662" w:type="pct"/>
            <w:tcBorders>
              <w:bottom w:val="single" w:sz="4" w:space="0" w:color="808080" w:themeColor="background1" w:themeShade="80"/>
            </w:tcBorders>
            <w:vAlign w:val="center"/>
          </w:tcPr>
          <w:p w14:paraId="5D6925E1" w14:textId="77777777" w:rsidR="001250DA" w:rsidRPr="00CB6489" w:rsidRDefault="001250DA" w:rsidP="00E770BE">
            <w:pPr>
              <w:spacing w:before="120"/>
              <w:jc w:val="center"/>
              <w:rPr>
                <w:b/>
                <w:color w:val="4D4639"/>
                <w:sz w:val="20"/>
                <w:szCs w:val="24"/>
              </w:rPr>
            </w:pPr>
          </w:p>
        </w:tc>
      </w:tr>
      <w:tr w:rsidR="004337D8" w:rsidRPr="00CB6489" w14:paraId="1D90BA4A" w14:textId="77777777" w:rsidTr="341743EC">
        <w:trPr>
          <w:trHeight w:val="20"/>
        </w:trPr>
        <w:tc>
          <w:tcPr>
            <w:tcW w:w="956" w:type="pct"/>
            <w:tcBorders>
              <w:top w:val="single" w:sz="4" w:space="0" w:color="808080" w:themeColor="background1" w:themeShade="80"/>
            </w:tcBorders>
            <w:vAlign w:val="center"/>
          </w:tcPr>
          <w:p w14:paraId="64267E34" w14:textId="77777777" w:rsidR="004337D8" w:rsidRPr="00CB6489" w:rsidRDefault="004337D8" w:rsidP="00E770BE">
            <w:pPr>
              <w:spacing w:before="120"/>
              <w:rPr>
                <w:color w:val="4D4639"/>
                <w:sz w:val="20"/>
                <w:szCs w:val="24"/>
              </w:rPr>
            </w:pPr>
          </w:p>
        </w:tc>
        <w:tc>
          <w:tcPr>
            <w:tcW w:w="2573" w:type="pct"/>
            <w:tcBorders>
              <w:top w:val="single" w:sz="4" w:space="0" w:color="7F7F7F" w:themeColor="text1" w:themeTint="80"/>
            </w:tcBorders>
            <w:vAlign w:val="center"/>
          </w:tcPr>
          <w:p w14:paraId="55AA1ECA" w14:textId="56CFDB91" w:rsidR="004337D8" w:rsidRPr="00CB6489" w:rsidRDefault="004337D8" w:rsidP="00E770BE">
            <w:pPr>
              <w:spacing w:beforeLines="40" w:before="96" w:afterLines="40" w:after="96"/>
              <w:rPr>
                <w:b/>
                <w:color w:val="4D4639"/>
                <w:sz w:val="20"/>
                <w:szCs w:val="24"/>
              </w:rPr>
            </w:pPr>
            <w:r>
              <w:rPr>
                <w:b/>
                <w:color w:val="4D4639"/>
                <w:sz w:val="20"/>
                <w:szCs w:val="24"/>
              </w:rPr>
              <w:t>Email invitations/reminders</w:t>
            </w:r>
          </w:p>
          <w:p w14:paraId="33C47106" w14:textId="4005C578"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The following dates are for the mandatory fieldwork period. </w:t>
            </w:r>
            <w:r w:rsidRPr="00CB6489">
              <w:rPr>
                <w:b/>
                <w:color w:val="4D4639"/>
                <w:sz w:val="20"/>
                <w:szCs w:val="24"/>
              </w:rPr>
              <w:t xml:space="preserve">It is strongly recommended that fieldwork is started earlier. </w:t>
            </w:r>
            <w:r w:rsidRPr="00CB6489">
              <w:rPr>
                <w:color w:val="4D4639"/>
                <w:sz w:val="20"/>
                <w:szCs w:val="24"/>
              </w:rPr>
              <w:t xml:space="preserve">Time between mailings must always adhere to that specified in section 10. </w:t>
            </w:r>
          </w:p>
        </w:tc>
        <w:tc>
          <w:tcPr>
            <w:tcW w:w="809" w:type="pct"/>
            <w:vMerge w:val="restart"/>
            <w:tcBorders>
              <w:top w:val="single" w:sz="4" w:space="0" w:color="808080" w:themeColor="background1" w:themeShade="80"/>
            </w:tcBorders>
            <w:vAlign w:val="center"/>
          </w:tcPr>
          <w:p w14:paraId="1230CEBF" w14:textId="3A03FCF9" w:rsidR="004337D8" w:rsidRPr="00CB6489" w:rsidRDefault="004337D8" w:rsidP="00E770BE">
            <w:pPr>
              <w:spacing w:before="120"/>
              <w:jc w:val="center"/>
              <w:rPr>
                <w:color w:val="4D4639"/>
                <w:sz w:val="20"/>
              </w:rPr>
            </w:pPr>
            <w:r w:rsidRPr="00CB6489">
              <w:rPr>
                <w:color w:val="4D4639"/>
                <w:sz w:val="20"/>
              </w:rPr>
              <w:t>Contractor</w:t>
            </w:r>
          </w:p>
        </w:tc>
        <w:tc>
          <w:tcPr>
            <w:tcW w:w="662" w:type="pct"/>
            <w:vMerge w:val="restart"/>
            <w:tcBorders>
              <w:top w:val="single" w:sz="4" w:space="0" w:color="808080" w:themeColor="background1" w:themeShade="80"/>
            </w:tcBorders>
            <w:vAlign w:val="center"/>
          </w:tcPr>
          <w:p w14:paraId="75782783" w14:textId="358A523F" w:rsidR="004337D8" w:rsidRPr="00CB6489" w:rsidRDefault="004337D8" w:rsidP="00E770BE">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_Ref457137522 \r \h </w:instrText>
            </w:r>
            <w:r>
              <w:rPr>
                <w:b/>
                <w:color w:val="4D4639"/>
                <w:sz w:val="20"/>
                <w:szCs w:val="24"/>
              </w:rPr>
              <w:instrText xml:space="preserve">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9</w:t>
            </w:r>
            <w:r w:rsidRPr="00CB6489">
              <w:rPr>
                <w:b/>
                <w:color w:val="4D4639"/>
                <w:sz w:val="20"/>
                <w:szCs w:val="24"/>
              </w:rPr>
              <w:fldChar w:fldCharType="end"/>
            </w:r>
            <w:r w:rsidRPr="00CB6489">
              <w:rPr>
                <w:b/>
                <w:color w:val="4D4639"/>
                <w:sz w:val="20"/>
                <w:szCs w:val="24"/>
              </w:rPr>
              <w:t xml:space="preserve"> and </w:t>
            </w:r>
            <w:r w:rsidRPr="00CB6489">
              <w:rPr>
                <w:b/>
                <w:color w:val="4D4639"/>
                <w:sz w:val="20"/>
                <w:szCs w:val="24"/>
              </w:rPr>
              <w:fldChar w:fldCharType="begin"/>
            </w:r>
            <w:r w:rsidRPr="00CB6489">
              <w:rPr>
                <w:b/>
                <w:color w:val="4D4639"/>
                <w:sz w:val="20"/>
                <w:szCs w:val="24"/>
              </w:rPr>
              <w:instrText xml:space="preserve"> REF _Ref424553339 \r \h </w:instrText>
            </w:r>
            <w:r>
              <w:rPr>
                <w:b/>
                <w:color w:val="4D4639"/>
                <w:sz w:val="20"/>
                <w:szCs w:val="24"/>
              </w:rPr>
              <w:instrText xml:space="preserve">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10</w:t>
            </w:r>
            <w:r w:rsidRPr="00CB6489">
              <w:rPr>
                <w:b/>
                <w:color w:val="4D4639"/>
                <w:sz w:val="20"/>
                <w:szCs w:val="24"/>
              </w:rPr>
              <w:fldChar w:fldCharType="end"/>
            </w:r>
          </w:p>
        </w:tc>
      </w:tr>
      <w:tr w:rsidR="004337D8" w:rsidRPr="00CB6489" w14:paraId="4EF8B7D6" w14:textId="77777777" w:rsidTr="341743EC">
        <w:trPr>
          <w:trHeight w:val="20"/>
        </w:trPr>
        <w:tc>
          <w:tcPr>
            <w:tcW w:w="956" w:type="pct"/>
            <w:vAlign w:val="center"/>
          </w:tcPr>
          <w:p w14:paraId="0B3CA29E" w14:textId="5F6368ED" w:rsidR="004337D8" w:rsidRPr="00E075A4" w:rsidRDefault="004337D8" w:rsidP="00E770BE">
            <w:pPr>
              <w:spacing w:before="120"/>
              <w:rPr>
                <w:color w:val="4D4639"/>
                <w:sz w:val="20"/>
                <w:szCs w:val="24"/>
              </w:rPr>
            </w:pPr>
            <w:r w:rsidRPr="00C60CAC">
              <w:rPr>
                <w:color w:val="4D4639"/>
                <w:sz w:val="20"/>
                <w:szCs w:val="24"/>
              </w:rPr>
              <w:t xml:space="preserve">By </w:t>
            </w:r>
            <w:r w:rsidR="00412457" w:rsidRPr="00C60CAC">
              <w:rPr>
                <w:color w:val="4D4639"/>
                <w:sz w:val="20"/>
                <w:szCs w:val="24"/>
              </w:rPr>
              <w:t>2</w:t>
            </w:r>
            <w:r w:rsidRPr="00C60CAC">
              <w:rPr>
                <w:color w:val="4D4639"/>
                <w:sz w:val="20"/>
                <w:szCs w:val="24"/>
              </w:rPr>
              <w:t xml:space="preserve"> October</w:t>
            </w:r>
          </w:p>
        </w:tc>
        <w:tc>
          <w:tcPr>
            <w:tcW w:w="2573" w:type="pct"/>
            <w:vAlign w:val="center"/>
          </w:tcPr>
          <w:p w14:paraId="30373721" w14:textId="7DA22A27" w:rsidR="004337D8" w:rsidRPr="00CB6489" w:rsidRDefault="004337D8" w:rsidP="00B801EA">
            <w:pPr>
              <w:spacing w:beforeLines="40" w:before="96" w:afterLines="40" w:after="96"/>
              <w:rPr>
                <w:color w:val="4D4639"/>
                <w:sz w:val="20"/>
                <w:szCs w:val="24"/>
              </w:rPr>
            </w:pPr>
            <w:r w:rsidRPr="00CB6489">
              <w:rPr>
                <w:color w:val="4D4639"/>
                <w:sz w:val="20"/>
                <w:szCs w:val="24"/>
              </w:rPr>
              <w:t xml:space="preserve">Initial </w:t>
            </w:r>
            <w:r>
              <w:rPr>
                <w:color w:val="4D4639"/>
                <w:sz w:val="20"/>
                <w:szCs w:val="24"/>
              </w:rPr>
              <w:t>email invitation</w:t>
            </w:r>
          </w:p>
        </w:tc>
        <w:tc>
          <w:tcPr>
            <w:tcW w:w="809" w:type="pct"/>
            <w:vMerge/>
            <w:vAlign w:val="center"/>
          </w:tcPr>
          <w:p w14:paraId="514ABB83" w14:textId="77777777" w:rsidR="004337D8" w:rsidRPr="00CB6489" w:rsidRDefault="004337D8" w:rsidP="00E770BE">
            <w:pPr>
              <w:spacing w:before="120"/>
              <w:jc w:val="center"/>
              <w:rPr>
                <w:color w:val="4D4639"/>
                <w:sz w:val="20"/>
              </w:rPr>
            </w:pPr>
          </w:p>
        </w:tc>
        <w:tc>
          <w:tcPr>
            <w:tcW w:w="662" w:type="pct"/>
            <w:vMerge/>
            <w:vAlign w:val="center"/>
          </w:tcPr>
          <w:p w14:paraId="3B087837" w14:textId="77777777" w:rsidR="004337D8" w:rsidRPr="00CB6489" w:rsidRDefault="004337D8" w:rsidP="00E770BE">
            <w:pPr>
              <w:spacing w:before="120"/>
              <w:jc w:val="center"/>
              <w:rPr>
                <w:b/>
                <w:color w:val="4D4639"/>
                <w:sz w:val="20"/>
                <w:szCs w:val="24"/>
              </w:rPr>
            </w:pPr>
          </w:p>
        </w:tc>
      </w:tr>
      <w:tr w:rsidR="004337D8" w:rsidRPr="00CB6489" w14:paraId="5F37AF8D" w14:textId="77777777" w:rsidTr="341743EC">
        <w:trPr>
          <w:trHeight w:val="20"/>
        </w:trPr>
        <w:tc>
          <w:tcPr>
            <w:tcW w:w="956" w:type="pct"/>
            <w:vAlign w:val="center"/>
          </w:tcPr>
          <w:p w14:paraId="06AC7F8B" w14:textId="42D95F23" w:rsidR="004337D8" w:rsidRPr="00D2134A" w:rsidRDefault="004337D8" w:rsidP="00E770BE">
            <w:pPr>
              <w:spacing w:before="120"/>
              <w:rPr>
                <w:color w:val="1919FF" w:themeColor="text2" w:themeTint="99"/>
                <w:sz w:val="20"/>
                <w:szCs w:val="24"/>
              </w:rPr>
            </w:pPr>
            <w:r w:rsidRPr="00D2134A">
              <w:rPr>
                <w:color w:val="1919FF" w:themeColor="text2" w:themeTint="99"/>
                <w:sz w:val="20"/>
                <w:szCs w:val="24"/>
              </w:rPr>
              <w:t>1 day after initial email invitation</w:t>
            </w:r>
          </w:p>
        </w:tc>
        <w:tc>
          <w:tcPr>
            <w:tcW w:w="2573" w:type="pct"/>
            <w:vAlign w:val="center"/>
          </w:tcPr>
          <w:p w14:paraId="22A5B2C4" w14:textId="1D90F532" w:rsidR="004337D8" w:rsidRPr="00D2134A" w:rsidRDefault="004337D8" w:rsidP="00E770BE">
            <w:pPr>
              <w:spacing w:beforeLines="40" w:before="96" w:afterLines="40" w:after="96"/>
              <w:rPr>
                <w:color w:val="1919FF" w:themeColor="text2" w:themeTint="99"/>
                <w:sz w:val="20"/>
                <w:szCs w:val="24"/>
              </w:rPr>
            </w:pPr>
            <w:r w:rsidRPr="00D2134A">
              <w:rPr>
                <w:color w:val="1919FF" w:themeColor="text2" w:themeTint="99"/>
                <w:sz w:val="20"/>
                <w:szCs w:val="24"/>
              </w:rPr>
              <w:t>Optional SMS message (bank only)</w:t>
            </w:r>
          </w:p>
        </w:tc>
        <w:tc>
          <w:tcPr>
            <w:tcW w:w="809" w:type="pct"/>
            <w:vMerge/>
            <w:vAlign w:val="center"/>
          </w:tcPr>
          <w:p w14:paraId="49C7D6AE" w14:textId="77777777" w:rsidR="004337D8" w:rsidRPr="00CB6489" w:rsidRDefault="004337D8" w:rsidP="00E770BE">
            <w:pPr>
              <w:spacing w:before="120"/>
              <w:jc w:val="center"/>
              <w:rPr>
                <w:color w:val="4D4639"/>
                <w:sz w:val="20"/>
              </w:rPr>
            </w:pPr>
          </w:p>
        </w:tc>
        <w:tc>
          <w:tcPr>
            <w:tcW w:w="662" w:type="pct"/>
            <w:vMerge/>
            <w:vAlign w:val="center"/>
          </w:tcPr>
          <w:p w14:paraId="1283A403" w14:textId="77777777" w:rsidR="004337D8" w:rsidRPr="00CB6489" w:rsidRDefault="004337D8" w:rsidP="00E770BE">
            <w:pPr>
              <w:spacing w:before="120"/>
              <w:jc w:val="center"/>
              <w:rPr>
                <w:b/>
                <w:color w:val="4D4639"/>
                <w:sz w:val="20"/>
                <w:szCs w:val="24"/>
              </w:rPr>
            </w:pPr>
          </w:p>
        </w:tc>
      </w:tr>
      <w:tr w:rsidR="004337D8" w:rsidRPr="00CB6489" w14:paraId="51286000" w14:textId="77777777" w:rsidTr="341743EC">
        <w:trPr>
          <w:trHeight w:val="20"/>
        </w:trPr>
        <w:tc>
          <w:tcPr>
            <w:tcW w:w="956" w:type="pct"/>
            <w:vAlign w:val="center"/>
          </w:tcPr>
          <w:p w14:paraId="058E7761" w14:textId="0DCC32AD" w:rsidR="004337D8" w:rsidRPr="00E075A4" w:rsidRDefault="004337D8" w:rsidP="00E770BE">
            <w:pPr>
              <w:spacing w:before="120"/>
              <w:rPr>
                <w:color w:val="4D4639"/>
                <w:sz w:val="20"/>
                <w:szCs w:val="24"/>
              </w:rPr>
            </w:pPr>
            <w:r w:rsidRPr="00C60CAC">
              <w:rPr>
                <w:color w:val="4D4639"/>
                <w:sz w:val="20"/>
                <w:szCs w:val="24"/>
              </w:rPr>
              <w:t>By 1</w:t>
            </w:r>
            <w:r w:rsidR="00412457" w:rsidRPr="00C60CAC">
              <w:rPr>
                <w:color w:val="4D4639"/>
                <w:sz w:val="20"/>
                <w:szCs w:val="24"/>
              </w:rPr>
              <w:t>6</w:t>
            </w:r>
            <w:r w:rsidRPr="00C60CAC">
              <w:rPr>
                <w:color w:val="4D4639"/>
                <w:sz w:val="20"/>
                <w:szCs w:val="24"/>
              </w:rPr>
              <w:t xml:space="preserve"> October</w:t>
            </w:r>
            <w:r w:rsidRPr="00E075A4">
              <w:rPr>
                <w:color w:val="4D4639"/>
                <w:sz w:val="20"/>
                <w:szCs w:val="24"/>
              </w:rPr>
              <w:t xml:space="preserve"> </w:t>
            </w:r>
          </w:p>
        </w:tc>
        <w:tc>
          <w:tcPr>
            <w:tcW w:w="2573" w:type="pct"/>
            <w:vAlign w:val="center"/>
          </w:tcPr>
          <w:p w14:paraId="45866821" w14:textId="5C53D5A1"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First </w:t>
            </w:r>
            <w:r>
              <w:rPr>
                <w:color w:val="4D4639"/>
                <w:sz w:val="20"/>
                <w:szCs w:val="24"/>
              </w:rPr>
              <w:t>email reminder</w:t>
            </w:r>
          </w:p>
        </w:tc>
        <w:tc>
          <w:tcPr>
            <w:tcW w:w="809" w:type="pct"/>
            <w:vMerge/>
            <w:vAlign w:val="center"/>
          </w:tcPr>
          <w:p w14:paraId="5055940D" w14:textId="15716387" w:rsidR="004337D8" w:rsidRPr="00CB6489" w:rsidRDefault="004337D8" w:rsidP="00E770BE">
            <w:pPr>
              <w:spacing w:before="120"/>
              <w:jc w:val="center"/>
              <w:rPr>
                <w:color w:val="4D4639"/>
                <w:sz w:val="20"/>
              </w:rPr>
            </w:pPr>
          </w:p>
        </w:tc>
        <w:tc>
          <w:tcPr>
            <w:tcW w:w="662" w:type="pct"/>
            <w:vMerge/>
            <w:vAlign w:val="center"/>
          </w:tcPr>
          <w:p w14:paraId="7E1D9D4C" w14:textId="77777777" w:rsidR="004337D8" w:rsidRPr="00CB6489" w:rsidRDefault="004337D8" w:rsidP="00E770BE">
            <w:pPr>
              <w:spacing w:before="120"/>
              <w:jc w:val="center"/>
              <w:rPr>
                <w:b/>
                <w:color w:val="4D4639"/>
                <w:sz w:val="20"/>
                <w:szCs w:val="24"/>
              </w:rPr>
            </w:pPr>
          </w:p>
        </w:tc>
      </w:tr>
      <w:tr w:rsidR="004337D8" w:rsidRPr="00CB6489" w14:paraId="205EDA50" w14:textId="77777777" w:rsidTr="341743EC">
        <w:trPr>
          <w:trHeight w:val="20"/>
        </w:trPr>
        <w:tc>
          <w:tcPr>
            <w:tcW w:w="956" w:type="pct"/>
            <w:vAlign w:val="center"/>
          </w:tcPr>
          <w:p w14:paraId="078B38E5" w14:textId="1AA566BA" w:rsidR="004337D8" w:rsidRPr="00E075A4" w:rsidRDefault="004337D8" w:rsidP="00E770BE">
            <w:pPr>
              <w:spacing w:before="120"/>
              <w:rPr>
                <w:color w:val="4D4639"/>
                <w:sz w:val="20"/>
                <w:szCs w:val="24"/>
              </w:rPr>
            </w:pPr>
            <w:r w:rsidRPr="00C60CAC">
              <w:rPr>
                <w:color w:val="4D4639"/>
                <w:sz w:val="20"/>
                <w:szCs w:val="24"/>
              </w:rPr>
              <w:t>By 2</w:t>
            </w:r>
            <w:r w:rsidR="00412457" w:rsidRPr="00C60CAC">
              <w:rPr>
                <w:color w:val="4D4639"/>
                <w:sz w:val="20"/>
                <w:szCs w:val="24"/>
              </w:rPr>
              <w:t>3</w:t>
            </w:r>
            <w:r w:rsidRPr="00C60CAC">
              <w:rPr>
                <w:color w:val="4D4639"/>
                <w:sz w:val="20"/>
                <w:szCs w:val="24"/>
              </w:rPr>
              <w:t xml:space="preserve"> October</w:t>
            </w:r>
            <w:r w:rsidRPr="00E075A4">
              <w:rPr>
                <w:color w:val="4D4639"/>
                <w:sz w:val="20"/>
                <w:szCs w:val="24"/>
              </w:rPr>
              <w:t xml:space="preserve"> </w:t>
            </w:r>
          </w:p>
        </w:tc>
        <w:tc>
          <w:tcPr>
            <w:tcW w:w="2573" w:type="pct"/>
            <w:vAlign w:val="center"/>
          </w:tcPr>
          <w:p w14:paraId="031250FB" w14:textId="4D4963C5"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Second </w:t>
            </w:r>
            <w:r>
              <w:rPr>
                <w:color w:val="4D4639"/>
                <w:sz w:val="20"/>
                <w:szCs w:val="24"/>
              </w:rPr>
              <w:t>email reminder</w:t>
            </w:r>
          </w:p>
        </w:tc>
        <w:tc>
          <w:tcPr>
            <w:tcW w:w="809" w:type="pct"/>
            <w:vMerge/>
            <w:vAlign w:val="center"/>
          </w:tcPr>
          <w:p w14:paraId="70B971F7" w14:textId="43AED879" w:rsidR="004337D8" w:rsidRPr="00CB6489" w:rsidRDefault="004337D8" w:rsidP="00E770BE">
            <w:pPr>
              <w:spacing w:before="120"/>
              <w:jc w:val="center"/>
              <w:rPr>
                <w:color w:val="4D4639"/>
                <w:sz w:val="20"/>
              </w:rPr>
            </w:pPr>
          </w:p>
        </w:tc>
        <w:tc>
          <w:tcPr>
            <w:tcW w:w="662" w:type="pct"/>
            <w:vMerge/>
            <w:vAlign w:val="center"/>
          </w:tcPr>
          <w:p w14:paraId="15560733" w14:textId="77777777" w:rsidR="004337D8" w:rsidRPr="00CB6489" w:rsidRDefault="004337D8" w:rsidP="00E770BE">
            <w:pPr>
              <w:spacing w:before="120"/>
              <w:jc w:val="center"/>
              <w:rPr>
                <w:b/>
                <w:color w:val="4D4639"/>
                <w:sz w:val="20"/>
                <w:szCs w:val="24"/>
              </w:rPr>
            </w:pPr>
          </w:p>
        </w:tc>
      </w:tr>
      <w:tr w:rsidR="004337D8" w:rsidRPr="00CB6489" w14:paraId="4982DD2C" w14:textId="77777777" w:rsidTr="341743EC">
        <w:trPr>
          <w:trHeight w:val="20"/>
        </w:trPr>
        <w:tc>
          <w:tcPr>
            <w:tcW w:w="956" w:type="pct"/>
            <w:vAlign w:val="center"/>
          </w:tcPr>
          <w:p w14:paraId="2F86F1AD" w14:textId="258064B7" w:rsidR="004337D8" w:rsidRPr="00E075A4" w:rsidRDefault="004337D8" w:rsidP="00E770BE">
            <w:pPr>
              <w:spacing w:before="120"/>
              <w:rPr>
                <w:color w:val="4D4639"/>
                <w:sz w:val="20"/>
                <w:szCs w:val="24"/>
              </w:rPr>
            </w:pPr>
            <w:r w:rsidRPr="00C60CAC">
              <w:rPr>
                <w:color w:val="4D4639"/>
                <w:sz w:val="20"/>
                <w:szCs w:val="24"/>
              </w:rPr>
              <w:t>By 3</w:t>
            </w:r>
            <w:r w:rsidR="00412457" w:rsidRPr="00C60CAC">
              <w:rPr>
                <w:color w:val="4D4639"/>
                <w:sz w:val="20"/>
                <w:szCs w:val="24"/>
              </w:rPr>
              <w:t>0</w:t>
            </w:r>
            <w:r w:rsidRPr="00C60CAC">
              <w:rPr>
                <w:color w:val="4D4639"/>
                <w:sz w:val="20"/>
                <w:szCs w:val="24"/>
              </w:rPr>
              <w:t xml:space="preserve"> October</w:t>
            </w:r>
          </w:p>
        </w:tc>
        <w:tc>
          <w:tcPr>
            <w:tcW w:w="2573" w:type="pct"/>
            <w:vAlign w:val="center"/>
          </w:tcPr>
          <w:p w14:paraId="66F241A0" w14:textId="70D29696"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Third </w:t>
            </w:r>
            <w:r>
              <w:rPr>
                <w:color w:val="4D4639"/>
                <w:sz w:val="20"/>
                <w:szCs w:val="24"/>
              </w:rPr>
              <w:t>email reminder</w:t>
            </w:r>
          </w:p>
        </w:tc>
        <w:tc>
          <w:tcPr>
            <w:tcW w:w="809" w:type="pct"/>
            <w:vMerge/>
            <w:vAlign w:val="center"/>
          </w:tcPr>
          <w:p w14:paraId="76CC97C6" w14:textId="6227DF8A" w:rsidR="004337D8" w:rsidRPr="00CB6489" w:rsidRDefault="004337D8" w:rsidP="00E770BE">
            <w:pPr>
              <w:spacing w:before="120"/>
              <w:jc w:val="center"/>
              <w:rPr>
                <w:color w:val="4D4639"/>
                <w:sz w:val="20"/>
              </w:rPr>
            </w:pPr>
          </w:p>
        </w:tc>
        <w:tc>
          <w:tcPr>
            <w:tcW w:w="662" w:type="pct"/>
            <w:vMerge/>
            <w:vAlign w:val="center"/>
          </w:tcPr>
          <w:p w14:paraId="21E7826A" w14:textId="77777777" w:rsidR="004337D8" w:rsidRPr="00CB6489" w:rsidRDefault="004337D8" w:rsidP="00E770BE">
            <w:pPr>
              <w:spacing w:before="120"/>
              <w:jc w:val="center"/>
              <w:rPr>
                <w:b/>
                <w:color w:val="4D4639"/>
                <w:sz w:val="20"/>
                <w:szCs w:val="24"/>
              </w:rPr>
            </w:pPr>
          </w:p>
        </w:tc>
      </w:tr>
      <w:tr w:rsidR="004337D8" w:rsidRPr="00CB6489" w14:paraId="78593DF7" w14:textId="77777777" w:rsidTr="341743EC">
        <w:trPr>
          <w:trHeight w:val="20"/>
        </w:trPr>
        <w:tc>
          <w:tcPr>
            <w:tcW w:w="956" w:type="pct"/>
            <w:vAlign w:val="center"/>
          </w:tcPr>
          <w:p w14:paraId="1BC990EA" w14:textId="753CBCAE" w:rsidR="004337D8" w:rsidRPr="00E075A4" w:rsidRDefault="004337D8" w:rsidP="00E770BE">
            <w:pPr>
              <w:spacing w:before="120"/>
              <w:rPr>
                <w:color w:val="4D4639"/>
                <w:sz w:val="20"/>
                <w:szCs w:val="24"/>
              </w:rPr>
            </w:pPr>
            <w:r w:rsidRPr="00C60CAC">
              <w:rPr>
                <w:color w:val="4D4639"/>
                <w:sz w:val="20"/>
                <w:szCs w:val="24"/>
              </w:rPr>
              <w:t xml:space="preserve">By </w:t>
            </w:r>
            <w:r w:rsidR="002729A1" w:rsidRPr="00C60CAC">
              <w:rPr>
                <w:color w:val="4D4639"/>
                <w:sz w:val="20"/>
                <w:szCs w:val="24"/>
              </w:rPr>
              <w:t>6</w:t>
            </w:r>
            <w:r w:rsidRPr="00C60CAC">
              <w:rPr>
                <w:color w:val="4D4639"/>
                <w:sz w:val="20"/>
                <w:szCs w:val="24"/>
              </w:rPr>
              <w:t xml:space="preserve"> November</w:t>
            </w:r>
            <w:r w:rsidRPr="00E075A4">
              <w:rPr>
                <w:color w:val="4D4639"/>
                <w:sz w:val="20"/>
                <w:szCs w:val="24"/>
              </w:rPr>
              <w:t xml:space="preserve"> </w:t>
            </w:r>
          </w:p>
        </w:tc>
        <w:tc>
          <w:tcPr>
            <w:tcW w:w="2573" w:type="pct"/>
            <w:vAlign w:val="center"/>
          </w:tcPr>
          <w:p w14:paraId="1EC912FD" w14:textId="14A8E114"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Fourth </w:t>
            </w:r>
            <w:r>
              <w:rPr>
                <w:color w:val="4D4639"/>
                <w:sz w:val="20"/>
                <w:szCs w:val="24"/>
              </w:rPr>
              <w:t>email reminder</w:t>
            </w:r>
          </w:p>
        </w:tc>
        <w:tc>
          <w:tcPr>
            <w:tcW w:w="809" w:type="pct"/>
            <w:vMerge/>
            <w:vAlign w:val="center"/>
          </w:tcPr>
          <w:p w14:paraId="22EA2D4F" w14:textId="37006875" w:rsidR="004337D8" w:rsidRPr="00CB6489" w:rsidRDefault="004337D8" w:rsidP="00E770BE">
            <w:pPr>
              <w:spacing w:before="120"/>
              <w:jc w:val="center"/>
              <w:rPr>
                <w:color w:val="4D4639"/>
                <w:sz w:val="20"/>
              </w:rPr>
            </w:pPr>
          </w:p>
        </w:tc>
        <w:tc>
          <w:tcPr>
            <w:tcW w:w="662" w:type="pct"/>
            <w:vMerge/>
            <w:vAlign w:val="center"/>
          </w:tcPr>
          <w:p w14:paraId="0CD8E86C" w14:textId="77777777" w:rsidR="004337D8" w:rsidRPr="00CB6489" w:rsidRDefault="004337D8" w:rsidP="00E770BE">
            <w:pPr>
              <w:spacing w:before="120"/>
              <w:jc w:val="center"/>
              <w:rPr>
                <w:b/>
                <w:color w:val="4D4639"/>
                <w:sz w:val="20"/>
                <w:szCs w:val="24"/>
              </w:rPr>
            </w:pPr>
          </w:p>
        </w:tc>
      </w:tr>
      <w:tr w:rsidR="004337D8" w:rsidRPr="00CB6489" w14:paraId="3D016397" w14:textId="77777777" w:rsidTr="341743EC">
        <w:trPr>
          <w:trHeight w:val="20"/>
        </w:trPr>
        <w:tc>
          <w:tcPr>
            <w:tcW w:w="956" w:type="pct"/>
            <w:vAlign w:val="center"/>
          </w:tcPr>
          <w:p w14:paraId="18C5A070" w14:textId="6B1B0895" w:rsidR="004337D8" w:rsidRPr="00E075A4" w:rsidRDefault="004337D8" w:rsidP="00E770BE">
            <w:pPr>
              <w:spacing w:before="120"/>
              <w:rPr>
                <w:color w:val="4D4639"/>
                <w:sz w:val="20"/>
                <w:szCs w:val="24"/>
              </w:rPr>
            </w:pPr>
            <w:r w:rsidRPr="00C60CAC">
              <w:rPr>
                <w:color w:val="4D4639"/>
                <w:sz w:val="20"/>
                <w:szCs w:val="24"/>
              </w:rPr>
              <w:t>By 1</w:t>
            </w:r>
            <w:r w:rsidR="002729A1" w:rsidRPr="00C60CAC">
              <w:rPr>
                <w:color w:val="4D4639"/>
                <w:sz w:val="20"/>
                <w:szCs w:val="24"/>
              </w:rPr>
              <w:t>3</w:t>
            </w:r>
            <w:r w:rsidRPr="00C60CAC">
              <w:rPr>
                <w:color w:val="4D4639"/>
                <w:sz w:val="20"/>
                <w:szCs w:val="24"/>
              </w:rPr>
              <w:t xml:space="preserve"> November</w:t>
            </w:r>
            <w:r w:rsidRPr="00E075A4">
              <w:rPr>
                <w:color w:val="4D4639"/>
                <w:sz w:val="20"/>
                <w:szCs w:val="24"/>
              </w:rPr>
              <w:t xml:space="preserve"> </w:t>
            </w:r>
          </w:p>
        </w:tc>
        <w:tc>
          <w:tcPr>
            <w:tcW w:w="2573" w:type="pct"/>
            <w:vAlign w:val="center"/>
          </w:tcPr>
          <w:p w14:paraId="70A8B809" w14:textId="65ACCD43"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Fifth </w:t>
            </w:r>
            <w:r>
              <w:rPr>
                <w:color w:val="4D4639"/>
                <w:sz w:val="20"/>
                <w:szCs w:val="24"/>
              </w:rPr>
              <w:t>email reminder</w:t>
            </w:r>
          </w:p>
        </w:tc>
        <w:tc>
          <w:tcPr>
            <w:tcW w:w="809" w:type="pct"/>
            <w:vMerge/>
            <w:vAlign w:val="center"/>
          </w:tcPr>
          <w:p w14:paraId="13A918D3" w14:textId="2B6387A8" w:rsidR="004337D8" w:rsidRPr="00CB6489" w:rsidRDefault="004337D8" w:rsidP="00E770BE">
            <w:pPr>
              <w:spacing w:before="120"/>
              <w:jc w:val="center"/>
              <w:rPr>
                <w:color w:val="4D4639"/>
                <w:sz w:val="20"/>
              </w:rPr>
            </w:pPr>
          </w:p>
        </w:tc>
        <w:tc>
          <w:tcPr>
            <w:tcW w:w="662" w:type="pct"/>
            <w:vMerge/>
            <w:vAlign w:val="center"/>
          </w:tcPr>
          <w:p w14:paraId="592A0B53" w14:textId="77777777" w:rsidR="004337D8" w:rsidRPr="00CB6489" w:rsidRDefault="004337D8" w:rsidP="00E770BE">
            <w:pPr>
              <w:spacing w:before="120"/>
              <w:jc w:val="center"/>
              <w:rPr>
                <w:b/>
                <w:color w:val="4D4639"/>
                <w:sz w:val="20"/>
                <w:szCs w:val="24"/>
              </w:rPr>
            </w:pPr>
          </w:p>
        </w:tc>
      </w:tr>
      <w:tr w:rsidR="004337D8" w:rsidRPr="00CB6489" w14:paraId="644C5578" w14:textId="77777777" w:rsidTr="341743EC">
        <w:trPr>
          <w:trHeight w:val="20"/>
        </w:trPr>
        <w:tc>
          <w:tcPr>
            <w:tcW w:w="956" w:type="pct"/>
            <w:vAlign w:val="center"/>
          </w:tcPr>
          <w:p w14:paraId="4999D7F0" w14:textId="38075764" w:rsidR="004337D8" w:rsidRPr="00E075A4" w:rsidRDefault="004337D8" w:rsidP="00E770BE">
            <w:pPr>
              <w:spacing w:before="120"/>
              <w:rPr>
                <w:color w:val="4D4639"/>
                <w:sz w:val="20"/>
                <w:szCs w:val="24"/>
              </w:rPr>
            </w:pPr>
            <w:r w:rsidRPr="00C60CAC">
              <w:rPr>
                <w:color w:val="4D4639"/>
                <w:sz w:val="20"/>
                <w:szCs w:val="24"/>
              </w:rPr>
              <w:t>By 2</w:t>
            </w:r>
            <w:r w:rsidR="002729A1" w:rsidRPr="00C60CAC">
              <w:rPr>
                <w:color w:val="4D4639"/>
                <w:sz w:val="20"/>
                <w:szCs w:val="24"/>
              </w:rPr>
              <w:t>0</w:t>
            </w:r>
            <w:r w:rsidRPr="00C60CAC">
              <w:rPr>
                <w:color w:val="4D4639"/>
                <w:sz w:val="20"/>
                <w:szCs w:val="24"/>
              </w:rPr>
              <w:t xml:space="preserve"> November</w:t>
            </w:r>
            <w:r w:rsidRPr="00E075A4">
              <w:rPr>
                <w:color w:val="4D4639"/>
                <w:sz w:val="20"/>
                <w:szCs w:val="24"/>
              </w:rPr>
              <w:t xml:space="preserve"> </w:t>
            </w:r>
          </w:p>
        </w:tc>
        <w:tc>
          <w:tcPr>
            <w:tcW w:w="2573" w:type="pct"/>
            <w:vAlign w:val="center"/>
          </w:tcPr>
          <w:p w14:paraId="2DFDFFE2" w14:textId="700BCCD0" w:rsidR="004337D8" w:rsidRPr="00CB6489" w:rsidRDefault="004337D8" w:rsidP="00E770BE">
            <w:pPr>
              <w:spacing w:beforeLines="40" w:before="96" w:afterLines="40" w:after="96"/>
              <w:rPr>
                <w:color w:val="4D4639"/>
                <w:sz w:val="20"/>
                <w:szCs w:val="24"/>
              </w:rPr>
            </w:pPr>
            <w:r w:rsidRPr="00CB6489">
              <w:rPr>
                <w:color w:val="4D4639"/>
                <w:sz w:val="20"/>
                <w:szCs w:val="24"/>
              </w:rPr>
              <w:t xml:space="preserve">Sixth </w:t>
            </w:r>
            <w:r w:rsidR="007F1AC0">
              <w:rPr>
                <w:color w:val="4D4639"/>
                <w:sz w:val="20"/>
                <w:szCs w:val="24"/>
              </w:rPr>
              <w:t xml:space="preserve">(final) </w:t>
            </w:r>
            <w:r>
              <w:rPr>
                <w:color w:val="4D4639"/>
                <w:sz w:val="20"/>
                <w:szCs w:val="24"/>
              </w:rPr>
              <w:t>email reminder</w:t>
            </w:r>
          </w:p>
        </w:tc>
        <w:tc>
          <w:tcPr>
            <w:tcW w:w="809" w:type="pct"/>
            <w:vMerge/>
            <w:vAlign w:val="center"/>
          </w:tcPr>
          <w:p w14:paraId="044E57F3" w14:textId="14ED66BA" w:rsidR="004337D8" w:rsidRPr="00CB6489" w:rsidRDefault="004337D8" w:rsidP="00E770BE">
            <w:pPr>
              <w:spacing w:before="120"/>
              <w:jc w:val="center"/>
              <w:rPr>
                <w:color w:val="4D4639"/>
                <w:sz w:val="20"/>
              </w:rPr>
            </w:pPr>
          </w:p>
        </w:tc>
        <w:tc>
          <w:tcPr>
            <w:tcW w:w="662" w:type="pct"/>
            <w:vMerge/>
            <w:vAlign w:val="center"/>
          </w:tcPr>
          <w:p w14:paraId="4C90A665" w14:textId="77777777" w:rsidR="004337D8" w:rsidRPr="00CB6489" w:rsidRDefault="004337D8" w:rsidP="00E770BE">
            <w:pPr>
              <w:spacing w:before="120"/>
              <w:jc w:val="center"/>
              <w:rPr>
                <w:b/>
                <w:color w:val="4D4639"/>
                <w:sz w:val="20"/>
                <w:szCs w:val="24"/>
              </w:rPr>
            </w:pPr>
          </w:p>
        </w:tc>
      </w:tr>
      <w:tr w:rsidR="004337D8" w:rsidRPr="00CB6489" w14:paraId="0D5A03DA" w14:textId="77777777" w:rsidTr="341743EC">
        <w:trPr>
          <w:trHeight w:val="20"/>
        </w:trPr>
        <w:tc>
          <w:tcPr>
            <w:tcW w:w="956" w:type="pct"/>
            <w:tcBorders>
              <w:bottom w:val="single" w:sz="4" w:space="0" w:color="auto"/>
            </w:tcBorders>
            <w:vAlign w:val="center"/>
          </w:tcPr>
          <w:p w14:paraId="73450E92" w14:textId="75E287B2" w:rsidR="004337D8" w:rsidRPr="00D2134A" w:rsidRDefault="004337D8" w:rsidP="00E770BE">
            <w:pPr>
              <w:spacing w:before="120"/>
              <w:rPr>
                <w:color w:val="1919FF" w:themeColor="text2" w:themeTint="99"/>
                <w:sz w:val="20"/>
                <w:szCs w:val="24"/>
              </w:rPr>
            </w:pPr>
            <w:r w:rsidRPr="00D2134A">
              <w:rPr>
                <w:color w:val="1919FF" w:themeColor="text2" w:themeTint="99"/>
                <w:sz w:val="20"/>
                <w:szCs w:val="24"/>
              </w:rPr>
              <w:t>1 day after sixth email reminder</w:t>
            </w:r>
          </w:p>
        </w:tc>
        <w:tc>
          <w:tcPr>
            <w:tcW w:w="2573" w:type="pct"/>
            <w:tcBorders>
              <w:bottom w:val="single" w:sz="4" w:space="0" w:color="808080" w:themeColor="background1" w:themeShade="80"/>
            </w:tcBorders>
            <w:vAlign w:val="center"/>
          </w:tcPr>
          <w:p w14:paraId="3B4CF2D2" w14:textId="048D6BB4" w:rsidR="004337D8" w:rsidRPr="00D2134A" w:rsidRDefault="004337D8" w:rsidP="00E770BE">
            <w:pPr>
              <w:spacing w:beforeLines="40" w:before="96" w:afterLines="40" w:after="96"/>
              <w:rPr>
                <w:color w:val="1919FF" w:themeColor="text2" w:themeTint="99"/>
                <w:sz w:val="20"/>
                <w:szCs w:val="24"/>
              </w:rPr>
            </w:pPr>
            <w:r w:rsidRPr="00D2134A">
              <w:rPr>
                <w:color w:val="1919FF" w:themeColor="text2" w:themeTint="99"/>
                <w:sz w:val="20"/>
                <w:szCs w:val="24"/>
              </w:rPr>
              <w:t>Optional SMS message (bank only)</w:t>
            </w:r>
          </w:p>
        </w:tc>
        <w:tc>
          <w:tcPr>
            <w:tcW w:w="809" w:type="pct"/>
            <w:vMerge/>
            <w:vAlign w:val="center"/>
          </w:tcPr>
          <w:p w14:paraId="120C3ED4" w14:textId="77777777" w:rsidR="004337D8" w:rsidRPr="00CB6489" w:rsidRDefault="004337D8" w:rsidP="00E770BE">
            <w:pPr>
              <w:spacing w:before="120"/>
              <w:jc w:val="center"/>
              <w:rPr>
                <w:color w:val="4D4639"/>
                <w:sz w:val="20"/>
              </w:rPr>
            </w:pPr>
          </w:p>
        </w:tc>
        <w:tc>
          <w:tcPr>
            <w:tcW w:w="662" w:type="pct"/>
            <w:vMerge/>
            <w:vAlign w:val="center"/>
          </w:tcPr>
          <w:p w14:paraId="7AD30B00" w14:textId="77777777" w:rsidR="004337D8" w:rsidRPr="00CB6489" w:rsidRDefault="004337D8" w:rsidP="00E770BE">
            <w:pPr>
              <w:spacing w:before="120"/>
              <w:jc w:val="center"/>
              <w:rPr>
                <w:b/>
                <w:color w:val="4D4639"/>
                <w:sz w:val="20"/>
                <w:szCs w:val="24"/>
              </w:rPr>
            </w:pPr>
          </w:p>
        </w:tc>
      </w:tr>
      <w:tr w:rsidR="00E770BE" w:rsidRPr="00CB6489" w14:paraId="50D2D0E7" w14:textId="77777777" w:rsidTr="341743EC">
        <w:trPr>
          <w:trHeight w:val="20"/>
        </w:trPr>
        <w:tc>
          <w:tcPr>
            <w:tcW w:w="956" w:type="pct"/>
            <w:tcBorders>
              <w:top w:val="single" w:sz="4" w:space="0" w:color="auto"/>
              <w:bottom w:val="single" w:sz="4" w:space="0" w:color="808080" w:themeColor="background1" w:themeShade="80"/>
            </w:tcBorders>
            <w:vAlign w:val="center"/>
          </w:tcPr>
          <w:p w14:paraId="3063DEFF" w14:textId="408C970B" w:rsidR="00E770BE" w:rsidRPr="00E075A4" w:rsidRDefault="00E770BE" w:rsidP="00E770BE">
            <w:pPr>
              <w:spacing w:before="120"/>
              <w:rPr>
                <w:color w:val="4D4639"/>
                <w:sz w:val="20"/>
                <w:szCs w:val="24"/>
              </w:rPr>
            </w:pPr>
            <w:r w:rsidRPr="00C60CAC">
              <w:rPr>
                <w:color w:val="4D4639"/>
                <w:sz w:val="20"/>
                <w:szCs w:val="24"/>
              </w:rPr>
              <w:lastRenderedPageBreak/>
              <w:t xml:space="preserve">By </w:t>
            </w:r>
            <w:r w:rsidR="0015279D" w:rsidRPr="00C60CAC">
              <w:rPr>
                <w:color w:val="4D4639"/>
                <w:sz w:val="20"/>
                <w:szCs w:val="24"/>
              </w:rPr>
              <w:t>6</w:t>
            </w:r>
            <w:r w:rsidRPr="00C60CAC">
              <w:rPr>
                <w:color w:val="4D4639"/>
                <w:sz w:val="20"/>
                <w:szCs w:val="24"/>
              </w:rPr>
              <w:t xml:space="preserve"> October</w:t>
            </w:r>
          </w:p>
        </w:tc>
        <w:tc>
          <w:tcPr>
            <w:tcW w:w="2573" w:type="pct"/>
            <w:tcBorders>
              <w:top w:val="single" w:sz="4" w:space="0" w:color="808080" w:themeColor="background1" w:themeShade="80"/>
              <w:bottom w:val="single" w:sz="4" w:space="0" w:color="808080" w:themeColor="background1" w:themeShade="80"/>
            </w:tcBorders>
            <w:vAlign w:val="center"/>
          </w:tcPr>
          <w:p w14:paraId="026EA3F9" w14:textId="6EBD73C0" w:rsidR="00E770BE" w:rsidRPr="00CB6489" w:rsidRDefault="00E770BE" w:rsidP="00E770BE">
            <w:pPr>
              <w:spacing w:before="120"/>
              <w:rPr>
                <w:color w:val="4D4639"/>
                <w:sz w:val="20"/>
                <w:szCs w:val="24"/>
              </w:rPr>
            </w:pPr>
            <w:r w:rsidRPr="00CB6489">
              <w:rPr>
                <w:color w:val="4D4639"/>
                <w:sz w:val="20"/>
                <w:szCs w:val="24"/>
              </w:rPr>
              <w:t>Contractors to submit the list of organisations they require historical data for to the</w:t>
            </w:r>
            <w:r w:rsidR="00C321F6">
              <w:rPr>
                <w:color w:val="4D4639"/>
                <w:sz w:val="20"/>
                <w:szCs w:val="24"/>
              </w:rPr>
              <w:t xml:space="preserve"> Survey</w:t>
            </w:r>
            <w:r w:rsidRPr="00CB6489">
              <w:rPr>
                <w:color w:val="4D4639"/>
                <w:sz w:val="20"/>
                <w:szCs w:val="24"/>
              </w:rPr>
              <w:t xml:space="preserve"> Coordination Centre.</w:t>
            </w:r>
          </w:p>
        </w:tc>
        <w:tc>
          <w:tcPr>
            <w:tcW w:w="809" w:type="pct"/>
            <w:tcBorders>
              <w:top w:val="single" w:sz="4" w:space="0" w:color="808080" w:themeColor="background1" w:themeShade="80"/>
              <w:bottom w:val="single" w:sz="4" w:space="0" w:color="808080" w:themeColor="background1" w:themeShade="80"/>
            </w:tcBorders>
            <w:vAlign w:val="center"/>
          </w:tcPr>
          <w:p w14:paraId="699537EF" w14:textId="5EECD745" w:rsidR="00E770BE" w:rsidRPr="00CB6489" w:rsidRDefault="00E770BE" w:rsidP="00E770BE">
            <w:pPr>
              <w:spacing w:before="120"/>
              <w:jc w:val="center"/>
              <w:rPr>
                <w:color w:val="4D4639"/>
                <w:sz w:val="20"/>
                <w:szCs w:val="24"/>
              </w:rPr>
            </w:pPr>
            <w:r w:rsidRPr="00CB6489">
              <w:rPr>
                <w:color w:val="4D4639"/>
                <w:sz w:val="20"/>
                <w:szCs w:val="24"/>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1C8FB9AD" w14:textId="16821541" w:rsidR="00E770BE" w:rsidRPr="00CB6489" w:rsidRDefault="00E770BE" w:rsidP="00E770BE">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_Ref8894960 \r \h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11</w:t>
            </w:r>
            <w:r w:rsidRPr="00CB6489">
              <w:rPr>
                <w:b/>
                <w:color w:val="4D4639"/>
                <w:sz w:val="20"/>
                <w:szCs w:val="24"/>
              </w:rPr>
              <w:fldChar w:fldCharType="end"/>
            </w:r>
          </w:p>
        </w:tc>
      </w:tr>
      <w:tr w:rsidR="00E770BE" w:rsidRPr="00CB6489" w14:paraId="1F5FB31E"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143C9DAB" w14:textId="77777777" w:rsidR="00E075A4" w:rsidRPr="00C60CAC" w:rsidRDefault="00E075A4" w:rsidP="00E770BE">
            <w:pPr>
              <w:spacing w:before="120"/>
              <w:rPr>
                <w:color w:val="4D4639"/>
                <w:sz w:val="20"/>
                <w:szCs w:val="24"/>
              </w:rPr>
            </w:pPr>
          </w:p>
          <w:p w14:paraId="69555A02" w14:textId="285306E7" w:rsidR="00E770BE" w:rsidRPr="00E075A4" w:rsidRDefault="00E770BE" w:rsidP="00E770BE">
            <w:pPr>
              <w:spacing w:before="120"/>
              <w:rPr>
                <w:color w:val="4D4639"/>
                <w:sz w:val="20"/>
                <w:szCs w:val="24"/>
              </w:rPr>
            </w:pPr>
            <w:r w:rsidRPr="00C60CAC">
              <w:rPr>
                <w:color w:val="4D4639"/>
                <w:sz w:val="20"/>
                <w:szCs w:val="24"/>
              </w:rPr>
              <w:t>By 2</w:t>
            </w:r>
            <w:r w:rsidR="0015279D" w:rsidRPr="00C60CAC">
              <w:rPr>
                <w:color w:val="4D4639"/>
                <w:sz w:val="20"/>
                <w:szCs w:val="24"/>
              </w:rPr>
              <w:t>0</w:t>
            </w:r>
            <w:r w:rsidRPr="00C60CAC">
              <w:rPr>
                <w:color w:val="4D4639"/>
                <w:sz w:val="20"/>
                <w:szCs w:val="24"/>
              </w:rPr>
              <w:t xml:space="preserve"> October</w:t>
            </w:r>
          </w:p>
        </w:tc>
        <w:tc>
          <w:tcPr>
            <w:tcW w:w="2573" w:type="pct"/>
            <w:tcBorders>
              <w:top w:val="single" w:sz="4" w:space="0" w:color="808080" w:themeColor="background1" w:themeShade="80"/>
              <w:bottom w:val="single" w:sz="4" w:space="0" w:color="808080" w:themeColor="background1" w:themeShade="80"/>
            </w:tcBorders>
            <w:vAlign w:val="center"/>
          </w:tcPr>
          <w:p w14:paraId="0A6AE036" w14:textId="38EDBFA3" w:rsidR="00E770BE" w:rsidRPr="00CB6489" w:rsidRDefault="00E770BE" w:rsidP="00E770BE">
            <w:pPr>
              <w:spacing w:before="120"/>
              <w:rPr>
                <w:color w:val="4D4639"/>
                <w:sz w:val="20"/>
                <w:szCs w:val="24"/>
              </w:rPr>
            </w:pPr>
            <w:r w:rsidRPr="00CB6489">
              <w:rPr>
                <w:color w:val="4D4639"/>
                <w:sz w:val="20"/>
                <w:szCs w:val="24"/>
              </w:rPr>
              <w:t xml:space="preserve">Contractors to submit permissions for receiving historical data to the </w:t>
            </w:r>
            <w:r w:rsidR="00C321F6">
              <w:rPr>
                <w:color w:val="4D4639"/>
                <w:sz w:val="20"/>
                <w:szCs w:val="24"/>
              </w:rPr>
              <w:t xml:space="preserve">Survey </w:t>
            </w:r>
            <w:r w:rsidRPr="00CB6489">
              <w:rPr>
                <w:color w:val="4D4639"/>
                <w:sz w:val="20"/>
                <w:szCs w:val="24"/>
              </w:rPr>
              <w:t>Coordination Centre.</w:t>
            </w:r>
          </w:p>
        </w:tc>
        <w:tc>
          <w:tcPr>
            <w:tcW w:w="809" w:type="pct"/>
            <w:tcBorders>
              <w:top w:val="single" w:sz="4" w:space="0" w:color="808080" w:themeColor="background1" w:themeShade="80"/>
              <w:bottom w:val="single" w:sz="4" w:space="0" w:color="808080" w:themeColor="background1" w:themeShade="80"/>
            </w:tcBorders>
            <w:vAlign w:val="center"/>
          </w:tcPr>
          <w:p w14:paraId="41283728" w14:textId="143F3636" w:rsidR="00E770BE" w:rsidRPr="00CB6489" w:rsidRDefault="00E770BE" w:rsidP="00E770BE">
            <w:pPr>
              <w:spacing w:before="120"/>
              <w:jc w:val="center"/>
              <w:rPr>
                <w:color w:val="4D4639"/>
                <w:sz w:val="20"/>
                <w:szCs w:val="24"/>
              </w:rPr>
            </w:pPr>
            <w:r w:rsidRPr="00CB6489">
              <w:rPr>
                <w:color w:val="4D4639"/>
                <w:sz w:val="20"/>
                <w:szCs w:val="24"/>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3ED8D492" w14:textId="17761457" w:rsidR="00E770BE" w:rsidRPr="00CB6489" w:rsidRDefault="00E770BE" w:rsidP="00E770BE">
            <w:pPr>
              <w:spacing w:before="120"/>
              <w:jc w:val="center"/>
              <w:rPr>
                <w:b/>
                <w:color w:val="4D4639"/>
                <w:sz w:val="20"/>
                <w:szCs w:val="24"/>
              </w:rPr>
            </w:pPr>
            <w:r w:rsidRPr="00CB6489">
              <w:rPr>
                <w:b/>
                <w:color w:val="4D4639"/>
                <w:sz w:val="20"/>
                <w:szCs w:val="24"/>
              </w:rPr>
              <w:fldChar w:fldCharType="begin"/>
            </w:r>
            <w:r w:rsidRPr="00CB6489">
              <w:rPr>
                <w:b/>
                <w:color w:val="4D4639"/>
                <w:sz w:val="20"/>
                <w:szCs w:val="24"/>
              </w:rPr>
              <w:instrText xml:space="preserve"> REF _Ref8894967 \r \h  \* MERGEFORMAT </w:instrText>
            </w:r>
            <w:r w:rsidRPr="00CB6489">
              <w:rPr>
                <w:b/>
                <w:color w:val="4D4639"/>
                <w:sz w:val="20"/>
                <w:szCs w:val="24"/>
              </w:rPr>
            </w:r>
            <w:r w:rsidRPr="00CB6489">
              <w:rPr>
                <w:b/>
                <w:color w:val="4D4639"/>
                <w:sz w:val="20"/>
                <w:szCs w:val="24"/>
              </w:rPr>
              <w:fldChar w:fldCharType="separate"/>
            </w:r>
            <w:r w:rsidR="002707F9">
              <w:rPr>
                <w:b/>
                <w:color w:val="4D4639"/>
                <w:sz w:val="20"/>
                <w:szCs w:val="24"/>
              </w:rPr>
              <w:t>11</w:t>
            </w:r>
            <w:r w:rsidRPr="00CB6489">
              <w:rPr>
                <w:b/>
                <w:color w:val="4D4639"/>
                <w:sz w:val="20"/>
                <w:szCs w:val="24"/>
              </w:rPr>
              <w:fldChar w:fldCharType="end"/>
            </w:r>
          </w:p>
        </w:tc>
      </w:tr>
      <w:tr w:rsidR="00E075A4" w:rsidRPr="00CB6489" w14:paraId="14902740"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1CF5861D" w14:textId="3838A756" w:rsidR="00E075A4" w:rsidRPr="00C60CAC" w:rsidRDefault="00E075A4" w:rsidP="00E770BE">
            <w:pPr>
              <w:spacing w:before="120"/>
              <w:rPr>
                <w:color w:val="4D4639"/>
                <w:sz w:val="20"/>
                <w:szCs w:val="24"/>
              </w:rPr>
            </w:pPr>
            <w:r w:rsidRPr="00C60CAC">
              <w:rPr>
                <w:color w:val="4D4639"/>
                <w:sz w:val="20"/>
                <w:szCs w:val="24"/>
              </w:rPr>
              <w:t>17</w:t>
            </w:r>
            <w:r w:rsidRPr="00C60CAC">
              <w:rPr>
                <w:color w:val="4D4639"/>
                <w:sz w:val="20"/>
                <w:szCs w:val="24"/>
                <w:vertAlign w:val="superscript"/>
              </w:rPr>
              <w:t>th</w:t>
            </w:r>
            <w:r w:rsidRPr="00C60CAC">
              <w:rPr>
                <w:color w:val="4D4639"/>
                <w:sz w:val="20"/>
                <w:szCs w:val="24"/>
              </w:rPr>
              <w:t xml:space="preserve"> October</w:t>
            </w:r>
          </w:p>
        </w:tc>
        <w:tc>
          <w:tcPr>
            <w:tcW w:w="2573" w:type="pct"/>
            <w:tcBorders>
              <w:top w:val="single" w:sz="4" w:space="0" w:color="808080" w:themeColor="background1" w:themeShade="80"/>
              <w:bottom w:val="single" w:sz="4" w:space="0" w:color="808080" w:themeColor="background1" w:themeShade="80"/>
            </w:tcBorders>
            <w:vAlign w:val="center"/>
          </w:tcPr>
          <w:p w14:paraId="1226D823" w14:textId="26262838" w:rsidR="00E075A4" w:rsidRPr="00CB6489" w:rsidRDefault="00E075A4" w:rsidP="00E770BE">
            <w:pPr>
              <w:spacing w:before="120"/>
              <w:rPr>
                <w:color w:val="4D4639"/>
                <w:sz w:val="20"/>
                <w:szCs w:val="24"/>
              </w:rPr>
            </w:pPr>
            <w:r>
              <w:rPr>
                <w:color w:val="4D4639"/>
                <w:sz w:val="20"/>
                <w:szCs w:val="24"/>
              </w:rPr>
              <w:t>Contractors to submit an interim data submission of all responses received to date.</w:t>
            </w:r>
          </w:p>
        </w:tc>
        <w:tc>
          <w:tcPr>
            <w:tcW w:w="809" w:type="pct"/>
            <w:tcBorders>
              <w:top w:val="single" w:sz="4" w:space="0" w:color="808080" w:themeColor="background1" w:themeShade="80"/>
              <w:bottom w:val="single" w:sz="4" w:space="0" w:color="808080" w:themeColor="background1" w:themeShade="80"/>
            </w:tcBorders>
            <w:vAlign w:val="center"/>
          </w:tcPr>
          <w:p w14:paraId="773E62C5" w14:textId="7C20F5A3" w:rsidR="00E075A4" w:rsidRPr="00CB6489" w:rsidRDefault="00E075A4" w:rsidP="00E770BE">
            <w:pPr>
              <w:spacing w:before="120"/>
              <w:jc w:val="center"/>
              <w:rPr>
                <w:color w:val="4D4639"/>
                <w:sz w:val="20"/>
                <w:szCs w:val="24"/>
              </w:rPr>
            </w:pPr>
            <w:r>
              <w:rPr>
                <w:color w:val="4D4639"/>
                <w:sz w:val="20"/>
                <w:szCs w:val="24"/>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2F601847" w14:textId="28744DB5" w:rsidR="00E075A4" w:rsidRPr="00CB6489" w:rsidRDefault="002707F9" w:rsidP="00E770BE">
            <w:pPr>
              <w:spacing w:before="120"/>
              <w:jc w:val="center"/>
              <w:rPr>
                <w:b/>
                <w:color w:val="4D4639"/>
                <w:sz w:val="20"/>
                <w:szCs w:val="24"/>
              </w:rPr>
            </w:pPr>
            <w:r>
              <w:rPr>
                <w:b/>
                <w:color w:val="4D4639"/>
                <w:sz w:val="20"/>
                <w:szCs w:val="24"/>
              </w:rPr>
              <w:t>N</w:t>
            </w:r>
            <w:r>
              <w:rPr>
                <w:b/>
                <w:sz w:val="20"/>
                <w:szCs w:val="24"/>
              </w:rPr>
              <w:t>/A</w:t>
            </w:r>
          </w:p>
        </w:tc>
      </w:tr>
      <w:tr w:rsidR="00E770BE" w:rsidRPr="00CB6489" w14:paraId="7CB7FD13"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5CF4EBEB" w14:textId="45DDC508" w:rsidR="00E770BE" w:rsidRPr="00E075A4" w:rsidDel="006C338A" w:rsidRDefault="00E770BE" w:rsidP="00E770BE">
            <w:pPr>
              <w:spacing w:before="120"/>
              <w:rPr>
                <w:color w:val="4D4639"/>
                <w:sz w:val="20"/>
                <w:szCs w:val="24"/>
                <w14:textFill>
                  <w14:solidFill>
                    <w14:srgbClr w14:val="4D4639">
                      <w14:alpha w14:val="40000"/>
                    </w14:srgbClr>
                  </w14:solidFill>
                </w14:textFill>
              </w:rPr>
            </w:pPr>
            <w:r w:rsidRPr="00C60CAC">
              <w:rPr>
                <w:color w:val="4D4639"/>
                <w:sz w:val="20"/>
                <w:szCs w:val="24"/>
                <w14:textFill>
                  <w14:solidFill>
                    <w14:srgbClr w14:val="4D4639">
                      <w14:alpha w14:val="40000"/>
                    </w14:srgbClr>
                  </w14:solidFill>
                </w14:textFill>
              </w:rPr>
              <w:t>By 1</w:t>
            </w:r>
            <w:r w:rsidR="002729A1" w:rsidRPr="00C60CAC">
              <w:rPr>
                <w:color w:val="4D4639"/>
                <w:sz w:val="20"/>
                <w:szCs w:val="24"/>
                <w14:textFill>
                  <w14:solidFill>
                    <w14:srgbClr w14:val="4D4639">
                      <w14:alpha w14:val="40000"/>
                    </w14:srgbClr>
                  </w14:solidFill>
                </w14:textFill>
              </w:rPr>
              <w:t>7</w:t>
            </w:r>
            <w:r w:rsidRPr="00C60CAC">
              <w:rPr>
                <w:color w:val="4D4639"/>
                <w:sz w:val="20"/>
                <w:szCs w:val="24"/>
                <w14:textFill>
                  <w14:solidFill>
                    <w14:srgbClr w14:val="4D4639">
                      <w14:alpha w14:val="40000"/>
                    </w14:srgbClr>
                  </w14:solidFill>
                </w14:textFill>
              </w:rPr>
              <w:t xml:space="preserve"> November</w:t>
            </w:r>
          </w:p>
        </w:tc>
        <w:tc>
          <w:tcPr>
            <w:tcW w:w="2573" w:type="pct"/>
            <w:tcBorders>
              <w:top w:val="single" w:sz="4" w:space="0" w:color="808080" w:themeColor="background1" w:themeShade="80"/>
              <w:bottom w:val="single" w:sz="4" w:space="0" w:color="808080" w:themeColor="background1" w:themeShade="80"/>
            </w:tcBorders>
            <w:vAlign w:val="center"/>
          </w:tcPr>
          <w:p w14:paraId="3B0B7648" w14:textId="08033CB4" w:rsidR="00E770BE" w:rsidRPr="00CB6489" w:rsidRDefault="00E770BE" w:rsidP="00E770BE">
            <w:pPr>
              <w:spacing w:beforeLines="40" w:before="96" w:afterLines="40" w:after="96"/>
              <w:rPr>
                <w:color w:val="4D4639"/>
                <w:sz w:val="20"/>
                <w:szCs w:val="24"/>
                <w14:textFill>
                  <w14:solidFill>
                    <w14:srgbClr w14:val="4D4639">
                      <w14:alpha w14:val="40000"/>
                    </w14:srgbClr>
                  </w14:solidFill>
                </w14:textFill>
              </w:rPr>
            </w:pPr>
            <w:r w:rsidRPr="00CB6489">
              <w:rPr>
                <w:color w:val="4D4639"/>
                <w:sz w:val="20"/>
                <w:szCs w:val="24"/>
                <w14:textFill>
                  <w14:solidFill>
                    <w14:srgbClr w14:val="4D4639">
                      <w14:alpha w14:val="40000"/>
                    </w14:srgbClr>
                  </w14:solidFill>
                </w14:textFill>
              </w:rPr>
              <w:t>Deadline for submitting list of leavers/ineligible to contractor</w:t>
            </w:r>
          </w:p>
        </w:tc>
        <w:tc>
          <w:tcPr>
            <w:tcW w:w="809" w:type="pct"/>
            <w:tcBorders>
              <w:top w:val="single" w:sz="4" w:space="0" w:color="808080" w:themeColor="background1" w:themeShade="80"/>
              <w:bottom w:val="single" w:sz="4" w:space="0" w:color="808080" w:themeColor="background1" w:themeShade="80"/>
            </w:tcBorders>
            <w:vAlign w:val="center"/>
          </w:tcPr>
          <w:p w14:paraId="41C56ED0" w14:textId="69E53802" w:rsidR="00E770BE" w:rsidRPr="00CB6489" w:rsidRDefault="00E770BE" w:rsidP="00E770BE">
            <w:pPr>
              <w:spacing w:before="120"/>
              <w:jc w:val="center"/>
              <w:rPr>
                <w:color w:val="4D4639"/>
                <w:sz w:val="20"/>
                <w14:textFill>
                  <w14:solidFill>
                    <w14:srgbClr w14:val="4D4639">
                      <w14:alpha w14:val="40000"/>
                    </w14:srgbClr>
                  </w14:solidFill>
                </w14:textFill>
              </w:rPr>
            </w:pPr>
            <w:r w:rsidRPr="00CB6489">
              <w:rPr>
                <w:color w:val="4D4639"/>
                <w:sz w:val="20"/>
                <w14:textFill>
                  <w14:solidFill>
                    <w14:srgbClr w14:val="4D4639">
                      <w14:alpha w14:val="40000"/>
                    </w14:srgbClr>
                  </w14:solidFill>
                </w14:textFill>
              </w:rPr>
              <w:t xml:space="preserve">Organisation </w:t>
            </w:r>
          </w:p>
        </w:tc>
        <w:tc>
          <w:tcPr>
            <w:tcW w:w="662" w:type="pct"/>
            <w:tcBorders>
              <w:top w:val="single" w:sz="4" w:space="0" w:color="808080" w:themeColor="background1" w:themeShade="80"/>
              <w:bottom w:val="single" w:sz="4" w:space="0" w:color="808080" w:themeColor="background1" w:themeShade="80"/>
            </w:tcBorders>
            <w:vAlign w:val="center"/>
          </w:tcPr>
          <w:p w14:paraId="4E39066A" w14:textId="1D1349CF" w:rsidR="00E770BE" w:rsidRPr="00CB6489" w:rsidRDefault="005C06E0" w:rsidP="00E770BE">
            <w:pPr>
              <w:spacing w:before="120"/>
              <w:jc w:val="center"/>
              <w:rPr>
                <w:b/>
                <w:color w:val="4D4639"/>
                <w:sz w:val="20"/>
                <w:szCs w:val="24"/>
                <w14:textFill>
                  <w14:solidFill>
                    <w14:srgbClr w14:val="4D4639">
                      <w14:alpha w14:val="40000"/>
                    </w14:srgbClr>
                  </w14:solidFill>
                </w14:textFill>
              </w:rPr>
            </w:pPr>
            <w:hyperlink w:anchor="_Recording_Responses:_outcome" w:history="1">
              <w:r w:rsidR="00E770BE" w:rsidRPr="00CB6489">
                <w:rPr>
                  <w:b/>
                  <w:color w:val="4D4639"/>
                  <w:sz w:val="20"/>
                  <w:szCs w:val="24"/>
                  <w14:textFill>
                    <w14:solidFill>
                      <w14:srgbClr w14:val="4D4639">
                        <w14:alpha w14:val="40000"/>
                      </w14:srgbClr>
                    </w14:solidFill>
                  </w14:textFill>
                </w:rPr>
                <w:t>15.3</w:t>
              </w:r>
            </w:hyperlink>
          </w:p>
        </w:tc>
      </w:tr>
      <w:bookmarkEnd w:id="492"/>
      <w:tr w:rsidR="00E770BE" w:rsidRPr="00CB6489" w14:paraId="48D21691" w14:textId="77777777" w:rsidTr="341743EC">
        <w:trPr>
          <w:trHeight w:val="20"/>
        </w:trPr>
        <w:tc>
          <w:tcPr>
            <w:tcW w:w="956" w:type="pct"/>
            <w:tcBorders>
              <w:top w:val="single" w:sz="4" w:space="0" w:color="808080" w:themeColor="background1" w:themeShade="80"/>
              <w:bottom w:val="single" w:sz="4" w:space="0" w:color="808080" w:themeColor="background1" w:themeShade="80"/>
            </w:tcBorders>
            <w:vAlign w:val="center"/>
          </w:tcPr>
          <w:p w14:paraId="397AFD41" w14:textId="1674105D" w:rsidR="00E770BE" w:rsidRPr="00C60CAC" w:rsidRDefault="00E770BE" w:rsidP="00E770BE">
            <w:pPr>
              <w:spacing w:before="120"/>
              <w:rPr>
                <w:color w:val="4D4639"/>
                <w:sz w:val="20"/>
                <w:szCs w:val="24"/>
              </w:rPr>
            </w:pPr>
            <w:r w:rsidRPr="00C60CAC">
              <w:rPr>
                <w:color w:val="4D4639"/>
                <w:sz w:val="20"/>
                <w:szCs w:val="24"/>
              </w:rPr>
              <w:t>2</w:t>
            </w:r>
            <w:r w:rsidR="002729A1" w:rsidRPr="00C60CAC">
              <w:rPr>
                <w:color w:val="4D4639"/>
                <w:sz w:val="20"/>
                <w:szCs w:val="24"/>
              </w:rPr>
              <w:t>4</w:t>
            </w:r>
            <w:r w:rsidRPr="00C60CAC">
              <w:rPr>
                <w:color w:val="4D4639"/>
                <w:sz w:val="20"/>
                <w:szCs w:val="24"/>
              </w:rPr>
              <w:t xml:space="preserve"> November </w:t>
            </w:r>
          </w:p>
        </w:tc>
        <w:tc>
          <w:tcPr>
            <w:tcW w:w="2573" w:type="pct"/>
            <w:tcBorders>
              <w:top w:val="single" w:sz="4" w:space="0" w:color="808080" w:themeColor="background1" w:themeShade="80"/>
              <w:bottom w:val="single" w:sz="4" w:space="0" w:color="808080" w:themeColor="background1" w:themeShade="80"/>
            </w:tcBorders>
            <w:vAlign w:val="center"/>
          </w:tcPr>
          <w:p w14:paraId="3E526614" w14:textId="2D55F5F9" w:rsidR="00E770BE" w:rsidRPr="00CB6489" w:rsidRDefault="00E770BE" w:rsidP="00E770BE">
            <w:pPr>
              <w:spacing w:beforeLines="40" w:before="96" w:afterLines="40" w:after="96"/>
              <w:rPr>
                <w:b/>
                <w:color w:val="4D4639"/>
                <w:sz w:val="20"/>
                <w:szCs w:val="24"/>
              </w:rPr>
            </w:pPr>
            <w:r w:rsidRPr="00CB6489">
              <w:rPr>
                <w:b/>
                <w:color w:val="4D4639"/>
                <w:sz w:val="20"/>
                <w:szCs w:val="24"/>
              </w:rPr>
              <w:t>Close of fieldwork</w:t>
            </w:r>
          </w:p>
        </w:tc>
        <w:tc>
          <w:tcPr>
            <w:tcW w:w="809" w:type="pct"/>
            <w:tcBorders>
              <w:top w:val="single" w:sz="4" w:space="0" w:color="808080" w:themeColor="background1" w:themeShade="80"/>
              <w:bottom w:val="single" w:sz="4" w:space="0" w:color="808080" w:themeColor="background1" w:themeShade="80"/>
            </w:tcBorders>
            <w:vAlign w:val="center"/>
          </w:tcPr>
          <w:p w14:paraId="7A22E155" w14:textId="17E19744" w:rsidR="00E770BE" w:rsidRPr="00CB6489" w:rsidRDefault="00E770BE" w:rsidP="00E770BE">
            <w:pPr>
              <w:spacing w:before="120"/>
              <w:jc w:val="center"/>
              <w:rPr>
                <w:color w:val="4D4639"/>
                <w:sz w:val="20"/>
              </w:rPr>
            </w:pPr>
            <w:r w:rsidRPr="00CB6489">
              <w:rPr>
                <w:color w:val="4D4639"/>
                <w:sz w:val="20"/>
              </w:rPr>
              <w:t>Contractor</w:t>
            </w:r>
          </w:p>
        </w:tc>
        <w:tc>
          <w:tcPr>
            <w:tcW w:w="662" w:type="pct"/>
            <w:tcBorders>
              <w:top w:val="single" w:sz="4" w:space="0" w:color="808080" w:themeColor="background1" w:themeShade="80"/>
              <w:bottom w:val="single" w:sz="4" w:space="0" w:color="808080" w:themeColor="background1" w:themeShade="80"/>
            </w:tcBorders>
            <w:vAlign w:val="center"/>
          </w:tcPr>
          <w:p w14:paraId="272B7271" w14:textId="5CCF77B3" w:rsidR="00E770BE" w:rsidRPr="00CB6489" w:rsidRDefault="00E770BE" w:rsidP="00E770BE">
            <w:pPr>
              <w:spacing w:before="120"/>
              <w:jc w:val="center"/>
              <w:rPr>
                <w:b/>
                <w:color w:val="4D4639"/>
                <w:sz w:val="20"/>
                <w:szCs w:val="24"/>
              </w:rPr>
            </w:pPr>
            <w:r w:rsidRPr="00CB6489">
              <w:rPr>
                <w:b/>
                <w:color w:val="4D4639"/>
                <w:sz w:val="20"/>
                <w:szCs w:val="24"/>
              </w:rPr>
              <w:t>N/A</w:t>
            </w:r>
          </w:p>
        </w:tc>
      </w:tr>
      <w:tr w:rsidR="00E770BE" w:rsidRPr="00CB6489" w14:paraId="1A801CDE" w14:textId="77777777" w:rsidTr="341743EC">
        <w:trPr>
          <w:trHeight w:val="20"/>
        </w:trPr>
        <w:tc>
          <w:tcPr>
            <w:tcW w:w="956" w:type="pct"/>
            <w:tcBorders>
              <w:top w:val="single" w:sz="4" w:space="0" w:color="808080" w:themeColor="background1" w:themeShade="80"/>
              <w:bottom w:val="single" w:sz="4" w:space="0" w:color="auto"/>
            </w:tcBorders>
            <w:vAlign w:val="center"/>
          </w:tcPr>
          <w:p w14:paraId="3BC5ED52" w14:textId="2882078A" w:rsidR="00E770BE" w:rsidRPr="00E075A4" w:rsidRDefault="002729A1" w:rsidP="00E770BE">
            <w:pPr>
              <w:spacing w:before="120"/>
              <w:rPr>
                <w:color w:val="4D4639"/>
                <w:sz w:val="20"/>
                <w:szCs w:val="24"/>
              </w:rPr>
            </w:pPr>
            <w:r w:rsidRPr="00C60CAC">
              <w:rPr>
                <w:color w:val="4D4639"/>
                <w:sz w:val="20"/>
                <w:szCs w:val="24"/>
              </w:rPr>
              <w:t>1</w:t>
            </w:r>
            <w:r w:rsidR="00E770BE" w:rsidRPr="00C60CAC">
              <w:rPr>
                <w:color w:val="4D4639"/>
                <w:sz w:val="20"/>
                <w:szCs w:val="24"/>
              </w:rPr>
              <w:t xml:space="preserve"> December</w:t>
            </w:r>
          </w:p>
        </w:tc>
        <w:tc>
          <w:tcPr>
            <w:tcW w:w="2573" w:type="pct"/>
            <w:tcBorders>
              <w:top w:val="single" w:sz="4" w:space="0" w:color="808080" w:themeColor="background1" w:themeShade="80"/>
              <w:bottom w:val="single" w:sz="4" w:space="0" w:color="auto"/>
            </w:tcBorders>
            <w:vAlign w:val="center"/>
          </w:tcPr>
          <w:p w14:paraId="332E3A75" w14:textId="7C87DE90" w:rsidR="00E770BE" w:rsidRPr="00CB6489" w:rsidRDefault="00E770BE" w:rsidP="00E770BE">
            <w:pPr>
              <w:spacing w:beforeLines="40" w:before="96" w:afterLines="40" w:after="96"/>
              <w:rPr>
                <w:b/>
                <w:color w:val="4D4639"/>
                <w:sz w:val="20"/>
                <w:szCs w:val="24"/>
              </w:rPr>
            </w:pPr>
            <w:r w:rsidRPr="00CB6489">
              <w:rPr>
                <w:b/>
                <w:color w:val="4D4639"/>
                <w:sz w:val="20"/>
                <w:szCs w:val="24"/>
              </w:rPr>
              <w:t xml:space="preserve">Data submitted to </w:t>
            </w:r>
            <w:r w:rsidR="00C321F6">
              <w:rPr>
                <w:b/>
                <w:color w:val="4D4639"/>
                <w:sz w:val="20"/>
                <w:szCs w:val="24"/>
              </w:rPr>
              <w:t xml:space="preserve">Survey </w:t>
            </w:r>
            <w:r w:rsidRPr="00CB6489">
              <w:rPr>
                <w:b/>
                <w:color w:val="4D4639"/>
                <w:sz w:val="20"/>
                <w:szCs w:val="24"/>
              </w:rPr>
              <w:t>Coordination Centre</w:t>
            </w:r>
          </w:p>
        </w:tc>
        <w:tc>
          <w:tcPr>
            <w:tcW w:w="809" w:type="pct"/>
            <w:tcBorders>
              <w:top w:val="single" w:sz="4" w:space="0" w:color="808080" w:themeColor="background1" w:themeShade="80"/>
              <w:bottom w:val="single" w:sz="4" w:space="0" w:color="auto"/>
            </w:tcBorders>
            <w:vAlign w:val="center"/>
          </w:tcPr>
          <w:p w14:paraId="0F8561EA" w14:textId="478A18AE" w:rsidR="00E770BE" w:rsidRPr="00CB6489" w:rsidRDefault="00E770BE" w:rsidP="00E770BE">
            <w:pPr>
              <w:spacing w:before="120"/>
              <w:jc w:val="center"/>
              <w:rPr>
                <w:color w:val="4D4639"/>
                <w:sz w:val="20"/>
              </w:rPr>
            </w:pPr>
            <w:r w:rsidRPr="00CB6489">
              <w:rPr>
                <w:color w:val="4D4639"/>
                <w:sz w:val="20"/>
              </w:rPr>
              <w:t>Contractor</w:t>
            </w:r>
          </w:p>
        </w:tc>
        <w:tc>
          <w:tcPr>
            <w:tcW w:w="662" w:type="pct"/>
            <w:tcBorders>
              <w:top w:val="single" w:sz="4" w:space="0" w:color="808080" w:themeColor="background1" w:themeShade="80"/>
              <w:bottom w:val="single" w:sz="4" w:space="0" w:color="auto"/>
            </w:tcBorders>
            <w:vAlign w:val="center"/>
          </w:tcPr>
          <w:p w14:paraId="0B0A0575" w14:textId="27F70A26" w:rsidR="00E770BE" w:rsidRPr="00CB6489" w:rsidRDefault="002707F9" w:rsidP="00E770BE">
            <w:pPr>
              <w:spacing w:before="120"/>
              <w:jc w:val="center"/>
              <w:rPr>
                <w:b/>
                <w:color w:val="4D4639"/>
                <w:sz w:val="20"/>
                <w:szCs w:val="24"/>
              </w:rPr>
            </w:pPr>
            <w:r>
              <w:rPr>
                <w:b/>
                <w:color w:val="4D4639"/>
                <w:sz w:val="20"/>
                <w:szCs w:val="24"/>
              </w:rPr>
              <w:t>N</w:t>
            </w:r>
            <w:r>
              <w:rPr>
                <w:b/>
                <w:sz w:val="20"/>
                <w:szCs w:val="24"/>
              </w:rPr>
              <w:t>/A</w:t>
            </w:r>
          </w:p>
        </w:tc>
      </w:tr>
    </w:tbl>
    <w:p w14:paraId="51F7C384" w14:textId="77777777" w:rsidR="00EE5B71" w:rsidRPr="00CB6489" w:rsidRDefault="00EE5B71" w:rsidP="00EE5B71">
      <w:pPr>
        <w:pStyle w:val="Heading1"/>
        <w:rPr>
          <w:color w:val="007B4E"/>
        </w:rPr>
      </w:pPr>
      <w:bookmarkStart w:id="493" w:name="_Ref456777153"/>
      <w:bookmarkStart w:id="494" w:name="_Mandatory_minimum_fieldwork"/>
      <w:bookmarkStart w:id="495" w:name="_Ref457138176"/>
      <w:bookmarkStart w:id="496" w:name="_Toc139387298"/>
      <w:bookmarkEnd w:id="493"/>
      <w:bookmarkEnd w:id="494"/>
      <w:r w:rsidRPr="00CB6489">
        <w:rPr>
          <w:color w:val="007B4E"/>
        </w:rPr>
        <w:lastRenderedPageBreak/>
        <w:t>Mandatory minimum fieldwork period</w:t>
      </w:r>
      <w:bookmarkEnd w:id="495"/>
      <w:bookmarkEnd w:id="496"/>
    </w:p>
    <w:p w14:paraId="291475F2" w14:textId="4B4D24A7" w:rsidR="00EE5B71" w:rsidRDefault="00F43237" w:rsidP="00EE5B71">
      <w:pPr>
        <w:rPr>
          <w:color w:val="4D4639"/>
        </w:rPr>
      </w:pPr>
      <w:r w:rsidRPr="00CB6489">
        <w:rPr>
          <w:color w:val="4D4639"/>
        </w:rPr>
        <w:t>To increase</w:t>
      </w:r>
      <w:r w:rsidR="00EE5B71" w:rsidRPr="00CB6489">
        <w:rPr>
          <w:color w:val="4D4639"/>
        </w:rPr>
        <w:t xml:space="preserve"> the quality of data provided to organisations, a minimum mandatory fieldwork period </w:t>
      </w:r>
      <w:r w:rsidRPr="00CB6489">
        <w:rPr>
          <w:color w:val="4D4639"/>
        </w:rPr>
        <w:t>exists.</w:t>
      </w:r>
      <w:r w:rsidR="00EE5B71" w:rsidRPr="00CB6489">
        <w:rPr>
          <w:color w:val="4D4639"/>
        </w:rPr>
        <w:t xml:space="preserve"> </w:t>
      </w:r>
    </w:p>
    <w:p w14:paraId="4709F018" w14:textId="4E221044" w:rsidR="004F3D88" w:rsidRPr="00CB6489" w:rsidRDefault="004F3D88" w:rsidP="00EE5B71">
      <w:pPr>
        <w:rPr>
          <w:color w:val="4D4639"/>
        </w:rPr>
      </w:pPr>
      <w:r w:rsidRPr="1B333F56">
        <w:rPr>
          <w:color w:val="4D4639"/>
        </w:rPr>
        <w:t xml:space="preserve">The minimum fieldwork period for the survey is </w:t>
      </w:r>
      <w:r w:rsidRPr="1B333F56">
        <w:rPr>
          <w:b/>
          <w:bCs/>
          <w:color w:val="4D4639"/>
        </w:rPr>
        <w:t xml:space="preserve">eight weeks. Fieldwork closes on 24 November 2023; </w:t>
      </w:r>
      <w:r w:rsidR="61CB5CDF" w:rsidRPr="1B333F56">
        <w:rPr>
          <w:b/>
          <w:bCs/>
          <w:color w:val="4D4639"/>
        </w:rPr>
        <w:t>therefore,</w:t>
      </w:r>
      <w:r w:rsidRPr="1B333F56">
        <w:rPr>
          <w:b/>
          <w:bCs/>
          <w:color w:val="4D4639"/>
        </w:rPr>
        <w:t xml:space="preserve"> initial mailings must be sent by 2</w:t>
      </w:r>
      <w:r w:rsidR="00F56175" w:rsidRPr="1B333F56">
        <w:rPr>
          <w:b/>
          <w:bCs/>
          <w:color w:val="4D4639"/>
          <w:vertAlign w:val="superscript"/>
        </w:rPr>
        <w:t xml:space="preserve"> </w:t>
      </w:r>
      <w:r w:rsidRPr="1B333F56">
        <w:rPr>
          <w:b/>
          <w:bCs/>
          <w:color w:val="4D4639"/>
        </w:rPr>
        <w:t>October 2023.</w:t>
      </w:r>
    </w:p>
    <w:p w14:paraId="64B86ED1" w14:textId="6AAD0F65" w:rsidR="004F3D88" w:rsidRDefault="00EE5B71" w:rsidP="00EE5B71">
      <w:pPr>
        <w:rPr>
          <w:color w:val="4D4639"/>
        </w:rPr>
      </w:pPr>
      <w:r w:rsidRPr="00CB6489">
        <w:rPr>
          <w:color w:val="4D4639"/>
        </w:rPr>
        <w:t xml:space="preserve">Survey contractors should work with participating organisations to ensure they receive the staff lists early enough to meet this requirement, allowing time for the necessary sample checks by contractors and the </w:t>
      </w:r>
      <w:r w:rsidR="00C321F6">
        <w:rPr>
          <w:color w:val="4D4639"/>
        </w:rPr>
        <w:t xml:space="preserve">Survey </w:t>
      </w:r>
      <w:r w:rsidR="00FD59F8" w:rsidRPr="00CB6489">
        <w:rPr>
          <w:color w:val="4D4639"/>
        </w:rPr>
        <w:t>Coordination Centre</w:t>
      </w:r>
      <w:r w:rsidRPr="00CB6489">
        <w:rPr>
          <w:color w:val="4D4639"/>
        </w:rPr>
        <w:t>.</w:t>
      </w:r>
      <w:r w:rsidR="00A57CAD" w:rsidRPr="00CB6489">
        <w:rPr>
          <w:color w:val="4D4639"/>
        </w:rPr>
        <w:t xml:space="preserve"> </w:t>
      </w:r>
    </w:p>
    <w:p w14:paraId="10FD9A56" w14:textId="7B95E172" w:rsidR="00EE5B71" w:rsidRPr="00981635" w:rsidRDefault="00A57CAD" w:rsidP="00EE5B71">
      <w:pPr>
        <w:rPr>
          <w:color w:val="4D4639"/>
        </w:rPr>
      </w:pPr>
      <w:r w:rsidRPr="00CB6489">
        <w:rPr>
          <w:color w:val="4D4639"/>
        </w:rPr>
        <w:t>Organisations</w:t>
      </w:r>
      <w:r w:rsidR="0077288D">
        <w:rPr>
          <w:color w:val="4D4639"/>
        </w:rPr>
        <w:t xml:space="preserve"> </w:t>
      </w:r>
      <w:r w:rsidRPr="00CB6489">
        <w:rPr>
          <w:color w:val="4D4639"/>
        </w:rPr>
        <w:t xml:space="preserve">must ensure that questionnaires are distributed to staff </w:t>
      </w:r>
      <w:r w:rsidR="00025ABA" w:rsidRPr="00CB6489">
        <w:rPr>
          <w:color w:val="4D4639"/>
        </w:rPr>
        <w:t>by the start of the</w:t>
      </w:r>
      <w:r w:rsidRPr="00CB6489">
        <w:rPr>
          <w:color w:val="4D4639"/>
        </w:rPr>
        <w:t xml:space="preserve"> mandatory minimum fieldwork period.</w:t>
      </w:r>
    </w:p>
    <w:p w14:paraId="6C168B6A" w14:textId="677D7106" w:rsidR="00EE5B71" w:rsidRPr="001761EB" w:rsidRDefault="00EE5B71" w:rsidP="00EE5B71">
      <w:pPr>
        <w:rPr>
          <w:color w:val="4D4639"/>
        </w:rPr>
      </w:pPr>
      <w:r w:rsidRPr="00981635">
        <w:rPr>
          <w:color w:val="4D4639"/>
        </w:rPr>
        <w:t xml:space="preserve">Please </w:t>
      </w:r>
      <w:proofErr w:type="gramStart"/>
      <w:r w:rsidRPr="00981635">
        <w:rPr>
          <w:color w:val="4D4639"/>
        </w:rPr>
        <w:t>note:</w:t>
      </w:r>
      <w:proofErr w:type="gramEnd"/>
      <w:r w:rsidRPr="00981635">
        <w:rPr>
          <w:color w:val="4D4639"/>
        </w:rPr>
        <w:t xml:space="preserve"> </w:t>
      </w:r>
      <w:r w:rsidRPr="001761EB">
        <w:rPr>
          <w:color w:val="4D4639"/>
        </w:rPr>
        <w:t>it is strongly recommended that organisations start their survey earlier in order to have a fieldwork period longer than eight weeks.</w:t>
      </w:r>
    </w:p>
    <w:p w14:paraId="32D2E79A" w14:textId="0F6A23A1" w:rsidR="00A727AF" w:rsidRPr="00CB6489" w:rsidRDefault="00A727AF" w:rsidP="0090678F">
      <w:pPr>
        <w:rPr>
          <w:color w:val="4D4639"/>
        </w:rPr>
      </w:pPr>
    </w:p>
    <w:p w14:paraId="640A4A4B" w14:textId="75E584E4" w:rsidR="0097042B" w:rsidRPr="00C60CAC" w:rsidRDefault="005338A7" w:rsidP="008B123B">
      <w:pPr>
        <w:pStyle w:val="Heading1"/>
        <w:rPr>
          <w:color w:val="007B4E"/>
        </w:rPr>
      </w:pPr>
      <w:bookmarkStart w:id="497" w:name="_Online_or_mixed"/>
      <w:bookmarkStart w:id="498" w:name="_Toc139387299"/>
      <w:bookmarkStart w:id="499" w:name="_Ref454273306"/>
      <w:bookmarkEnd w:id="497"/>
      <w:r w:rsidRPr="00C60CAC">
        <w:rPr>
          <w:color w:val="007B4E"/>
        </w:rPr>
        <w:lastRenderedPageBreak/>
        <w:t xml:space="preserve">Survey </w:t>
      </w:r>
      <w:r w:rsidR="003A1A9C" w:rsidRPr="00C60CAC">
        <w:rPr>
          <w:color w:val="007B4E"/>
        </w:rPr>
        <w:t>delivery and modes of distribution</w:t>
      </w:r>
      <w:bookmarkEnd w:id="498"/>
      <w:r w:rsidRPr="00C60CAC">
        <w:rPr>
          <w:color w:val="007B4E"/>
        </w:rPr>
        <w:t xml:space="preserve"> </w:t>
      </w:r>
      <w:bookmarkEnd w:id="487"/>
      <w:bookmarkEnd w:id="488"/>
      <w:bookmarkEnd w:id="489"/>
      <w:bookmarkEnd w:id="490"/>
      <w:bookmarkEnd w:id="491"/>
      <w:bookmarkEnd w:id="499"/>
    </w:p>
    <w:p w14:paraId="4847B3E2" w14:textId="6D6CBAD4" w:rsidR="007B4C40" w:rsidRPr="00C60CAC" w:rsidRDefault="007B4C40" w:rsidP="0090678F">
      <w:pPr>
        <w:rPr>
          <w:rFonts w:cs="Arial"/>
          <w:color w:val="4D4639"/>
          <w:szCs w:val="24"/>
        </w:rPr>
      </w:pPr>
      <w:r w:rsidRPr="00C60CAC">
        <w:rPr>
          <w:rFonts w:cs="Arial"/>
          <w:color w:val="4D4639"/>
          <w:szCs w:val="24"/>
        </w:rPr>
        <w:t xml:space="preserve">Organisations participating in the survey </w:t>
      </w:r>
      <w:proofErr w:type="gramStart"/>
      <w:r w:rsidRPr="00C60CAC">
        <w:rPr>
          <w:rFonts w:cs="Arial"/>
          <w:color w:val="4D4639"/>
          <w:szCs w:val="24"/>
        </w:rPr>
        <w:t>are able to</w:t>
      </w:r>
      <w:proofErr w:type="gramEnd"/>
      <w:r w:rsidRPr="00C60CAC">
        <w:rPr>
          <w:rFonts w:cs="Arial"/>
          <w:color w:val="4D4639"/>
          <w:szCs w:val="24"/>
        </w:rPr>
        <w:t xml:space="preserve"> invite staff to take part by either email invitation or by paper invitation.</w:t>
      </w:r>
    </w:p>
    <w:p w14:paraId="07645CD0" w14:textId="54CF9C95" w:rsidR="007B4C40" w:rsidRPr="00C60CAC" w:rsidRDefault="007B4C40" w:rsidP="0090678F">
      <w:pPr>
        <w:rPr>
          <w:rFonts w:cs="Arial"/>
          <w:color w:val="4D4639"/>
          <w:szCs w:val="24"/>
        </w:rPr>
      </w:pPr>
      <w:r w:rsidRPr="00C60CAC">
        <w:rPr>
          <w:rFonts w:cs="Arial"/>
          <w:color w:val="4D4639"/>
          <w:szCs w:val="24"/>
        </w:rPr>
        <w:t xml:space="preserve">For staff who do not have an email address, they must be invited to participate via a paper invitation which </w:t>
      </w:r>
      <w:r w:rsidR="003C236D">
        <w:rPr>
          <w:rFonts w:cs="Arial"/>
          <w:color w:val="4D4639"/>
          <w:szCs w:val="24"/>
        </w:rPr>
        <w:t xml:space="preserve">also </w:t>
      </w:r>
      <w:r w:rsidRPr="00C60CAC">
        <w:rPr>
          <w:rFonts w:cs="Arial"/>
          <w:color w:val="4D4639"/>
          <w:szCs w:val="24"/>
        </w:rPr>
        <w:t>includes a paper version of the questionnaire</w:t>
      </w:r>
      <w:r w:rsidR="00C96AF2">
        <w:rPr>
          <w:rFonts w:cs="Arial"/>
          <w:color w:val="4D4639"/>
          <w:szCs w:val="24"/>
        </w:rPr>
        <w:t>. T</w:t>
      </w:r>
      <w:r w:rsidRPr="00C60CAC">
        <w:rPr>
          <w:rFonts w:cs="Arial"/>
          <w:color w:val="1919FF" w:themeColor="text2" w:themeTint="99"/>
          <w:szCs w:val="24"/>
        </w:rPr>
        <w:t>he bank survey does not include a paper questionnaire</w:t>
      </w:r>
      <w:r w:rsidR="003C236D">
        <w:rPr>
          <w:rFonts w:cs="Arial"/>
          <w:color w:val="1919FF" w:themeColor="text2" w:themeTint="99"/>
          <w:szCs w:val="24"/>
        </w:rPr>
        <w:t xml:space="preserve"> but bank </w:t>
      </w:r>
      <w:r w:rsidR="00C96AF2">
        <w:rPr>
          <w:rFonts w:cs="Arial"/>
          <w:color w:val="1919FF" w:themeColor="text2" w:themeTint="99"/>
          <w:szCs w:val="24"/>
        </w:rPr>
        <w:t xml:space="preserve">only </w:t>
      </w:r>
      <w:r w:rsidR="00F34F1B">
        <w:rPr>
          <w:rFonts w:cs="Arial"/>
          <w:color w:val="1919FF" w:themeColor="text2" w:themeTint="99"/>
          <w:szCs w:val="24"/>
        </w:rPr>
        <w:t>workers</w:t>
      </w:r>
      <w:r w:rsidR="003C236D">
        <w:rPr>
          <w:rFonts w:cs="Arial"/>
          <w:color w:val="1919FF" w:themeColor="text2" w:themeTint="99"/>
          <w:szCs w:val="24"/>
        </w:rPr>
        <w:t xml:space="preserve"> may still be invited to participate via a paper invitation</w:t>
      </w:r>
      <w:r w:rsidR="00C96AF2">
        <w:rPr>
          <w:rFonts w:cs="Arial"/>
          <w:color w:val="4D4639"/>
          <w:szCs w:val="24"/>
        </w:rPr>
        <w:t>.</w:t>
      </w:r>
    </w:p>
    <w:p w14:paraId="17A8E920" w14:textId="77F34048" w:rsidR="007B4C40" w:rsidRPr="00C60CAC" w:rsidRDefault="007B4C40" w:rsidP="0090678F">
      <w:pPr>
        <w:rPr>
          <w:rFonts w:cs="Arial"/>
          <w:color w:val="4D4639"/>
          <w:szCs w:val="24"/>
        </w:rPr>
      </w:pPr>
      <w:bookmarkStart w:id="500" w:name="_Hlk138960911"/>
      <w:r w:rsidRPr="00C60CAC">
        <w:rPr>
          <w:rFonts w:cs="Arial"/>
          <w:color w:val="4D4639"/>
          <w:szCs w:val="24"/>
        </w:rPr>
        <w:t xml:space="preserve">Regardless of invitation mode (email or paper), staff must be provided with a personalised link </w:t>
      </w:r>
      <w:r w:rsidR="003C48FA">
        <w:rPr>
          <w:rFonts w:cs="Arial"/>
          <w:color w:val="4D4639"/>
          <w:szCs w:val="24"/>
        </w:rPr>
        <w:t>or</w:t>
      </w:r>
      <w:r w:rsidRPr="00C60CAC">
        <w:rPr>
          <w:rFonts w:cs="Arial"/>
          <w:color w:val="4D4639"/>
          <w:szCs w:val="24"/>
        </w:rPr>
        <w:t xml:space="preserve"> QR code for the online survey to enable their participation online.</w:t>
      </w:r>
      <w:r w:rsidR="0077288D">
        <w:rPr>
          <w:rFonts w:cs="Arial"/>
          <w:color w:val="4D4639"/>
          <w:szCs w:val="24"/>
        </w:rPr>
        <w:t xml:space="preserve"> </w:t>
      </w:r>
    </w:p>
    <w:bookmarkEnd w:id="500"/>
    <w:p w14:paraId="715BE147" w14:textId="69DFFAF9" w:rsidR="004B7DAC" w:rsidRPr="00C60CAC" w:rsidRDefault="004B7DAC" w:rsidP="004B7DAC">
      <w:pPr>
        <w:rPr>
          <w:rFonts w:cs="Arial"/>
          <w:b/>
          <w:color w:val="1919FF" w:themeColor="text2" w:themeTint="99"/>
          <w:szCs w:val="24"/>
        </w:rPr>
      </w:pPr>
      <w:r w:rsidRPr="00C60CAC">
        <w:rPr>
          <w:rFonts w:cs="Arial"/>
          <w:b/>
          <w:color w:val="1919FF" w:themeColor="text2" w:themeTint="99"/>
          <w:szCs w:val="24"/>
        </w:rPr>
        <w:t xml:space="preserve">Bank </w:t>
      </w:r>
      <w:r w:rsidR="007B2BDF" w:rsidRPr="00C60CAC">
        <w:rPr>
          <w:rFonts w:cs="Arial"/>
          <w:b/>
          <w:color w:val="1919FF" w:themeColor="text2" w:themeTint="99"/>
          <w:szCs w:val="24"/>
        </w:rPr>
        <w:t xml:space="preserve">only </w:t>
      </w:r>
      <w:r w:rsidR="008A369C" w:rsidRPr="00C60CAC">
        <w:rPr>
          <w:rFonts w:cs="Arial"/>
          <w:b/>
          <w:color w:val="1919FF" w:themeColor="text2" w:themeTint="99"/>
          <w:szCs w:val="24"/>
        </w:rPr>
        <w:t>workers</w:t>
      </w:r>
      <w:r w:rsidRPr="00C60CAC">
        <w:rPr>
          <w:rFonts w:cs="Arial"/>
          <w:b/>
          <w:color w:val="1919FF" w:themeColor="text2" w:themeTint="99"/>
          <w:szCs w:val="24"/>
        </w:rPr>
        <w:t>:</w:t>
      </w:r>
    </w:p>
    <w:p w14:paraId="37D4E6BA" w14:textId="1D5D9784" w:rsidR="004B7DAC" w:rsidRPr="00C60CAC" w:rsidRDefault="004B7DAC" w:rsidP="007B2BDF">
      <w:pPr>
        <w:pStyle w:val="ListParagraph"/>
        <w:numPr>
          <w:ilvl w:val="0"/>
          <w:numId w:val="35"/>
        </w:numPr>
        <w:rPr>
          <w:rFonts w:cs="Arial"/>
          <w:color w:val="1919FF" w:themeColor="text2" w:themeTint="99"/>
          <w:szCs w:val="24"/>
        </w:rPr>
      </w:pPr>
      <w:r w:rsidRPr="00C60CAC">
        <w:rPr>
          <w:rFonts w:cs="Arial"/>
          <w:color w:val="1919FF" w:themeColor="text2" w:themeTint="99"/>
          <w:szCs w:val="24"/>
        </w:rPr>
        <w:t xml:space="preserve">The questionnaire for bank </w:t>
      </w:r>
      <w:r w:rsidR="008A369C" w:rsidRPr="00C60CAC">
        <w:rPr>
          <w:rFonts w:cs="Arial"/>
          <w:color w:val="1919FF" w:themeColor="text2" w:themeTint="99"/>
          <w:szCs w:val="24"/>
        </w:rPr>
        <w:t>only workers</w:t>
      </w:r>
      <w:r w:rsidRPr="00C60CAC">
        <w:rPr>
          <w:rFonts w:cs="Arial"/>
          <w:color w:val="1919FF" w:themeColor="text2" w:themeTint="99"/>
          <w:szCs w:val="24"/>
        </w:rPr>
        <w:t xml:space="preserve"> will </w:t>
      </w:r>
      <w:r w:rsidR="008A369C" w:rsidRPr="00C60CAC">
        <w:rPr>
          <w:rFonts w:cs="Arial"/>
          <w:color w:val="1919FF" w:themeColor="text2" w:themeTint="99"/>
          <w:szCs w:val="24"/>
        </w:rPr>
        <w:t xml:space="preserve">be </w:t>
      </w:r>
      <w:r w:rsidRPr="00C60CAC">
        <w:rPr>
          <w:rFonts w:cs="Arial"/>
          <w:color w:val="1919FF" w:themeColor="text2" w:themeTint="99"/>
          <w:szCs w:val="24"/>
        </w:rPr>
        <w:t xml:space="preserve">online only. </w:t>
      </w:r>
    </w:p>
    <w:p w14:paraId="3D599B6B" w14:textId="77777777" w:rsidR="007B2BDF" w:rsidRPr="00C60CAC" w:rsidRDefault="004B7DAC" w:rsidP="007B2BDF">
      <w:pPr>
        <w:pStyle w:val="ListParagraph"/>
        <w:numPr>
          <w:ilvl w:val="0"/>
          <w:numId w:val="35"/>
        </w:numPr>
        <w:rPr>
          <w:rFonts w:cs="Arial"/>
          <w:color w:val="1919FF" w:themeColor="text2" w:themeTint="99"/>
          <w:szCs w:val="24"/>
        </w:rPr>
      </w:pPr>
      <w:r w:rsidRPr="00C60CAC">
        <w:rPr>
          <w:rFonts w:cs="Arial"/>
          <w:color w:val="1919FF" w:themeColor="text2" w:themeTint="99"/>
          <w:szCs w:val="24"/>
        </w:rPr>
        <w:t>Invitation/ reminder mode can be either a paper letter with a QR code</w:t>
      </w:r>
      <w:r w:rsidR="00751F01" w:rsidRPr="00C60CAC">
        <w:rPr>
          <w:rFonts w:cs="Arial"/>
          <w:color w:val="1919FF" w:themeColor="text2" w:themeTint="99"/>
          <w:szCs w:val="24"/>
        </w:rPr>
        <w:t xml:space="preserve"> and link/login</w:t>
      </w:r>
      <w:r w:rsidRPr="00C60CAC">
        <w:rPr>
          <w:rFonts w:cs="Arial"/>
          <w:color w:val="1919FF" w:themeColor="text2" w:themeTint="99"/>
          <w:szCs w:val="24"/>
        </w:rPr>
        <w:t xml:space="preserve"> to the online </w:t>
      </w:r>
      <w:proofErr w:type="gramStart"/>
      <w:r w:rsidRPr="00C60CAC">
        <w:rPr>
          <w:rFonts w:cs="Arial"/>
          <w:color w:val="1919FF" w:themeColor="text2" w:themeTint="99"/>
          <w:szCs w:val="24"/>
        </w:rPr>
        <w:t>survey;</w:t>
      </w:r>
      <w:proofErr w:type="gramEnd"/>
      <w:r w:rsidRPr="00C60CAC">
        <w:rPr>
          <w:rFonts w:cs="Arial"/>
          <w:color w:val="1919FF" w:themeColor="text2" w:themeTint="99"/>
          <w:szCs w:val="24"/>
        </w:rPr>
        <w:t xml:space="preserve"> </w:t>
      </w:r>
      <w:r w:rsidR="007B2BDF" w:rsidRPr="00C60CAC">
        <w:rPr>
          <w:rFonts w:cs="Arial"/>
          <w:bCs/>
          <w:color w:val="1919FF" w:themeColor="text2" w:themeTint="99"/>
          <w:szCs w:val="24"/>
        </w:rPr>
        <w:t>or</w:t>
      </w:r>
      <w:r w:rsidRPr="00C60CAC">
        <w:rPr>
          <w:rFonts w:cs="Arial"/>
          <w:color w:val="1919FF" w:themeColor="text2" w:themeTint="99"/>
          <w:szCs w:val="24"/>
        </w:rPr>
        <w:t xml:space="preserve"> email invitations. </w:t>
      </w:r>
    </w:p>
    <w:p w14:paraId="21BC13BD" w14:textId="1BEC7F5B" w:rsidR="004B7DAC" w:rsidRDefault="007B2BDF" w:rsidP="007B2BDF">
      <w:pPr>
        <w:pStyle w:val="ListParagraph"/>
        <w:numPr>
          <w:ilvl w:val="0"/>
          <w:numId w:val="35"/>
        </w:numPr>
        <w:rPr>
          <w:rFonts w:cs="Arial"/>
          <w:color w:val="1919FF" w:themeColor="text2" w:themeTint="99"/>
          <w:szCs w:val="24"/>
        </w:rPr>
      </w:pPr>
      <w:r w:rsidRPr="00C60CAC">
        <w:rPr>
          <w:rFonts w:cs="Arial"/>
          <w:color w:val="1919FF" w:themeColor="text2" w:themeTint="99"/>
          <w:szCs w:val="24"/>
        </w:rPr>
        <w:t>Where mobile phone numbers are provided</w:t>
      </w:r>
      <w:r w:rsidR="007B4C40">
        <w:rPr>
          <w:rFonts w:cs="Arial"/>
          <w:color w:val="1919FF" w:themeColor="text2" w:themeTint="99"/>
          <w:szCs w:val="24"/>
        </w:rPr>
        <w:t xml:space="preserve"> in the staff list</w:t>
      </w:r>
      <w:r w:rsidR="00376727">
        <w:rPr>
          <w:rFonts w:cs="Arial"/>
          <w:color w:val="1919FF" w:themeColor="text2" w:themeTint="99"/>
          <w:szCs w:val="24"/>
        </w:rPr>
        <w:t xml:space="preserve"> for bank</w:t>
      </w:r>
      <w:r w:rsidR="00C96AF2">
        <w:rPr>
          <w:rFonts w:cs="Arial"/>
          <w:color w:val="1919FF" w:themeColor="text2" w:themeTint="99"/>
          <w:szCs w:val="24"/>
        </w:rPr>
        <w:t xml:space="preserve"> only</w:t>
      </w:r>
      <w:r w:rsidR="00376727">
        <w:rPr>
          <w:rFonts w:cs="Arial"/>
          <w:color w:val="1919FF" w:themeColor="text2" w:themeTint="99"/>
          <w:szCs w:val="24"/>
        </w:rPr>
        <w:t xml:space="preserve"> workers</w:t>
      </w:r>
      <w:r w:rsidRPr="00C60CAC">
        <w:rPr>
          <w:rFonts w:cs="Arial"/>
          <w:color w:val="1919FF" w:themeColor="text2" w:themeTint="99"/>
          <w:szCs w:val="24"/>
        </w:rPr>
        <w:t>, t</w:t>
      </w:r>
      <w:r w:rsidR="004B7DAC" w:rsidRPr="00C60CAC">
        <w:rPr>
          <w:rFonts w:cs="Arial"/>
          <w:color w:val="1919FF" w:themeColor="text2" w:themeTint="99"/>
          <w:szCs w:val="24"/>
        </w:rPr>
        <w:t xml:space="preserve">wo SMS messages </w:t>
      </w:r>
      <w:r w:rsidR="007B4C40">
        <w:rPr>
          <w:rFonts w:cs="Arial"/>
          <w:color w:val="1919FF" w:themeColor="text2" w:themeTint="99"/>
          <w:szCs w:val="24"/>
        </w:rPr>
        <w:t>will</w:t>
      </w:r>
      <w:r w:rsidR="007B4C40" w:rsidRPr="00C60CAC">
        <w:rPr>
          <w:rFonts w:cs="Arial"/>
          <w:color w:val="1919FF" w:themeColor="text2" w:themeTint="99"/>
          <w:szCs w:val="24"/>
        </w:rPr>
        <w:t xml:space="preserve"> </w:t>
      </w:r>
      <w:r w:rsidRPr="00C60CAC">
        <w:rPr>
          <w:rFonts w:cs="Arial"/>
          <w:color w:val="1919FF" w:themeColor="text2" w:themeTint="99"/>
          <w:szCs w:val="24"/>
        </w:rPr>
        <w:t>be sent</w:t>
      </w:r>
      <w:r w:rsidR="004B7DAC" w:rsidRPr="00C60CAC">
        <w:rPr>
          <w:rFonts w:cs="Arial"/>
          <w:color w:val="1919FF" w:themeColor="text2" w:themeTint="99"/>
          <w:szCs w:val="24"/>
        </w:rPr>
        <w:t xml:space="preserve"> alongside the first and final contact attempt</w:t>
      </w:r>
      <w:r w:rsidRPr="00C60CAC">
        <w:rPr>
          <w:rFonts w:cs="Arial"/>
          <w:color w:val="1919FF" w:themeColor="text2" w:themeTint="99"/>
          <w:szCs w:val="24"/>
        </w:rPr>
        <w:t>.</w:t>
      </w:r>
    </w:p>
    <w:p w14:paraId="4AE106FB" w14:textId="44449FCD" w:rsidR="007B4C40" w:rsidRDefault="007B4C40" w:rsidP="007B4C40">
      <w:pPr>
        <w:pStyle w:val="ListParagraph"/>
        <w:rPr>
          <w:rStyle w:val="cf01"/>
        </w:rPr>
      </w:pPr>
      <w:r w:rsidRPr="007B4C40">
        <w:rPr>
          <w:rFonts w:cs="Arial"/>
          <w:color w:val="1919FF" w:themeColor="text2" w:themeTint="99"/>
          <w:szCs w:val="24"/>
        </w:rPr>
        <w:t xml:space="preserve">Organisations should only provide mobile numbers for bank </w:t>
      </w:r>
      <w:r w:rsidR="00C96AF2">
        <w:rPr>
          <w:rFonts w:cs="Arial"/>
          <w:color w:val="1919FF" w:themeColor="text2" w:themeTint="99"/>
          <w:szCs w:val="24"/>
        </w:rPr>
        <w:t xml:space="preserve">only </w:t>
      </w:r>
      <w:r w:rsidRPr="007B4C40">
        <w:rPr>
          <w:rFonts w:cs="Arial"/>
          <w:color w:val="1919FF" w:themeColor="text2" w:themeTint="99"/>
          <w:szCs w:val="24"/>
        </w:rPr>
        <w:t>workers if they want SMS notifications to be sent.</w:t>
      </w:r>
    </w:p>
    <w:p w14:paraId="16E709BD" w14:textId="1C087A03" w:rsidR="00261A07" w:rsidRDefault="00261A07" w:rsidP="00261A07">
      <w:pPr>
        <w:rPr>
          <w:rFonts w:cs="Arial"/>
          <w:color w:val="1919FF" w:themeColor="text2" w:themeTint="99"/>
          <w:szCs w:val="24"/>
        </w:rPr>
      </w:pPr>
      <w:r>
        <w:rPr>
          <w:noProof/>
        </w:rPr>
        <mc:AlternateContent>
          <mc:Choice Requires="wps">
            <w:drawing>
              <wp:anchor distT="0" distB="0" distL="114300" distR="114300" simplePos="0" relativeHeight="251667456" behindDoc="0" locked="0" layoutInCell="1" allowOverlap="1" wp14:anchorId="694CD27B" wp14:editId="0D374770">
                <wp:simplePos x="0" y="0"/>
                <wp:positionH relativeFrom="column">
                  <wp:posOffset>358140</wp:posOffset>
                </wp:positionH>
                <wp:positionV relativeFrom="paragraph">
                  <wp:posOffset>198755</wp:posOffset>
                </wp:positionV>
                <wp:extent cx="5335404" cy="1737360"/>
                <wp:effectExtent l="0" t="0" r="17780" b="15240"/>
                <wp:wrapNone/>
                <wp:docPr id="427211708" name="Text Box 1" descr="Include people who used these services between 1st September and 30th November 2020 even if they have subsequently been discharged from these servi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404" cy="1737360"/>
                        </a:xfrm>
                        <a:prstGeom prst="roundRect">
                          <a:avLst>
                            <a:gd name="adj" fmla="val 6536"/>
                          </a:avLst>
                        </a:prstGeom>
                        <a:noFill/>
                        <a:ln w="19050">
                          <a:solidFill>
                            <a:srgbClr val="007B4E"/>
                          </a:solidFill>
                          <a:headEnd/>
                          <a:tailEnd/>
                        </a:ln>
                      </wps:spPr>
                      <wps:style>
                        <a:lnRef idx="1">
                          <a:schemeClr val="accent4"/>
                        </a:lnRef>
                        <a:fillRef idx="2">
                          <a:schemeClr val="accent4"/>
                        </a:fillRef>
                        <a:effectRef idx="1">
                          <a:schemeClr val="accent4"/>
                        </a:effectRef>
                        <a:fontRef idx="minor">
                          <a:schemeClr val="dk1"/>
                        </a:fontRef>
                      </wps:style>
                      <wps:txbx>
                        <w:txbxContent>
                          <w:p w14:paraId="39D66F7F" w14:textId="7DC3668D" w:rsidR="00261A07" w:rsidRDefault="00261A07" w:rsidP="00261A07">
                            <w:pPr>
                              <w:jc w:val="center"/>
                              <w:rPr>
                                <w:color w:val="7030A0"/>
                                <w:highlight w:val="yellow"/>
                              </w:rPr>
                            </w:pPr>
                            <w:r>
                              <w:rPr>
                                <w:color w:val="007B4E"/>
                                <w:sz w:val="36"/>
                                <w:szCs w:val="36"/>
                              </w:rPr>
                              <w:t xml:space="preserve">For eligible bank </w:t>
                            </w:r>
                            <w:r w:rsidR="008C0242">
                              <w:rPr>
                                <w:color w:val="007B4E"/>
                                <w:sz w:val="36"/>
                                <w:szCs w:val="36"/>
                              </w:rPr>
                              <w:t xml:space="preserve">only </w:t>
                            </w:r>
                            <w:r>
                              <w:rPr>
                                <w:color w:val="007B4E"/>
                                <w:sz w:val="36"/>
                                <w:szCs w:val="36"/>
                              </w:rPr>
                              <w:t>workers who do not have a work email address…..</w:t>
                            </w:r>
                          </w:p>
                          <w:p w14:paraId="728023D1" w14:textId="2D75C670" w:rsidR="00261A07" w:rsidRDefault="00261A07" w:rsidP="00261A07">
                            <w:pPr>
                              <w:rPr>
                                <w:color w:val="7030A0"/>
                                <w:highlight w:val="yellow"/>
                              </w:rPr>
                            </w:pPr>
                            <w:r w:rsidRPr="00851C7F">
                              <w:rPr>
                                <w:rStyle w:val="cf01"/>
                                <w:rFonts w:asciiTheme="minorHAnsi" w:hAnsiTheme="minorHAnsi" w:cstheme="minorHAnsi"/>
                                <w:color w:val="1919FF" w:themeColor="text2" w:themeTint="99"/>
                                <w:sz w:val="22"/>
                                <w:szCs w:val="22"/>
                              </w:rPr>
                              <w:t xml:space="preserve">Personal email addresses, home postal addresses and personal mobile phone numbers can be used so long as they are up to date and have been provided by the bank </w:t>
                            </w:r>
                            <w:r w:rsidR="008C0242">
                              <w:rPr>
                                <w:rStyle w:val="cf01"/>
                                <w:rFonts w:asciiTheme="minorHAnsi" w:hAnsiTheme="minorHAnsi" w:cstheme="minorHAnsi"/>
                                <w:color w:val="1919FF" w:themeColor="text2" w:themeTint="99"/>
                                <w:sz w:val="22"/>
                                <w:szCs w:val="22"/>
                              </w:rPr>
                              <w:t xml:space="preserve">only </w:t>
                            </w:r>
                            <w:r w:rsidRPr="00851C7F">
                              <w:rPr>
                                <w:rStyle w:val="cf01"/>
                                <w:rFonts w:asciiTheme="minorHAnsi" w:hAnsiTheme="minorHAnsi" w:cstheme="minorHAnsi"/>
                                <w:color w:val="1919FF" w:themeColor="text2" w:themeTint="99"/>
                                <w:sz w:val="22"/>
                                <w:szCs w:val="22"/>
                              </w:rPr>
                              <w:t>worker for work purposes. In these circumstances, specific consent for the use of personal contact details for the survey is not required.</w:t>
                            </w:r>
                          </w:p>
                          <w:p w14:paraId="38EB011D" w14:textId="77777777" w:rsidR="00261A07" w:rsidRPr="001263C9" w:rsidRDefault="00261A07" w:rsidP="00261A07">
                            <w:pPr>
                              <w:rPr>
                                <w:b/>
                                <w:sz w:val="28"/>
                                <w:szCs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roundrect w14:anchorId="694CD27B" id="Text Box 1" o:spid="_x0000_s1026" alt="Include people who used these services between 1st September and 30th November 2020 even if they have subsequently been discharged from these services." style="position:absolute;margin-left:28.2pt;margin-top:15.65pt;width:420.1pt;height:136.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2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" filled="f" strokecolor="#007b4e" strokeweight="1.5pt">
                <v:stroke joinstyle="miter"/>
                <v:textbox>
                  <w:txbxContent>
                    <w:p w14:paraId="39D66F7F" w14:textId="7DC3668D" w:rsidR="00261A07" w:rsidRDefault="00261A07" w:rsidP="00261A07">
                      <w:pPr>
                        <w:jc w:val="center"/>
                        <w:rPr>
                          <w:color w:val="7030A0"/>
                          <w:highlight w:val="yellow"/>
                        </w:rPr>
                      </w:pPr>
                      <w:r>
                        <w:rPr>
                          <w:color w:val="007B4E"/>
                          <w:sz w:val="36"/>
                          <w:szCs w:val="36"/>
                        </w:rPr>
                        <w:t xml:space="preserve">For eligible bank </w:t>
                      </w:r>
                      <w:r w:rsidR="008C0242">
                        <w:rPr>
                          <w:color w:val="007B4E"/>
                          <w:sz w:val="36"/>
                          <w:szCs w:val="36"/>
                        </w:rPr>
                        <w:t xml:space="preserve">only </w:t>
                      </w:r>
                      <w:r>
                        <w:rPr>
                          <w:color w:val="007B4E"/>
                          <w:sz w:val="36"/>
                          <w:szCs w:val="36"/>
                        </w:rPr>
                        <w:t>workers who do not have a work email address…..</w:t>
                      </w:r>
                    </w:p>
                    <w:p w14:paraId="728023D1" w14:textId="2D75C670" w:rsidR="00261A07" w:rsidRDefault="00261A07" w:rsidP="00261A07">
                      <w:pPr>
                        <w:rPr>
                          <w:color w:val="7030A0"/>
                          <w:highlight w:val="yellow"/>
                        </w:rPr>
                      </w:pPr>
                      <w:r w:rsidRPr="00851C7F">
                        <w:rPr>
                          <w:rStyle w:val="cf01"/>
                          <w:rFonts w:asciiTheme="minorHAnsi" w:hAnsiTheme="minorHAnsi" w:cstheme="minorHAnsi"/>
                          <w:color w:val="1919FF" w:themeColor="text2" w:themeTint="99"/>
                          <w:sz w:val="22"/>
                          <w:szCs w:val="22"/>
                        </w:rPr>
                        <w:t xml:space="preserve">Personal email addresses, home postal addresses and personal mobile phone numbers can be used so long as they are up to date and have been provided by the bank </w:t>
                      </w:r>
                      <w:r w:rsidR="008C0242">
                        <w:rPr>
                          <w:rStyle w:val="cf01"/>
                          <w:rFonts w:asciiTheme="minorHAnsi" w:hAnsiTheme="minorHAnsi" w:cstheme="minorHAnsi"/>
                          <w:color w:val="1919FF" w:themeColor="text2" w:themeTint="99"/>
                          <w:sz w:val="22"/>
                          <w:szCs w:val="22"/>
                        </w:rPr>
                        <w:t xml:space="preserve">only </w:t>
                      </w:r>
                      <w:r w:rsidRPr="00851C7F">
                        <w:rPr>
                          <w:rStyle w:val="cf01"/>
                          <w:rFonts w:asciiTheme="minorHAnsi" w:hAnsiTheme="minorHAnsi" w:cstheme="minorHAnsi"/>
                          <w:color w:val="1919FF" w:themeColor="text2" w:themeTint="99"/>
                          <w:sz w:val="22"/>
                          <w:szCs w:val="22"/>
                        </w:rPr>
                        <w:t>worker for work purposes. In these circumstances, specific consent for the use of personal contact details for the survey is not required.</w:t>
                      </w:r>
                    </w:p>
                    <w:p w14:paraId="38EB011D" w14:textId="77777777" w:rsidR="00261A07" w:rsidRPr="001263C9" w:rsidRDefault="00261A07" w:rsidP="00261A07">
                      <w:pPr>
                        <w:rPr>
                          <w:b/>
                          <w:sz w:val="28"/>
                          <w:szCs w:val="28"/>
                        </w:rPr>
                      </w:pPr>
                    </w:p>
                  </w:txbxContent>
                </v:textbox>
              </v:roundrect>
            </w:pict>
          </mc:Fallback>
        </mc:AlternateContent>
      </w:r>
    </w:p>
    <w:p w14:paraId="41DE1496" w14:textId="7F9BEE0E" w:rsidR="00261A07" w:rsidRDefault="00261A07" w:rsidP="00261A07">
      <w:pPr>
        <w:rPr>
          <w:rFonts w:cs="Arial"/>
          <w:color w:val="1919FF" w:themeColor="text2" w:themeTint="99"/>
          <w:szCs w:val="24"/>
        </w:rPr>
      </w:pPr>
    </w:p>
    <w:p w14:paraId="1C045FD5" w14:textId="74E36808" w:rsidR="00261A07" w:rsidRDefault="00261A07" w:rsidP="00261A07">
      <w:pPr>
        <w:rPr>
          <w:rFonts w:cs="Arial"/>
          <w:color w:val="1919FF" w:themeColor="text2" w:themeTint="99"/>
          <w:szCs w:val="24"/>
        </w:rPr>
      </w:pPr>
    </w:p>
    <w:p w14:paraId="0FD8406B" w14:textId="77777777" w:rsidR="00261A07" w:rsidRDefault="00261A07" w:rsidP="00261A07">
      <w:pPr>
        <w:rPr>
          <w:rFonts w:cs="Arial"/>
          <w:color w:val="1919FF" w:themeColor="text2" w:themeTint="99"/>
          <w:szCs w:val="24"/>
        </w:rPr>
      </w:pPr>
    </w:p>
    <w:p w14:paraId="64C51DB2" w14:textId="77777777" w:rsidR="00261A07" w:rsidRDefault="00261A07" w:rsidP="00261A07">
      <w:pPr>
        <w:rPr>
          <w:rFonts w:cs="Arial"/>
          <w:color w:val="1919FF" w:themeColor="text2" w:themeTint="99"/>
          <w:szCs w:val="24"/>
        </w:rPr>
      </w:pPr>
    </w:p>
    <w:p w14:paraId="512271FF" w14:textId="77777777" w:rsidR="00261A07" w:rsidRDefault="00261A07" w:rsidP="00261A07">
      <w:pPr>
        <w:rPr>
          <w:rFonts w:cs="Arial"/>
          <w:color w:val="1919FF" w:themeColor="text2" w:themeTint="99"/>
          <w:szCs w:val="24"/>
        </w:rPr>
      </w:pPr>
    </w:p>
    <w:p w14:paraId="15A2724E" w14:textId="77777777" w:rsidR="00261A07" w:rsidRDefault="00261A07" w:rsidP="00261A07">
      <w:pPr>
        <w:rPr>
          <w:rFonts w:cs="Arial"/>
          <w:color w:val="1919FF" w:themeColor="text2" w:themeTint="99"/>
          <w:szCs w:val="24"/>
        </w:rPr>
      </w:pPr>
    </w:p>
    <w:p w14:paraId="7AB4C1AC" w14:textId="77777777" w:rsidR="00261A07" w:rsidRDefault="00261A07" w:rsidP="00261A07">
      <w:pPr>
        <w:rPr>
          <w:rFonts w:cs="Arial"/>
          <w:color w:val="1919FF" w:themeColor="text2" w:themeTint="99"/>
          <w:szCs w:val="24"/>
        </w:rPr>
      </w:pPr>
    </w:p>
    <w:p w14:paraId="64826EFB" w14:textId="77777777" w:rsidR="00261A07" w:rsidRPr="00261A07" w:rsidRDefault="00261A07" w:rsidP="00261A07">
      <w:pPr>
        <w:rPr>
          <w:rFonts w:cs="Arial"/>
          <w:color w:val="1919FF" w:themeColor="text2" w:themeTint="99"/>
          <w:szCs w:val="24"/>
        </w:rPr>
      </w:pPr>
    </w:p>
    <w:p w14:paraId="1A159E77" w14:textId="30788B84" w:rsidR="0097042B" w:rsidRPr="00C60CAC" w:rsidRDefault="0097042B" w:rsidP="00741270">
      <w:pPr>
        <w:pStyle w:val="Heading2"/>
        <w:ind w:left="360"/>
        <w:rPr>
          <w:color w:val="007B4E"/>
        </w:rPr>
      </w:pPr>
      <w:bookmarkStart w:id="501" w:name="_Toc138174485"/>
      <w:bookmarkStart w:id="502" w:name="_Toc138238605"/>
      <w:bookmarkStart w:id="503" w:name="_Switching_survey_modes"/>
      <w:bookmarkStart w:id="504" w:name="_Toc453076189"/>
      <w:bookmarkStart w:id="505" w:name="_Toc453078084"/>
      <w:bookmarkStart w:id="506" w:name="_Toc453078135"/>
      <w:bookmarkStart w:id="507" w:name="_Toc453078487"/>
      <w:bookmarkStart w:id="508" w:name="_Toc453080119"/>
      <w:bookmarkStart w:id="509" w:name="_Toc453675117"/>
      <w:bookmarkStart w:id="510" w:name="_Toc453945024"/>
      <w:bookmarkStart w:id="511" w:name="_Toc454272886"/>
      <w:bookmarkStart w:id="512" w:name="_Toc454377504"/>
      <w:bookmarkStart w:id="513" w:name="_Toc456773556"/>
      <w:bookmarkStart w:id="514" w:name="_Toc453076190"/>
      <w:bookmarkStart w:id="515" w:name="_Toc453078085"/>
      <w:bookmarkStart w:id="516" w:name="_Toc453078136"/>
      <w:bookmarkStart w:id="517" w:name="_Toc453078488"/>
      <w:bookmarkStart w:id="518" w:name="_Toc453080120"/>
      <w:bookmarkStart w:id="519" w:name="_Toc453675118"/>
      <w:bookmarkStart w:id="520" w:name="_Toc453945025"/>
      <w:bookmarkStart w:id="521" w:name="_Toc454272887"/>
      <w:bookmarkStart w:id="522" w:name="_Toc454377505"/>
      <w:bookmarkStart w:id="523" w:name="_Toc456773557"/>
      <w:bookmarkStart w:id="524" w:name="_Toc453076191"/>
      <w:bookmarkStart w:id="525" w:name="_Toc453078086"/>
      <w:bookmarkStart w:id="526" w:name="_Toc453078137"/>
      <w:bookmarkStart w:id="527" w:name="_Toc453078489"/>
      <w:bookmarkStart w:id="528" w:name="_Toc453080121"/>
      <w:bookmarkStart w:id="529" w:name="_Toc453675119"/>
      <w:bookmarkStart w:id="530" w:name="_Toc453945026"/>
      <w:bookmarkStart w:id="531" w:name="_Toc454272888"/>
      <w:bookmarkStart w:id="532" w:name="_Toc454377506"/>
      <w:bookmarkStart w:id="533" w:name="_Toc456773558"/>
      <w:bookmarkStart w:id="534" w:name="_Criteria_for_organisations"/>
      <w:bookmarkStart w:id="535" w:name="_Criteria_for_email"/>
      <w:bookmarkStart w:id="536" w:name="_Toc139387300"/>
      <w:bookmarkStart w:id="537" w:name="_Ref454273305"/>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C60CAC">
        <w:rPr>
          <w:color w:val="007B4E"/>
        </w:rPr>
        <w:t xml:space="preserve">Criteria for </w:t>
      </w:r>
      <w:r w:rsidR="00B44B5F" w:rsidRPr="00C60CAC">
        <w:rPr>
          <w:color w:val="007B4E"/>
        </w:rPr>
        <w:t>email distribution of an online survey</w:t>
      </w:r>
      <w:bookmarkEnd w:id="536"/>
      <w:r w:rsidR="005338A7" w:rsidRPr="00C60CAC">
        <w:rPr>
          <w:color w:val="007B4E"/>
        </w:rPr>
        <w:t xml:space="preserve"> </w:t>
      </w:r>
      <w:bookmarkEnd w:id="537"/>
    </w:p>
    <w:p w14:paraId="2BDB6658" w14:textId="1E23207F" w:rsidR="00A727AF" w:rsidRPr="00C60CAC" w:rsidRDefault="615AD90E" w:rsidP="0090678F">
      <w:pPr>
        <w:rPr>
          <w:color w:val="4D4639"/>
        </w:rPr>
      </w:pPr>
      <w:r w:rsidRPr="341743EC">
        <w:rPr>
          <w:color w:val="4D4639"/>
        </w:rPr>
        <w:t>To</w:t>
      </w:r>
      <w:r w:rsidR="005338A7" w:rsidRPr="341743EC">
        <w:rPr>
          <w:color w:val="4D4639"/>
        </w:rPr>
        <w:t xml:space="preserve"> meet the criteria to </w:t>
      </w:r>
      <w:r w:rsidR="005A688A" w:rsidRPr="341743EC">
        <w:rPr>
          <w:color w:val="4D4639"/>
        </w:rPr>
        <w:t>invite staff via email to complete the online survey</w:t>
      </w:r>
      <w:r w:rsidR="005338A7" w:rsidRPr="341743EC">
        <w:rPr>
          <w:color w:val="4D4639"/>
        </w:rPr>
        <w:t xml:space="preserve">, the </w:t>
      </w:r>
      <w:r w:rsidR="00A727AF" w:rsidRPr="341743EC">
        <w:rPr>
          <w:color w:val="4D4639"/>
        </w:rPr>
        <w:t xml:space="preserve">organisation </w:t>
      </w:r>
      <w:r w:rsidR="00A727AF" w:rsidRPr="341743EC">
        <w:rPr>
          <w:b/>
          <w:bCs/>
          <w:color w:val="4D4639"/>
        </w:rPr>
        <w:t>must</w:t>
      </w:r>
      <w:r w:rsidR="00A727AF" w:rsidRPr="341743EC">
        <w:rPr>
          <w:color w:val="4D4639"/>
        </w:rPr>
        <w:t>:</w:t>
      </w:r>
    </w:p>
    <w:p w14:paraId="7BF38F6F" w14:textId="77777777" w:rsidR="003C236D" w:rsidRPr="00C60CAC" w:rsidRDefault="00A727AF" w:rsidP="00741270">
      <w:pPr>
        <w:pStyle w:val="ListParagraph"/>
        <w:numPr>
          <w:ilvl w:val="0"/>
          <w:numId w:val="12"/>
        </w:numPr>
        <w:rPr>
          <w:b/>
          <w:color w:val="4D4639"/>
        </w:rPr>
      </w:pPr>
      <w:r w:rsidRPr="00C60CAC">
        <w:rPr>
          <w:color w:val="4D4639"/>
        </w:rPr>
        <w:t xml:space="preserve">Have accurate, </w:t>
      </w:r>
      <w:proofErr w:type="gramStart"/>
      <w:r w:rsidRPr="00C60CAC">
        <w:rPr>
          <w:color w:val="4D4639"/>
        </w:rPr>
        <w:t>up-to-date</w:t>
      </w:r>
      <w:proofErr w:type="gramEnd"/>
      <w:r w:rsidRPr="00C60CAC">
        <w:rPr>
          <w:color w:val="4D4639"/>
        </w:rPr>
        <w:t xml:space="preserve"> and active </w:t>
      </w:r>
      <w:r w:rsidR="00F36432" w:rsidRPr="00C60CAC">
        <w:rPr>
          <w:color w:val="4D4639"/>
        </w:rPr>
        <w:t xml:space="preserve">organisation </w:t>
      </w:r>
      <w:r w:rsidRPr="00C60CAC">
        <w:rPr>
          <w:color w:val="4D4639"/>
        </w:rPr>
        <w:t xml:space="preserve">email addresses </w:t>
      </w:r>
      <w:r w:rsidR="00A14BDC" w:rsidRPr="00C60CAC">
        <w:rPr>
          <w:color w:val="4D4639"/>
        </w:rPr>
        <w:t>(</w:t>
      </w:r>
      <w:r w:rsidR="000D3078" w:rsidRPr="00C60CAC">
        <w:rPr>
          <w:color w:val="4D4639"/>
        </w:rPr>
        <w:t>for example an</w:t>
      </w:r>
      <w:r w:rsidR="00A14BDC" w:rsidRPr="00C60CAC">
        <w:rPr>
          <w:color w:val="4D4639"/>
        </w:rPr>
        <w:t xml:space="preserve"> nhs.net </w:t>
      </w:r>
      <w:r w:rsidR="000D3078" w:rsidRPr="00C60CAC">
        <w:rPr>
          <w:color w:val="4D4639"/>
        </w:rPr>
        <w:t xml:space="preserve">or organisation specific </w:t>
      </w:r>
      <w:r w:rsidR="00A14BDC" w:rsidRPr="00C60CAC">
        <w:rPr>
          <w:color w:val="4D4639"/>
        </w:rPr>
        <w:t xml:space="preserve">email </w:t>
      </w:r>
      <w:r w:rsidR="000D3078" w:rsidRPr="00C60CAC">
        <w:rPr>
          <w:color w:val="4D4639"/>
        </w:rPr>
        <w:t>address</w:t>
      </w:r>
      <w:r w:rsidR="00A14BDC" w:rsidRPr="00C60CAC">
        <w:rPr>
          <w:color w:val="4D4639"/>
        </w:rPr>
        <w:t xml:space="preserve">) </w:t>
      </w:r>
      <w:r w:rsidRPr="00C60CAC">
        <w:rPr>
          <w:color w:val="4D4639"/>
        </w:rPr>
        <w:t xml:space="preserve">for all staff groups to whom they intend to administer the online </w:t>
      </w:r>
      <w:r w:rsidR="009B6B0C" w:rsidRPr="00C60CAC">
        <w:rPr>
          <w:color w:val="4D4639"/>
        </w:rPr>
        <w:t>survey</w:t>
      </w:r>
      <w:r w:rsidR="003C236D">
        <w:rPr>
          <w:color w:val="4D4639"/>
        </w:rPr>
        <w:t xml:space="preserve"> (main survey). </w:t>
      </w:r>
    </w:p>
    <w:p w14:paraId="2BC2839B" w14:textId="77A0F863" w:rsidR="00F36432" w:rsidRPr="00C60CAC" w:rsidRDefault="003C236D" w:rsidP="00741270">
      <w:pPr>
        <w:pStyle w:val="ListParagraph"/>
        <w:numPr>
          <w:ilvl w:val="0"/>
          <w:numId w:val="12"/>
        </w:numPr>
        <w:rPr>
          <w:b/>
          <w:color w:val="4D4639"/>
        </w:rPr>
      </w:pPr>
      <w:r w:rsidRPr="00C60CAC">
        <w:rPr>
          <w:color w:val="1919FF" w:themeColor="text2" w:themeTint="99"/>
        </w:rPr>
        <w:t>For the bank survey, it is permissible to use personal email addresses if they have been provided by the bank</w:t>
      </w:r>
      <w:r w:rsidR="00C96AF2">
        <w:rPr>
          <w:color w:val="1919FF" w:themeColor="text2" w:themeTint="99"/>
        </w:rPr>
        <w:t xml:space="preserve"> only</w:t>
      </w:r>
      <w:r w:rsidRPr="00C60CAC">
        <w:rPr>
          <w:color w:val="1919FF" w:themeColor="text2" w:themeTint="99"/>
        </w:rPr>
        <w:t xml:space="preserve"> worker for work purposes.</w:t>
      </w:r>
    </w:p>
    <w:p w14:paraId="51953B03" w14:textId="77777777" w:rsidR="00CF56F2" w:rsidRPr="00C60CAC" w:rsidRDefault="00CF56F2" w:rsidP="00CF56F2">
      <w:pPr>
        <w:pStyle w:val="ListParagraph"/>
        <w:numPr>
          <w:ilvl w:val="0"/>
          <w:numId w:val="12"/>
        </w:numPr>
        <w:rPr>
          <w:color w:val="4D4639"/>
        </w:rPr>
      </w:pPr>
      <w:r w:rsidRPr="00C60CAC">
        <w:rPr>
          <w:color w:val="4D4639"/>
        </w:rPr>
        <w:t xml:space="preserve">Be confident that </w:t>
      </w:r>
      <w:r w:rsidRPr="00C60CAC">
        <w:rPr>
          <w:bCs/>
          <w:color w:val="4D4639"/>
        </w:rPr>
        <w:t>all</w:t>
      </w:r>
      <w:r w:rsidRPr="00C60CAC">
        <w:rPr>
          <w:color w:val="4D4639"/>
        </w:rPr>
        <w:t xml:space="preserve"> staff access these email addresses on a regular basis and therefore it is feasible to expect to get responses to the survey from these email addresses.</w:t>
      </w:r>
    </w:p>
    <w:p w14:paraId="26555EAA" w14:textId="77777777" w:rsidR="00CF56F2" w:rsidRPr="00C60CAC" w:rsidRDefault="00CF56F2" w:rsidP="00CF56F2">
      <w:pPr>
        <w:pStyle w:val="ListParagraph"/>
        <w:numPr>
          <w:ilvl w:val="0"/>
          <w:numId w:val="12"/>
        </w:numPr>
        <w:rPr>
          <w:color w:val="4D4639"/>
        </w:rPr>
      </w:pPr>
      <w:r w:rsidRPr="00C60CAC">
        <w:rPr>
          <w:color w:val="4D4639"/>
        </w:rPr>
        <w:t>Allow staff time to complete the survey in work time on a work computer (for staff who wish to do this).</w:t>
      </w:r>
    </w:p>
    <w:p w14:paraId="341D5B40" w14:textId="4244CD64" w:rsidR="00CF56F2" w:rsidRPr="00C60CAC" w:rsidRDefault="00CF56F2" w:rsidP="00CF56F2">
      <w:pPr>
        <w:pStyle w:val="ListParagraph"/>
        <w:numPr>
          <w:ilvl w:val="0"/>
          <w:numId w:val="12"/>
        </w:numPr>
        <w:rPr>
          <w:color w:val="4D4639"/>
        </w:rPr>
      </w:pPr>
      <w:r w:rsidRPr="00C60CAC">
        <w:rPr>
          <w:color w:val="4D4639"/>
        </w:rPr>
        <w:t xml:space="preserve">Be able to implement a communications plan to ensure that staff are aware that they will be receiving a link to the survey by email. </w:t>
      </w:r>
      <w:r w:rsidRPr="00C60CAC">
        <w:rPr>
          <w:color w:val="1919FF" w:themeColor="text2" w:themeTint="99"/>
        </w:rPr>
        <w:t xml:space="preserve">Organisations inviting bank only workers to participate by email should make </w:t>
      </w:r>
      <w:proofErr w:type="gramStart"/>
      <w:r w:rsidRPr="00C60CAC">
        <w:rPr>
          <w:color w:val="1919FF" w:themeColor="text2" w:themeTint="99"/>
        </w:rPr>
        <w:t>particular efforts</w:t>
      </w:r>
      <w:proofErr w:type="gramEnd"/>
      <w:r w:rsidRPr="00C60CAC">
        <w:rPr>
          <w:color w:val="1919FF" w:themeColor="text2" w:themeTint="99"/>
        </w:rPr>
        <w:t xml:space="preserve"> to publicise the survey </w:t>
      </w:r>
      <w:r w:rsidRPr="00C60CAC">
        <w:rPr>
          <w:color w:val="1919FF" w:themeColor="text2" w:themeTint="99"/>
        </w:rPr>
        <w:lastRenderedPageBreak/>
        <w:t xml:space="preserve">through a variety of routes, to ensure </w:t>
      </w:r>
      <w:r w:rsidR="00F34F1B">
        <w:rPr>
          <w:color w:val="1919FF" w:themeColor="text2" w:themeTint="99"/>
        </w:rPr>
        <w:t>bank</w:t>
      </w:r>
      <w:r w:rsidR="008D18FF">
        <w:rPr>
          <w:color w:val="1919FF" w:themeColor="text2" w:themeTint="99"/>
        </w:rPr>
        <w:t xml:space="preserve"> only</w:t>
      </w:r>
      <w:r w:rsidR="00F34F1B">
        <w:rPr>
          <w:color w:val="1919FF" w:themeColor="text2" w:themeTint="99"/>
        </w:rPr>
        <w:t xml:space="preserve"> workers</w:t>
      </w:r>
      <w:r w:rsidRPr="00C60CAC">
        <w:rPr>
          <w:color w:val="1919FF" w:themeColor="text2" w:themeTint="99"/>
        </w:rPr>
        <w:t xml:space="preserve"> are aware that they are eligible to take part this year and will be receiving an invitation by email.</w:t>
      </w:r>
    </w:p>
    <w:p w14:paraId="654288A1" w14:textId="77777777" w:rsidR="00CF56F2" w:rsidRPr="00C60CAC" w:rsidRDefault="00CF56F2" w:rsidP="00CF56F2">
      <w:pPr>
        <w:pStyle w:val="ListParagraph"/>
        <w:numPr>
          <w:ilvl w:val="0"/>
          <w:numId w:val="12"/>
        </w:numPr>
        <w:rPr>
          <w:color w:val="4D4639"/>
        </w:rPr>
      </w:pPr>
      <w:r w:rsidRPr="00C60CAC">
        <w:rPr>
          <w:color w:val="4D4639"/>
        </w:rPr>
        <w:t>Commit to providing their contractor with updates to email addresses throughout fieldwork.</w:t>
      </w:r>
    </w:p>
    <w:p w14:paraId="639F0DCE" w14:textId="0E7F00B9" w:rsidR="00CF56F2" w:rsidRPr="00C60CAC" w:rsidRDefault="00CF56F2" w:rsidP="00CF56F2">
      <w:pPr>
        <w:pStyle w:val="ListParagraph"/>
        <w:numPr>
          <w:ilvl w:val="0"/>
          <w:numId w:val="12"/>
        </w:numPr>
        <w:rPr>
          <w:color w:val="4D4639"/>
        </w:rPr>
      </w:pPr>
      <w:r w:rsidRPr="341743EC">
        <w:rPr>
          <w:color w:val="4D4639"/>
        </w:rPr>
        <w:t xml:space="preserve">Send written confirmation to their contractor, signed by their survey lead, that they meet </w:t>
      </w:r>
      <w:r w:rsidR="67C16F72" w:rsidRPr="341743EC">
        <w:rPr>
          <w:color w:val="4D4639"/>
        </w:rPr>
        <w:t>all</w:t>
      </w:r>
      <w:r w:rsidRPr="341743EC">
        <w:rPr>
          <w:color w:val="4D4639"/>
        </w:rPr>
        <w:t xml:space="preserve"> the above eligibility criteria for running an online survey.</w:t>
      </w:r>
    </w:p>
    <w:p w14:paraId="576EF7D7" w14:textId="31CC4F42" w:rsidR="00B0082C" w:rsidRDefault="00B0082C" w:rsidP="00B0082C">
      <w:pPr>
        <w:rPr>
          <w:b/>
          <w:color w:val="4D4639"/>
          <w:highlight w:val="yellow"/>
        </w:rPr>
      </w:pPr>
      <w:r w:rsidRPr="002F4F95">
        <w:rPr>
          <w:noProof/>
          <w:lang w:eastAsia="en-GB"/>
        </w:rPr>
        <mc:AlternateContent>
          <mc:Choice Requires="wpg">
            <w:drawing>
              <wp:inline distT="0" distB="0" distL="0" distR="0" wp14:anchorId="06095219" wp14:editId="21A8878B">
                <wp:extent cx="5911850" cy="2857500"/>
                <wp:effectExtent l="0" t="0" r="12700" b="19050"/>
                <wp:docPr id="1253932205" name="Group 1253932205" descr="Include people who used these services between 1st September and 30th November 2020 even if they have subsequently been discharged from these services." title="Information Box"/>
                <wp:cNvGraphicFramePr/>
                <a:graphic xmlns:a="http://schemas.openxmlformats.org/drawingml/2006/main">
                  <a:graphicData uri="http://schemas.microsoft.com/office/word/2010/wordprocessingGroup">
                    <wpg:wgp>
                      <wpg:cNvGrpSpPr/>
                      <wpg:grpSpPr>
                        <a:xfrm>
                          <a:off x="0" y="0"/>
                          <a:ext cx="5911850" cy="2857500"/>
                          <a:chOff x="-370950" y="-339596"/>
                          <a:chExt cx="6466088" cy="2091802"/>
                        </a:xfrm>
                      </wpg:grpSpPr>
                      <wps:wsp>
                        <wps:cNvPr id="2066073874" name="Text Box 2066073874" descr="Include people who used these services between 1st September and 30th November 2020 even if they have subsequently been discharged from these services."/>
                        <wps:cNvSpPr txBox="1">
                          <a:spLocks noChangeArrowheads="1"/>
                        </wps:cNvSpPr>
                        <wps:spPr bwMode="auto">
                          <a:xfrm>
                            <a:off x="259538" y="-64487"/>
                            <a:ext cx="5835600" cy="1816693"/>
                          </a:xfrm>
                          <a:prstGeom prst="roundRect">
                            <a:avLst>
                              <a:gd name="adj" fmla="val 6536"/>
                            </a:avLst>
                          </a:prstGeom>
                          <a:noFill/>
                          <a:ln w="19050">
                            <a:solidFill>
                              <a:srgbClr val="007B4E"/>
                            </a:solidFill>
                            <a:headEnd/>
                            <a:tailEnd/>
                          </a:ln>
                        </wps:spPr>
                        <wps:style>
                          <a:lnRef idx="1">
                            <a:schemeClr val="accent4"/>
                          </a:lnRef>
                          <a:fillRef idx="2">
                            <a:schemeClr val="accent4"/>
                          </a:fillRef>
                          <a:effectRef idx="1">
                            <a:schemeClr val="accent4"/>
                          </a:effectRef>
                          <a:fontRef idx="minor">
                            <a:schemeClr val="dk1"/>
                          </a:fontRef>
                        </wps:style>
                        <wps:txbx>
                          <w:txbxContent>
                            <w:p w14:paraId="67B3C215" w14:textId="77777777" w:rsidR="00B0082C" w:rsidRDefault="00B0082C" w:rsidP="00B0082C">
                              <w:pPr>
                                <w:overflowPunct w:val="0"/>
                                <w:autoSpaceDE w:val="0"/>
                                <w:autoSpaceDN w:val="0"/>
                                <w:adjustRightInd w:val="0"/>
                                <w:spacing w:after="0"/>
                                <w:jc w:val="right"/>
                                <w:textAlignment w:val="baseline"/>
                                <w:rPr>
                                  <w:sz w:val="24"/>
                                  <w:szCs w:val="22"/>
                                </w:rPr>
                              </w:pPr>
                            </w:p>
                            <w:p w14:paraId="320C02C6" w14:textId="56085296" w:rsidR="00B0082C" w:rsidRPr="00C60CAC" w:rsidRDefault="00B0082C" w:rsidP="00C60CAC">
                              <w:pPr>
                                <w:rPr>
                                  <w:color w:val="4D4639"/>
                                </w:rPr>
                              </w:pPr>
                              <w:r w:rsidRPr="00C60CAC">
                                <w:rPr>
                                  <w:color w:val="4D4639"/>
                                </w:rPr>
                                <w:t xml:space="preserve">Eligible staff who are on temporary leave (e.g. staff on maternity/parental leave, staff on long-term sickness leave, and suspended staff) must have a personal email in order to be sent an online survey </w:t>
                              </w:r>
                              <w:r w:rsidRPr="00D34C6E">
                                <w:rPr>
                                  <w:color w:val="4D4639"/>
                                </w:rPr>
                                <w:t>(</w:t>
                              </w:r>
                              <w:r w:rsidR="00D34C6E" w:rsidRPr="00D34C6E">
                                <w:rPr>
                                  <w:color w:val="4D4639"/>
                                </w:rPr>
                                <w:t>provided that they have provided this email address for work purposes)</w:t>
                              </w:r>
                              <w:r w:rsidRPr="00D34C6E">
                                <w:rPr>
                                  <w:color w:val="4D4639"/>
                                </w:rPr>
                                <w:t>.</w:t>
                              </w:r>
                              <w:r w:rsidRPr="00C60CAC">
                                <w:rPr>
                                  <w:color w:val="4D4639"/>
                                </w:rPr>
                                <w:t xml:space="preserve"> </w:t>
                              </w:r>
                            </w:p>
                            <w:p w14:paraId="11DB9BC4" w14:textId="77777777" w:rsidR="00B0082C" w:rsidRPr="00C60CAC" w:rsidRDefault="00B0082C" w:rsidP="00B0082C">
                              <w:pPr>
                                <w:pStyle w:val="ListParagraph"/>
                                <w:numPr>
                                  <w:ilvl w:val="1"/>
                                  <w:numId w:val="12"/>
                                </w:numPr>
                                <w:rPr>
                                  <w:color w:val="4D4639"/>
                                </w:rPr>
                              </w:pPr>
                              <w:r w:rsidRPr="00C60CAC">
                                <w:rPr>
                                  <w:color w:val="4D4639"/>
                                </w:rPr>
                                <w:t>Work email addresses can only be used for staff on temporary leave where:</w:t>
                              </w:r>
                            </w:p>
                            <w:p w14:paraId="30F366A0" w14:textId="77777777" w:rsidR="00B0082C" w:rsidRPr="00C60CAC" w:rsidRDefault="00B0082C" w:rsidP="00B0082C">
                              <w:pPr>
                                <w:pStyle w:val="ListParagraph"/>
                                <w:numPr>
                                  <w:ilvl w:val="2"/>
                                  <w:numId w:val="24"/>
                                </w:numPr>
                                <w:rPr>
                                  <w:color w:val="4D4639"/>
                                </w:rPr>
                              </w:pPr>
                              <w:r w:rsidRPr="00C60CAC">
                                <w:rPr>
                                  <w:color w:val="4D4639"/>
                                </w:rPr>
                                <w:t>the staff member has agreed to Staff Survey materials being sent to their work email in advance, and</w:t>
                              </w:r>
                              <w:r w:rsidRPr="00C60CAC">
                                <w:rPr>
                                  <w:b/>
                                  <w:color w:val="4D4639"/>
                                </w:rPr>
                                <w:t xml:space="preserve"> </w:t>
                              </w:r>
                            </w:p>
                            <w:p w14:paraId="04B4D95A" w14:textId="77777777" w:rsidR="00B0082C" w:rsidRPr="00C60CAC" w:rsidRDefault="00B0082C" w:rsidP="00B0082C">
                              <w:pPr>
                                <w:pStyle w:val="ListParagraph"/>
                                <w:numPr>
                                  <w:ilvl w:val="2"/>
                                  <w:numId w:val="24"/>
                                </w:numPr>
                                <w:rPr>
                                  <w:color w:val="4D4639"/>
                                </w:rPr>
                              </w:pPr>
                              <w:r w:rsidRPr="00C60CAC">
                                <w:rPr>
                                  <w:color w:val="4D4639"/>
                                </w:rPr>
                                <w:t>the staff member is notified in advance that the Staff Survey will be sent to their work email (including the time frames of when they should be expecting it).</w:t>
                              </w:r>
                            </w:p>
                            <w:p w14:paraId="7629847B" w14:textId="30BBDC20" w:rsidR="00B0082C" w:rsidRPr="001263C9" w:rsidRDefault="00B0082C" w:rsidP="00B0082C">
                              <w:pPr>
                                <w:rPr>
                                  <w:b/>
                                  <w:sz w:val="28"/>
                                  <w:szCs w:val="28"/>
                                </w:rPr>
                              </w:pPr>
                            </w:p>
                          </w:txbxContent>
                        </wps:txbx>
                        <wps:bodyPr rot="0" vert="horz" wrap="square" lIns="91440" tIns="45720" rIns="91440" bIns="45720" anchor="t" anchorCtr="0">
                          <a:noAutofit/>
                        </wps:bodyPr>
                      </wps:wsp>
                      <pic:pic xmlns:pic="http://schemas.openxmlformats.org/drawingml/2006/picture">
                        <pic:nvPicPr>
                          <pic:cNvPr id="506919943" name="Picture 506919943" descr="Decorative" title="Hand imag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370950" y="-339596"/>
                            <a:ext cx="820420" cy="524345"/>
                          </a:xfrm>
                          <a:prstGeom prst="rect">
                            <a:avLst/>
                          </a:prstGeom>
                        </pic:spPr>
                      </pic:pic>
                    </wpg:wgp>
                  </a:graphicData>
                </a:graphic>
              </wp:inline>
            </w:drawing>
          </mc:Choice>
          <mc:Fallback>
            <w:pict>
              <v:group w14:anchorId="06095219" id="Group 1253932205" o:spid="_x0000_s1027" alt="Title: Information Box - Description: Include people who used these services between 1st September and 30th November 2020 even if they have subsequently been discharged from these services." style="width:465.5pt;height:225pt;mso-position-horizontal-relative:char;mso-position-vertical-relative:line" coordorigin="-3709,-3395" coordsize="64660,20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">
                <v:roundrect id="Text Box 2066073874" o:spid="_x0000_s1028" alt="Include people who used these services between 1st September and 30th November 2020 even if they have subsequently been discharged from these services." style="position:absolute;left:2595;top:-644;width:58356;height:18166;visibility:visible;mso-wrap-style:square;v-text-anchor:top" arcsize="42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" filled="f" strokecolor="#007b4e" strokeweight="1.5pt">
                  <v:stroke joinstyle="miter"/>
                  <v:textbox>
                    <w:txbxContent>
                      <w:p w14:paraId="67B3C215" w14:textId="77777777" w:rsidR="00B0082C" w:rsidRDefault="00B0082C" w:rsidP="00B0082C">
                        <w:pPr>
                          <w:overflowPunct w:val="0"/>
                          <w:autoSpaceDE w:val="0"/>
                          <w:autoSpaceDN w:val="0"/>
                          <w:adjustRightInd w:val="0"/>
                          <w:spacing w:after="0"/>
                          <w:jc w:val="right"/>
                          <w:textAlignment w:val="baseline"/>
                          <w:rPr>
                            <w:sz w:val="24"/>
                            <w:szCs w:val="22"/>
                          </w:rPr>
                        </w:pPr>
                      </w:p>
                      <w:p w14:paraId="320C02C6" w14:textId="56085296" w:rsidR="00B0082C" w:rsidRPr="00C60CAC" w:rsidRDefault="00B0082C" w:rsidP="00C60CAC">
                        <w:pPr>
                          <w:rPr>
                            <w:color w:val="4D4639"/>
                          </w:rPr>
                        </w:pPr>
                        <w:r w:rsidRPr="00C60CAC">
                          <w:rPr>
                            <w:color w:val="4D4639"/>
                          </w:rPr>
                          <w:t xml:space="preserve">Eligible staff who are on temporary leave (e.g. staff on maternity/parental leave, staff on long-term sickness leave, and suspended staff) must have a personal email in order to be sent an online survey </w:t>
                        </w:r>
                        <w:r w:rsidRPr="00D34C6E">
                          <w:rPr>
                            <w:color w:val="4D4639"/>
                          </w:rPr>
                          <w:t>(</w:t>
                        </w:r>
                        <w:r w:rsidR="00D34C6E" w:rsidRPr="00D34C6E">
                          <w:rPr>
                            <w:color w:val="4D4639"/>
                          </w:rPr>
                          <w:t>provided that they have provided this email address for work purposes)</w:t>
                        </w:r>
                        <w:r w:rsidRPr="00D34C6E">
                          <w:rPr>
                            <w:color w:val="4D4639"/>
                          </w:rPr>
                          <w:t>.</w:t>
                        </w:r>
                        <w:r w:rsidRPr="00C60CAC">
                          <w:rPr>
                            <w:color w:val="4D4639"/>
                          </w:rPr>
                          <w:t xml:space="preserve"> </w:t>
                        </w:r>
                      </w:p>
                      <w:p w14:paraId="11DB9BC4" w14:textId="77777777" w:rsidR="00B0082C" w:rsidRPr="00C60CAC" w:rsidRDefault="00B0082C" w:rsidP="00B0082C">
                        <w:pPr>
                          <w:pStyle w:val="ListParagraph"/>
                          <w:numPr>
                            <w:ilvl w:val="1"/>
                            <w:numId w:val="12"/>
                          </w:numPr>
                          <w:rPr>
                            <w:color w:val="4D4639"/>
                          </w:rPr>
                        </w:pPr>
                        <w:r w:rsidRPr="00C60CAC">
                          <w:rPr>
                            <w:color w:val="4D4639"/>
                          </w:rPr>
                          <w:t>Work email addresses can only be used for staff on temporary leave where:</w:t>
                        </w:r>
                      </w:p>
                      <w:p w14:paraId="30F366A0" w14:textId="77777777" w:rsidR="00B0082C" w:rsidRPr="00C60CAC" w:rsidRDefault="00B0082C" w:rsidP="00B0082C">
                        <w:pPr>
                          <w:pStyle w:val="ListParagraph"/>
                          <w:numPr>
                            <w:ilvl w:val="2"/>
                            <w:numId w:val="24"/>
                          </w:numPr>
                          <w:rPr>
                            <w:color w:val="4D4639"/>
                          </w:rPr>
                        </w:pPr>
                        <w:r w:rsidRPr="00C60CAC">
                          <w:rPr>
                            <w:color w:val="4D4639"/>
                          </w:rPr>
                          <w:t>the staff member has agreed to Staff Survey materials being sent to their work email in advance, and</w:t>
                        </w:r>
                        <w:r w:rsidRPr="00C60CAC">
                          <w:rPr>
                            <w:b/>
                            <w:color w:val="4D4639"/>
                          </w:rPr>
                          <w:t xml:space="preserve"> </w:t>
                        </w:r>
                      </w:p>
                      <w:p w14:paraId="04B4D95A" w14:textId="77777777" w:rsidR="00B0082C" w:rsidRPr="00C60CAC" w:rsidRDefault="00B0082C" w:rsidP="00B0082C">
                        <w:pPr>
                          <w:pStyle w:val="ListParagraph"/>
                          <w:numPr>
                            <w:ilvl w:val="2"/>
                            <w:numId w:val="24"/>
                          </w:numPr>
                          <w:rPr>
                            <w:color w:val="4D4639"/>
                          </w:rPr>
                        </w:pPr>
                        <w:r w:rsidRPr="00C60CAC">
                          <w:rPr>
                            <w:color w:val="4D4639"/>
                          </w:rPr>
                          <w:t>the staff member is notified in advance that the Staff Survey will be sent to their work email (including the time frames of when they should be expecting it).</w:t>
                        </w:r>
                      </w:p>
                      <w:p w14:paraId="7629847B" w14:textId="30BBDC20" w:rsidR="00B0082C" w:rsidRPr="001263C9" w:rsidRDefault="00B0082C" w:rsidP="00B0082C">
                        <w:pPr>
                          <w:rPr>
                            <w:b/>
                            <w:sz w:val="28"/>
                            <w:szCs w:val="28"/>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6919943" o:spid="_x0000_s1029" type="#_x0000_t75" alt="Decorative" style="position:absolute;left:-3709;top:-3395;width:8203;height: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">
                  <v:imagedata r:id="rId19" o:title="Decorative"/>
                </v:shape>
                <w10:anchorlock/>
              </v:group>
            </w:pict>
          </mc:Fallback>
        </mc:AlternateContent>
      </w:r>
    </w:p>
    <w:p w14:paraId="30230954" w14:textId="511BCDD5" w:rsidR="00B0082C" w:rsidRPr="00C60CAC" w:rsidRDefault="00B0082C" w:rsidP="00C60CAC">
      <w:pPr>
        <w:rPr>
          <w:b/>
          <w:color w:val="4D4639"/>
          <w:highlight w:val="yellow"/>
        </w:rPr>
      </w:pPr>
    </w:p>
    <w:p w14:paraId="3BFB12F4" w14:textId="7BCC7A96" w:rsidR="00271359" w:rsidRPr="00C60CAC" w:rsidRDefault="00271359" w:rsidP="00271359">
      <w:pPr>
        <w:pStyle w:val="Heading2"/>
        <w:tabs>
          <w:tab w:val="clear" w:pos="1134"/>
          <w:tab w:val="left" w:pos="709"/>
        </w:tabs>
        <w:ind w:left="360"/>
        <w:rPr>
          <w:color w:val="007B4E"/>
        </w:rPr>
      </w:pPr>
      <w:bookmarkStart w:id="538" w:name="_Toc139387301"/>
      <w:r>
        <w:rPr>
          <w:color w:val="007B4E"/>
        </w:rPr>
        <w:t xml:space="preserve">Staff who have never received a survey </w:t>
      </w:r>
      <w:proofErr w:type="gramStart"/>
      <w:r>
        <w:rPr>
          <w:color w:val="007B4E"/>
        </w:rPr>
        <w:t>email</w:t>
      </w:r>
      <w:bookmarkEnd w:id="538"/>
      <w:proofErr w:type="gramEnd"/>
    </w:p>
    <w:p w14:paraId="53AC79DD" w14:textId="6F088837" w:rsidR="00271359" w:rsidRPr="009840D3" w:rsidRDefault="00271359" w:rsidP="00271359">
      <w:pPr>
        <w:rPr>
          <w:color w:val="4D4639"/>
        </w:rPr>
      </w:pPr>
      <w:r w:rsidRPr="009840D3">
        <w:rPr>
          <w:color w:val="4D4639"/>
        </w:rPr>
        <w:t>Contractors are required to provide the</w:t>
      </w:r>
      <w:r w:rsidR="00C321F6" w:rsidRPr="009840D3">
        <w:rPr>
          <w:color w:val="4D4639"/>
        </w:rPr>
        <w:t xml:space="preserve"> Survey</w:t>
      </w:r>
      <w:r w:rsidRPr="009840D3">
        <w:rPr>
          <w:color w:val="4D4639"/>
        </w:rPr>
        <w:t xml:space="preserve"> Coordination Centre with data throughout the fieldwork period identifying the number of staff who have so far never received a survey email (staff coded as ‘UN’ – </w:t>
      </w:r>
      <w:hyperlink w:anchor="_Recording_Responses:_outcome" w:history="1">
        <w:r w:rsidRPr="00DD629D">
          <w:rPr>
            <w:rStyle w:val="Hyperlink"/>
            <w:color w:val="000000" w:themeColor="text1"/>
          </w:rPr>
          <w:t>see section</w:t>
        </w:r>
      </w:hyperlink>
      <w:r w:rsidRPr="00DD629D">
        <w:rPr>
          <w:color w:val="000000" w:themeColor="text1"/>
        </w:rPr>
        <w:t xml:space="preserve"> </w:t>
      </w:r>
      <w:hyperlink w:anchor="_Weekly_monitoring" w:history="1">
        <w:r w:rsidR="002B34F1" w:rsidRPr="009840D3">
          <w:rPr>
            <w:rStyle w:val="Hyperlink"/>
            <w:rFonts w:asciiTheme="majorHAnsi" w:hAnsiTheme="majorHAnsi" w:cstheme="majorHAnsi"/>
            <w:b/>
            <w:color w:val="4D4639"/>
            <w:u w:val="none"/>
          </w:rPr>
          <w:t>10.4</w:t>
        </w:r>
      </w:hyperlink>
      <w:r w:rsidRPr="009840D3">
        <w:rPr>
          <w:color w:val="4D4639"/>
        </w:rPr>
        <w:t xml:space="preserve"> for further details). The </w:t>
      </w:r>
      <w:r w:rsidR="00C321F6" w:rsidRPr="009840D3">
        <w:rPr>
          <w:color w:val="4D4639"/>
        </w:rPr>
        <w:t xml:space="preserve">Survey </w:t>
      </w:r>
      <w:r w:rsidRPr="009840D3">
        <w:rPr>
          <w:color w:val="4D4639"/>
        </w:rPr>
        <w:t>Coordination Centre will monitor this data to identify organisations that have a high level of undelivered surveys. Data quality can be substantially impacted by an organisation having a high proportion of staff who never receive a survey email. Therefore, organisations must act to resolve this issue by providing their contractor with updated email addresses.</w:t>
      </w:r>
      <w:bookmarkStart w:id="539" w:name="_Switching_survey_modes_1"/>
      <w:bookmarkStart w:id="540" w:name="_Toc106768171"/>
      <w:bookmarkStart w:id="541" w:name="_Ref77926647"/>
      <w:bookmarkEnd w:id="539"/>
    </w:p>
    <w:p w14:paraId="24C9B1F5" w14:textId="7E7E7070" w:rsidR="009E322E" w:rsidRPr="00C60CAC" w:rsidRDefault="003A6A70" w:rsidP="009E322E">
      <w:pPr>
        <w:pStyle w:val="Heading2"/>
        <w:tabs>
          <w:tab w:val="clear" w:pos="1134"/>
          <w:tab w:val="left" w:pos="709"/>
        </w:tabs>
        <w:ind w:left="360"/>
        <w:rPr>
          <w:color w:val="007B4E"/>
        </w:rPr>
      </w:pPr>
      <w:bookmarkStart w:id="542" w:name="_Toc139387302"/>
      <w:r w:rsidRPr="00C60CAC">
        <w:rPr>
          <w:color w:val="007B4E"/>
        </w:rPr>
        <w:t xml:space="preserve">(Bank only) </w:t>
      </w:r>
      <w:r w:rsidR="009E322E" w:rsidRPr="00C60CAC">
        <w:rPr>
          <w:color w:val="007B4E"/>
        </w:rPr>
        <w:t>SMS text notifications</w:t>
      </w:r>
      <w:bookmarkEnd w:id="540"/>
      <w:bookmarkEnd w:id="542"/>
    </w:p>
    <w:p w14:paraId="14CBCD55" w14:textId="1D210232" w:rsidR="00CF56F2" w:rsidRPr="00C60CAC" w:rsidRDefault="009E322E" w:rsidP="009E322E">
      <w:pPr>
        <w:rPr>
          <w:color w:val="1919FF" w:themeColor="text2" w:themeTint="99"/>
        </w:rPr>
      </w:pPr>
      <w:r w:rsidRPr="00C60CAC">
        <w:rPr>
          <w:color w:val="1919FF" w:themeColor="text2" w:themeTint="99"/>
        </w:rPr>
        <w:t xml:space="preserve">SMS text notifications can be sent to </w:t>
      </w:r>
      <w:r w:rsidR="00CF56F2" w:rsidRPr="00C60CAC">
        <w:rPr>
          <w:color w:val="1919FF" w:themeColor="text2" w:themeTint="99"/>
        </w:rPr>
        <w:t xml:space="preserve">bank </w:t>
      </w:r>
      <w:r w:rsidR="009840D3">
        <w:rPr>
          <w:color w:val="1919FF" w:themeColor="text2" w:themeTint="99"/>
        </w:rPr>
        <w:t xml:space="preserve">only </w:t>
      </w:r>
      <w:r w:rsidR="00CF56F2" w:rsidRPr="00C60CAC">
        <w:rPr>
          <w:color w:val="1919FF" w:themeColor="text2" w:themeTint="99"/>
        </w:rPr>
        <w:t>workers</w:t>
      </w:r>
      <w:r w:rsidRPr="00C60CAC">
        <w:rPr>
          <w:color w:val="1919FF" w:themeColor="text2" w:themeTint="99"/>
        </w:rPr>
        <w:t xml:space="preserve">, to supplement the email or paper delivery of the survey invitations and reminders. </w:t>
      </w:r>
      <w:r w:rsidR="00F94F42">
        <w:rPr>
          <w:color w:val="1919FF" w:themeColor="text2" w:themeTint="99"/>
        </w:rPr>
        <w:t>This has been found to improve response rates.</w:t>
      </w:r>
    </w:p>
    <w:p w14:paraId="15D26FD4" w14:textId="77777777" w:rsidR="00CF56F2" w:rsidRPr="00C60CAC" w:rsidRDefault="009E322E" w:rsidP="009E322E">
      <w:pPr>
        <w:rPr>
          <w:color w:val="1919FF" w:themeColor="text2" w:themeTint="99"/>
        </w:rPr>
      </w:pPr>
      <w:r w:rsidRPr="00C60CAC">
        <w:rPr>
          <w:color w:val="1919FF" w:themeColor="text2" w:themeTint="99"/>
        </w:rPr>
        <w:t>These text messages will be sent at two points</w:t>
      </w:r>
      <w:r w:rsidR="00CF56F2" w:rsidRPr="00C60CAC">
        <w:rPr>
          <w:color w:val="1919FF" w:themeColor="text2" w:themeTint="99"/>
        </w:rPr>
        <w:t>:</w:t>
      </w:r>
    </w:p>
    <w:p w14:paraId="0A2F6E96" w14:textId="31A114D2" w:rsidR="00CF56F2" w:rsidRPr="00C60CAC" w:rsidRDefault="003A6A70" w:rsidP="00CF56F2">
      <w:pPr>
        <w:pStyle w:val="ListParagraph"/>
        <w:numPr>
          <w:ilvl w:val="0"/>
          <w:numId w:val="43"/>
        </w:numPr>
        <w:rPr>
          <w:color w:val="1919FF" w:themeColor="text2" w:themeTint="99"/>
        </w:rPr>
      </w:pPr>
      <w:r w:rsidRPr="00C60CAC">
        <w:rPr>
          <w:color w:val="1919FF" w:themeColor="text2" w:themeTint="99"/>
        </w:rPr>
        <w:t>immediately after</w:t>
      </w:r>
      <w:r w:rsidR="009E322E" w:rsidRPr="00C60CAC">
        <w:rPr>
          <w:color w:val="1919FF" w:themeColor="text2" w:themeTint="99"/>
        </w:rPr>
        <w:t xml:space="preserve"> the initial </w:t>
      </w:r>
      <w:proofErr w:type="gramStart"/>
      <w:r w:rsidR="009E322E" w:rsidRPr="00C60CAC">
        <w:rPr>
          <w:color w:val="1919FF" w:themeColor="text2" w:themeTint="99"/>
        </w:rPr>
        <w:t>survey</w:t>
      </w:r>
      <w:r w:rsidR="00CF56F2" w:rsidRPr="00C60CAC">
        <w:rPr>
          <w:color w:val="1919FF" w:themeColor="text2" w:themeTint="99"/>
        </w:rPr>
        <w:t>;</w:t>
      </w:r>
      <w:proofErr w:type="gramEnd"/>
      <w:r w:rsidR="00CF56F2" w:rsidRPr="00C60CAC">
        <w:rPr>
          <w:color w:val="1919FF" w:themeColor="text2" w:themeTint="99"/>
        </w:rPr>
        <w:t xml:space="preserve"> </w:t>
      </w:r>
    </w:p>
    <w:p w14:paraId="7ABD6385" w14:textId="77777777" w:rsidR="00CF56F2" w:rsidRPr="00C60CAC" w:rsidRDefault="009E322E" w:rsidP="00CF56F2">
      <w:pPr>
        <w:pStyle w:val="ListParagraph"/>
        <w:numPr>
          <w:ilvl w:val="0"/>
          <w:numId w:val="43"/>
        </w:numPr>
        <w:rPr>
          <w:color w:val="1919FF" w:themeColor="text2" w:themeTint="99"/>
        </w:rPr>
      </w:pPr>
      <w:r w:rsidRPr="00C60CAC">
        <w:rPr>
          <w:color w:val="1919FF" w:themeColor="text2" w:themeTint="99"/>
        </w:rPr>
        <w:t xml:space="preserve">and </w:t>
      </w:r>
      <w:r w:rsidR="003A6A70" w:rsidRPr="00C60CAC">
        <w:rPr>
          <w:color w:val="1919FF" w:themeColor="text2" w:themeTint="99"/>
        </w:rPr>
        <w:t>immediately after</w:t>
      </w:r>
      <w:r w:rsidRPr="00C60CAC">
        <w:rPr>
          <w:color w:val="1919FF" w:themeColor="text2" w:themeTint="99"/>
        </w:rPr>
        <w:t xml:space="preserve"> the final reminders. </w:t>
      </w:r>
    </w:p>
    <w:p w14:paraId="68BCC7E3" w14:textId="09AE21E8" w:rsidR="009E322E" w:rsidRPr="00C60CAC" w:rsidRDefault="009E322E" w:rsidP="00CF56F2">
      <w:pPr>
        <w:rPr>
          <w:color w:val="1919FF" w:themeColor="text2" w:themeTint="99"/>
        </w:rPr>
      </w:pPr>
      <w:r w:rsidRPr="00C60CAC">
        <w:rPr>
          <w:color w:val="1919FF" w:themeColor="text2" w:themeTint="99"/>
        </w:rPr>
        <w:t>The SMS element of the contact approach is optional.</w:t>
      </w:r>
      <w:r w:rsidR="00CF56F2" w:rsidRPr="00C60CAC">
        <w:rPr>
          <w:color w:val="1919FF" w:themeColor="text2" w:themeTint="99"/>
        </w:rPr>
        <w:t xml:space="preserve"> </w:t>
      </w:r>
      <w:r w:rsidR="003C236D">
        <w:rPr>
          <w:color w:val="1919FF" w:themeColor="text2" w:themeTint="99"/>
        </w:rPr>
        <w:t xml:space="preserve">However, if a mobile phone number is included in the staff list provided to a contractor, it will be used for sending SMS text reminders. Organisations should not provide mobile phone numbers for </w:t>
      </w:r>
      <w:r w:rsidR="00376727">
        <w:rPr>
          <w:color w:val="1919FF" w:themeColor="text2" w:themeTint="99"/>
        </w:rPr>
        <w:t xml:space="preserve">bank </w:t>
      </w:r>
      <w:r w:rsidR="009840D3">
        <w:rPr>
          <w:color w:val="1919FF" w:themeColor="text2" w:themeTint="99"/>
        </w:rPr>
        <w:t xml:space="preserve">only </w:t>
      </w:r>
      <w:r w:rsidR="00376727">
        <w:rPr>
          <w:color w:val="1919FF" w:themeColor="text2" w:themeTint="99"/>
        </w:rPr>
        <w:t>workers</w:t>
      </w:r>
      <w:r w:rsidR="003C236D">
        <w:rPr>
          <w:color w:val="1919FF" w:themeColor="text2" w:themeTint="99"/>
        </w:rPr>
        <w:t xml:space="preserve"> if they do not want them to receive the SMS text reminders.</w:t>
      </w:r>
    </w:p>
    <w:p w14:paraId="70345B09" w14:textId="44CFA688" w:rsidR="008D18FF" w:rsidRDefault="008D18FF">
      <w:pPr>
        <w:spacing w:before="0" w:after="160" w:line="259" w:lineRule="auto"/>
        <w:rPr>
          <w:color w:val="7030A0"/>
          <w:highlight w:val="yellow"/>
        </w:rPr>
      </w:pPr>
      <w:r>
        <w:rPr>
          <w:color w:val="7030A0"/>
          <w:highlight w:val="yellow"/>
        </w:rPr>
        <w:br w:type="page"/>
      </w:r>
    </w:p>
    <w:p w14:paraId="6D3495FB" w14:textId="77777777" w:rsidR="00CF56F2" w:rsidRDefault="00CF56F2" w:rsidP="00CF56F2">
      <w:pPr>
        <w:rPr>
          <w:color w:val="7030A0"/>
          <w:highlight w:val="yellow"/>
        </w:rPr>
      </w:pPr>
    </w:p>
    <w:p w14:paraId="1A31E9DA" w14:textId="17CE9C9C" w:rsidR="00CF56F2" w:rsidRDefault="00CF56F2" w:rsidP="00CF56F2">
      <w:pPr>
        <w:pStyle w:val="Heading3"/>
        <w:ind w:left="720"/>
        <w:rPr>
          <w:color w:val="007B4E"/>
        </w:rPr>
      </w:pPr>
      <w:r w:rsidRPr="00C60CAC">
        <w:rPr>
          <w:color w:val="007B4E"/>
        </w:rPr>
        <w:t>SMS text notification requirements</w:t>
      </w:r>
      <w:r>
        <w:rPr>
          <w:color w:val="007B4E"/>
        </w:rPr>
        <w:t>:</w:t>
      </w:r>
    </w:p>
    <w:p w14:paraId="417C997F" w14:textId="77777777" w:rsidR="00CF56F2" w:rsidRDefault="00CF56F2" w:rsidP="00CF56F2"/>
    <w:p w14:paraId="2D4BB743" w14:textId="6A6EA7C0" w:rsidR="00E060D3" w:rsidRPr="00C60CAC" w:rsidRDefault="00E060D3" w:rsidP="00E060D3">
      <w:pPr>
        <w:pStyle w:val="ListParagraph"/>
        <w:numPr>
          <w:ilvl w:val="0"/>
          <w:numId w:val="46"/>
        </w:numPr>
        <w:rPr>
          <w:color w:val="1919FF" w:themeColor="text2" w:themeTint="99"/>
        </w:rPr>
      </w:pPr>
      <w:r>
        <w:rPr>
          <w:color w:val="1919FF" w:themeColor="text2" w:themeTint="99"/>
        </w:rPr>
        <w:t>If a mobile phone number is included in the staff list</w:t>
      </w:r>
      <w:r w:rsidR="0043617B">
        <w:rPr>
          <w:color w:val="1919FF" w:themeColor="text2" w:themeTint="99"/>
        </w:rPr>
        <w:t xml:space="preserve"> for bank</w:t>
      </w:r>
      <w:r w:rsidR="009840D3">
        <w:rPr>
          <w:color w:val="1919FF" w:themeColor="text2" w:themeTint="99"/>
        </w:rPr>
        <w:t xml:space="preserve"> only</w:t>
      </w:r>
      <w:r w:rsidR="0043617B">
        <w:rPr>
          <w:color w:val="1919FF" w:themeColor="text2" w:themeTint="99"/>
        </w:rPr>
        <w:t xml:space="preserve"> workers</w:t>
      </w:r>
      <w:r>
        <w:rPr>
          <w:color w:val="1919FF" w:themeColor="text2" w:themeTint="99"/>
        </w:rPr>
        <w:t xml:space="preserve">, SMS text notifications will be </w:t>
      </w:r>
      <w:proofErr w:type="gramStart"/>
      <w:r>
        <w:rPr>
          <w:color w:val="1919FF" w:themeColor="text2" w:themeTint="99"/>
        </w:rPr>
        <w:t>sent;</w:t>
      </w:r>
      <w:proofErr w:type="gramEnd"/>
    </w:p>
    <w:p w14:paraId="19D7D1B6" w14:textId="77777777" w:rsidR="00E060D3" w:rsidRPr="00C60CAC" w:rsidRDefault="00E060D3" w:rsidP="00E060D3">
      <w:pPr>
        <w:pStyle w:val="ListParagraph"/>
        <w:numPr>
          <w:ilvl w:val="0"/>
          <w:numId w:val="46"/>
        </w:numPr>
        <w:rPr>
          <w:color w:val="1919FF" w:themeColor="text2" w:themeTint="99"/>
        </w:rPr>
      </w:pPr>
      <w:r w:rsidRPr="00C60CAC">
        <w:rPr>
          <w:color w:val="1919FF" w:themeColor="text2" w:themeTint="99"/>
        </w:rPr>
        <w:t xml:space="preserve">Organisations are responsible for ensuring that mobile phone numbers are valid and up to </w:t>
      </w:r>
      <w:proofErr w:type="gramStart"/>
      <w:r w:rsidRPr="00C60CAC">
        <w:rPr>
          <w:color w:val="1919FF" w:themeColor="text2" w:themeTint="99"/>
        </w:rPr>
        <w:t>date;</w:t>
      </w:r>
      <w:proofErr w:type="gramEnd"/>
    </w:p>
    <w:p w14:paraId="2CFE84F8" w14:textId="77777777" w:rsidR="00E060D3" w:rsidRPr="00C60CAC" w:rsidRDefault="00E060D3" w:rsidP="00E060D3">
      <w:pPr>
        <w:pStyle w:val="ListParagraph"/>
        <w:numPr>
          <w:ilvl w:val="0"/>
          <w:numId w:val="46"/>
        </w:numPr>
        <w:rPr>
          <w:color w:val="1919FF" w:themeColor="text2" w:themeTint="99"/>
        </w:rPr>
      </w:pPr>
      <w:r w:rsidRPr="00C60CAC">
        <w:rPr>
          <w:color w:val="1919FF" w:themeColor="text2" w:themeTint="99"/>
        </w:rPr>
        <w:t xml:space="preserve">Organisations are responsible for ensuring they have permission to use mobile phone numbers for </w:t>
      </w:r>
      <w:r w:rsidRPr="00376727">
        <w:rPr>
          <w:color w:val="1919FF" w:themeColor="text2" w:themeTint="99"/>
        </w:rPr>
        <w:t>work</w:t>
      </w:r>
      <w:r w:rsidRPr="00C60CAC">
        <w:rPr>
          <w:color w:val="1919FF" w:themeColor="text2" w:themeTint="99"/>
        </w:rPr>
        <w:t xml:space="preserve"> </w:t>
      </w:r>
      <w:proofErr w:type="gramStart"/>
      <w:r w:rsidRPr="00C60CAC">
        <w:rPr>
          <w:color w:val="1919FF" w:themeColor="text2" w:themeTint="99"/>
        </w:rPr>
        <w:t>purposes;</w:t>
      </w:r>
      <w:proofErr w:type="gramEnd"/>
    </w:p>
    <w:p w14:paraId="243D292D" w14:textId="5BB92526" w:rsidR="00CF56F2" w:rsidRPr="00C60CAC" w:rsidRDefault="00CF56F2" w:rsidP="00CF56F2">
      <w:pPr>
        <w:pStyle w:val="ListParagraph"/>
        <w:numPr>
          <w:ilvl w:val="0"/>
          <w:numId w:val="46"/>
        </w:numPr>
        <w:rPr>
          <w:color w:val="1919FF" w:themeColor="text2" w:themeTint="99"/>
        </w:rPr>
      </w:pPr>
      <w:r w:rsidRPr="00C60CAC">
        <w:rPr>
          <w:color w:val="1919FF" w:themeColor="text2" w:themeTint="99"/>
        </w:rPr>
        <w:t>Must</w:t>
      </w:r>
      <w:r w:rsidR="009E322E" w:rsidRPr="00C60CAC">
        <w:rPr>
          <w:color w:val="1919FF" w:themeColor="text2" w:themeTint="99"/>
        </w:rPr>
        <w:t xml:space="preserve"> include a personalised link to the online </w:t>
      </w:r>
      <w:proofErr w:type="gramStart"/>
      <w:r w:rsidR="009E322E" w:rsidRPr="00C60CAC">
        <w:rPr>
          <w:color w:val="1919FF" w:themeColor="text2" w:themeTint="99"/>
        </w:rPr>
        <w:t>survey</w:t>
      </w:r>
      <w:r w:rsidRPr="00C60CAC">
        <w:rPr>
          <w:color w:val="1919FF" w:themeColor="text2" w:themeTint="99"/>
        </w:rPr>
        <w:t>;</w:t>
      </w:r>
      <w:proofErr w:type="gramEnd"/>
    </w:p>
    <w:p w14:paraId="2D4D3F09" w14:textId="00B6918D" w:rsidR="009E322E" w:rsidRPr="00C60CAC" w:rsidRDefault="00CF56F2" w:rsidP="00CF56F2">
      <w:pPr>
        <w:pStyle w:val="ListParagraph"/>
        <w:numPr>
          <w:ilvl w:val="0"/>
          <w:numId w:val="46"/>
        </w:numPr>
        <w:rPr>
          <w:color w:val="1919FF" w:themeColor="text2" w:themeTint="99"/>
        </w:rPr>
      </w:pPr>
      <w:r w:rsidRPr="00C60CAC">
        <w:rPr>
          <w:color w:val="1919FF" w:themeColor="text2" w:themeTint="99"/>
        </w:rPr>
        <w:t xml:space="preserve">Must </w:t>
      </w:r>
      <w:r w:rsidR="009E322E" w:rsidRPr="00C60CAC">
        <w:rPr>
          <w:b/>
          <w:bCs/>
          <w:color w:val="1919FF" w:themeColor="text2" w:themeTint="99"/>
        </w:rPr>
        <w:t>not</w:t>
      </w:r>
      <w:r w:rsidR="009E322E" w:rsidRPr="00C60CAC">
        <w:rPr>
          <w:color w:val="1919FF" w:themeColor="text2" w:themeTint="99"/>
        </w:rPr>
        <w:t xml:space="preserve"> be the sole mode of delivering the survey </w:t>
      </w:r>
      <w:proofErr w:type="gramStart"/>
      <w:r w:rsidR="009E322E" w:rsidRPr="00C60CAC">
        <w:rPr>
          <w:color w:val="1919FF" w:themeColor="text2" w:themeTint="99"/>
        </w:rPr>
        <w:t>invitation</w:t>
      </w:r>
      <w:r w:rsidRPr="00C60CAC">
        <w:rPr>
          <w:color w:val="1919FF" w:themeColor="text2" w:themeTint="99"/>
        </w:rPr>
        <w:t>;</w:t>
      </w:r>
      <w:proofErr w:type="gramEnd"/>
    </w:p>
    <w:p w14:paraId="1621D22B" w14:textId="0BE03C48" w:rsidR="00FB4B07" w:rsidRPr="00C60CAC" w:rsidRDefault="00FB4B07" w:rsidP="00741270">
      <w:pPr>
        <w:pStyle w:val="Heading2"/>
        <w:ind w:left="360"/>
        <w:rPr>
          <w:color w:val="007B4E"/>
        </w:rPr>
      </w:pPr>
      <w:bookmarkStart w:id="543" w:name="_Toc138424124"/>
      <w:bookmarkStart w:id="544" w:name="_Toc138424125"/>
      <w:bookmarkStart w:id="545" w:name="_Toc138424126"/>
      <w:bookmarkStart w:id="546" w:name="_Toc139387303"/>
      <w:bookmarkEnd w:id="543"/>
      <w:bookmarkEnd w:id="544"/>
      <w:bookmarkEnd w:id="545"/>
      <w:r w:rsidRPr="00C60CAC">
        <w:rPr>
          <w:color w:val="007B4E"/>
        </w:rPr>
        <w:t>Switching survey modes</w:t>
      </w:r>
      <w:bookmarkEnd w:id="541"/>
      <w:r w:rsidR="009E322E" w:rsidRPr="00C60CAC">
        <w:rPr>
          <w:color w:val="007B4E"/>
        </w:rPr>
        <w:t xml:space="preserve"> (main survey only)</w:t>
      </w:r>
      <w:bookmarkEnd w:id="546"/>
    </w:p>
    <w:p w14:paraId="2A887578" w14:textId="01E1105D" w:rsidR="00FB4B07" w:rsidRPr="00C60CAC" w:rsidRDefault="00FB4B07" w:rsidP="00FB4B07">
      <w:pPr>
        <w:rPr>
          <w:color w:val="4D4639"/>
        </w:rPr>
      </w:pPr>
      <w:bookmarkStart w:id="547" w:name="_Hlk76741515"/>
      <w:r w:rsidRPr="00C60CAC">
        <w:rPr>
          <w:color w:val="4D4639"/>
        </w:rPr>
        <w:t xml:space="preserve">For </w:t>
      </w:r>
      <w:r w:rsidR="00F94F42">
        <w:rPr>
          <w:color w:val="4D4639"/>
        </w:rPr>
        <w:t>staff who do not have a valid email address (as provided in the staff list)</w:t>
      </w:r>
      <w:r w:rsidRPr="00C60CAC">
        <w:rPr>
          <w:color w:val="4D4639"/>
        </w:rPr>
        <w:t xml:space="preserve"> contractors </w:t>
      </w:r>
      <w:r w:rsidR="008F1414" w:rsidRPr="00C60CAC">
        <w:rPr>
          <w:color w:val="4D4639"/>
        </w:rPr>
        <w:t xml:space="preserve">must ensure that </w:t>
      </w:r>
      <w:r w:rsidRPr="00C60CAC">
        <w:rPr>
          <w:color w:val="4D4639"/>
        </w:rPr>
        <w:t xml:space="preserve">staff receiving a paper </w:t>
      </w:r>
      <w:r w:rsidR="00F94F42">
        <w:rPr>
          <w:color w:val="4D4639"/>
        </w:rPr>
        <w:t>invitation</w:t>
      </w:r>
      <w:r w:rsidR="00F94F42" w:rsidRPr="00C60CAC">
        <w:rPr>
          <w:color w:val="4D4639"/>
        </w:rPr>
        <w:t xml:space="preserve"> </w:t>
      </w:r>
      <w:r w:rsidR="00CF09FC" w:rsidRPr="00C60CAC">
        <w:rPr>
          <w:color w:val="4D4639"/>
        </w:rPr>
        <w:t>can opt</w:t>
      </w:r>
      <w:r w:rsidRPr="00C60CAC">
        <w:rPr>
          <w:color w:val="4D4639"/>
        </w:rPr>
        <w:t xml:space="preserve"> to complete</w:t>
      </w:r>
      <w:r w:rsidR="009E322E" w:rsidRPr="00C60CAC">
        <w:rPr>
          <w:color w:val="4D4639"/>
        </w:rPr>
        <w:t xml:space="preserve"> </w:t>
      </w:r>
      <w:r w:rsidR="00F94F42">
        <w:rPr>
          <w:color w:val="4D4639"/>
        </w:rPr>
        <w:t>the survey</w:t>
      </w:r>
      <w:r w:rsidRPr="00C60CAC">
        <w:rPr>
          <w:color w:val="4D4639"/>
        </w:rPr>
        <w:t xml:space="preserve"> online instead</w:t>
      </w:r>
      <w:r w:rsidR="00293428" w:rsidRPr="00C60CAC">
        <w:rPr>
          <w:color w:val="4D4639"/>
        </w:rPr>
        <w:t xml:space="preserve"> if they choose</w:t>
      </w:r>
      <w:r w:rsidRPr="00C60CAC">
        <w:rPr>
          <w:color w:val="4D4639"/>
        </w:rPr>
        <w:t>. In the</w:t>
      </w:r>
      <w:r w:rsidR="00F94F42">
        <w:rPr>
          <w:color w:val="4D4639"/>
        </w:rPr>
        <w:t xml:space="preserve"> paper invitation</w:t>
      </w:r>
      <w:r w:rsidRPr="00C60CAC">
        <w:rPr>
          <w:color w:val="4D4639"/>
        </w:rPr>
        <w:t xml:space="preserve"> that accompanies the paper questionnaire, </w:t>
      </w:r>
      <w:r w:rsidR="008F1414" w:rsidRPr="00C60CAC">
        <w:rPr>
          <w:color w:val="4D4639"/>
        </w:rPr>
        <w:t xml:space="preserve">staff </w:t>
      </w:r>
      <w:r w:rsidR="001425F0" w:rsidRPr="00C60CAC">
        <w:rPr>
          <w:color w:val="4D4639"/>
        </w:rPr>
        <w:t>must</w:t>
      </w:r>
      <w:r w:rsidR="00293428" w:rsidRPr="00C60CAC">
        <w:rPr>
          <w:color w:val="4D4639"/>
        </w:rPr>
        <w:t xml:space="preserve"> </w:t>
      </w:r>
      <w:r w:rsidR="008F1414" w:rsidRPr="00C60CAC">
        <w:rPr>
          <w:color w:val="4D4639"/>
        </w:rPr>
        <w:t xml:space="preserve">be provided </w:t>
      </w:r>
      <w:bookmarkStart w:id="548" w:name="_Hlk76740985"/>
      <w:r w:rsidR="008F1414" w:rsidRPr="00C60CAC">
        <w:rPr>
          <w:color w:val="4D4639"/>
        </w:rPr>
        <w:t xml:space="preserve">with </w:t>
      </w:r>
      <w:r w:rsidR="00F066DB" w:rsidRPr="00C60CAC">
        <w:rPr>
          <w:color w:val="4D4639"/>
        </w:rPr>
        <w:t xml:space="preserve">a </w:t>
      </w:r>
      <w:r w:rsidR="00F94F42">
        <w:rPr>
          <w:color w:val="4D4639"/>
        </w:rPr>
        <w:t>personalised</w:t>
      </w:r>
      <w:r w:rsidR="00F94F42" w:rsidRPr="00C60CAC">
        <w:rPr>
          <w:color w:val="4D4639"/>
        </w:rPr>
        <w:t xml:space="preserve"> </w:t>
      </w:r>
      <w:r w:rsidR="00F066DB" w:rsidRPr="00C60CAC">
        <w:rPr>
          <w:color w:val="4D4639"/>
        </w:rPr>
        <w:t>link</w:t>
      </w:r>
      <w:r w:rsidR="008F1414" w:rsidRPr="00C60CAC">
        <w:rPr>
          <w:color w:val="4D4639"/>
        </w:rPr>
        <w:t xml:space="preserve"> and </w:t>
      </w:r>
      <w:r w:rsidR="00F066DB" w:rsidRPr="00C60CAC">
        <w:rPr>
          <w:color w:val="4D4639"/>
        </w:rPr>
        <w:t>Q</w:t>
      </w:r>
      <w:r w:rsidR="008F1414" w:rsidRPr="00C60CAC">
        <w:rPr>
          <w:color w:val="4D4639"/>
        </w:rPr>
        <w:t xml:space="preserve">R code </w:t>
      </w:r>
      <w:r w:rsidR="00F066DB" w:rsidRPr="00C60CAC">
        <w:rPr>
          <w:color w:val="4D4639"/>
        </w:rPr>
        <w:t>to the survey</w:t>
      </w:r>
      <w:r w:rsidR="008F1414" w:rsidRPr="00C60CAC">
        <w:rPr>
          <w:color w:val="4D4639"/>
        </w:rPr>
        <w:t>.</w:t>
      </w:r>
      <w:bookmarkEnd w:id="548"/>
    </w:p>
    <w:bookmarkEnd w:id="547"/>
    <w:p w14:paraId="500F38C3" w14:textId="00C35D9B" w:rsidR="00FB4B07" w:rsidRPr="00C60CAC" w:rsidRDefault="00FB4B07" w:rsidP="00FB4B07">
      <w:pPr>
        <w:rPr>
          <w:color w:val="4D4639"/>
        </w:rPr>
      </w:pPr>
      <w:r w:rsidRPr="00C60CAC">
        <w:rPr>
          <w:color w:val="4D4639"/>
        </w:rPr>
        <w:t>If a staff member takes part in the survey through both methods (</w:t>
      </w:r>
      <w:proofErr w:type="gramStart"/>
      <w:r w:rsidRPr="00C60CAC">
        <w:rPr>
          <w:color w:val="4D4639"/>
        </w:rPr>
        <w:t>i.e.</w:t>
      </w:r>
      <w:proofErr w:type="gramEnd"/>
      <w:r w:rsidRPr="00C60CAC">
        <w:rPr>
          <w:color w:val="4D4639"/>
        </w:rPr>
        <w:t xml:space="preserve"> paper and online), the first response should be used and their second response should be treated as a duplication. </w:t>
      </w:r>
    </w:p>
    <w:p w14:paraId="05DE479A" w14:textId="394046E8" w:rsidR="00C94493" w:rsidRPr="00CB6489" w:rsidRDefault="00C94493" w:rsidP="00C94493">
      <w:pPr>
        <w:rPr>
          <w:color w:val="4D4639"/>
        </w:rPr>
      </w:pPr>
      <w:bookmarkStart w:id="549" w:name="_Hlk46242949"/>
      <w:r w:rsidRPr="00C60CAC">
        <w:rPr>
          <w:color w:val="4D4639"/>
        </w:rPr>
        <w:t>Please note that organisations who wish to provide the option for staff members receiving an online survey to switch to paper completion have been advised to speak to their contractor to see if it might be possible.</w:t>
      </w:r>
    </w:p>
    <w:bookmarkEnd w:id="549"/>
    <w:p w14:paraId="1CCF1BC8" w14:textId="77777777" w:rsidR="000D7658" w:rsidRPr="00CB6489" w:rsidRDefault="000D7658" w:rsidP="0090678F">
      <w:pPr>
        <w:rPr>
          <w:color w:val="4D4639"/>
        </w:rPr>
      </w:pPr>
    </w:p>
    <w:p w14:paraId="6E9E42D6" w14:textId="77777777" w:rsidR="00261A07" w:rsidRPr="00CB6489" w:rsidRDefault="00261A07" w:rsidP="00261A07">
      <w:pPr>
        <w:pStyle w:val="Heading1"/>
        <w:ind w:left="567" w:hanging="567"/>
        <w:rPr>
          <w:color w:val="007B4E"/>
        </w:rPr>
      </w:pPr>
      <w:bookmarkStart w:id="550" w:name="_Toc453945029"/>
      <w:bookmarkStart w:id="551" w:name="_Toc454272891"/>
      <w:bookmarkStart w:id="552" w:name="_Toc454377509"/>
      <w:bookmarkStart w:id="553" w:name="_Toc456773561"/>
      <w:bookmarkStart w:id="554" w:name="_Toc453080123"/>
      <w:bookmarkStart w:id="555" w:name="_Toc453675121"/>
      <w:bookmarkStart w:id="556" w:name="_Toc453945060"/>
      <w:bookmarkStart w:id="557" w:name="_Toc454272922"/>
      <w:bookmarkStart w:id="558" w:name="_Toc454377540"/>
      <w:bookmarkStart w:id="559" w:name="_Toc456773592"/>
      <w:bookmarkStart w:id="560" w:name="_Toc425861804"/>
      <w:bookmarkStart w:id="561" w:name="_Toc426010106"/>
      <w:bookmarkStart w:id="562" w:name="_Toc426017411"/>
      <w:bookmarkStart w:id="563" w:name="_Toc426017584"/>
      <w:bookmarkStart w:id="564" w:name="_Toc425861805"/>
      <w:bookmarkStart w:id="565" w:name="_Toc426010107"/>
      <w:bookmarkStart w:id="566" w:name="_Toc426017412"/>
      <w:bookmarkStart w:id="567" w:name="_Toc426017585"/>
      <w:bookmarkStart w:id="568" w:name="_Toc426020173"/>
      <w:bookmarkStart w:id="569" w:name="_Immediate_preparation_for"/>
      <w:bookmarkStart w:id="570" w:name="_Toc453675126"/>
      <w:bookmarkStart w:id="571" w:name="_Toc453945065"/>
      <w:bookmarkStart w:id="572" w:name="_Toc454272927"/>
      <w:bookmarkStart w:id="573" w:name="_Toc454377545"/>
      <w:bookmarkStart w:id="574" w:name="_Toc456773597"/>
      <w:bookmarkStart w:id="575" w:name="_Toc453675127"/>
      <w:bookmarkStart w:id="576" w:name="_Toc453945066"/>
      <w:bookmarkStart w:id="577" w:name="_Toc454272928"/>
      <w:bookmarkStart w:id="578" w:name="_Toc454377546"/>
      <w:bookmarkStart w:id="579" w:name="_Toc456773598"/>
      <w:bookmarkStart w:id="580" w:name="_Toc453675128"/>
      <w:bookmarkStart w:id="581" w:name="_Toc453945067"/>
      <w:bookmarkStart w:id="582" w:name="_Toc454272929"/>
      <w:bookmarkStart w:id="583" w:name="_Toc454377547"/>
      <w:bookmarkStart w:id="584" w:name="_Toc456773599"/>
      <w:bookmarkStart w:id="585" w:name="_Toc453675129"/>
      <w:bookmarkStart w:id="586" w:name="_Toc453945068"/>
      <w:bookmarkStart w:id="587" w:name="_Toc454272930"/>
      <w:bookmarkStart w:id="588" w:name="_Toc454377548"/>
      <w:bookmarkStart w:id="589" w:name="_Toc456773600"/>
      <w:bookmarkStart w:id="590" w:name="_Toc453675130"/>
      <w:bookmarkStart w:id="591" w:name="_Toc453945069"/>
      <w:bookmarkStart w:id="592" w:name="_Toc454272931"/>
      <w:bookmarkStart w:id="593" w:name="_Toc454377549"/>
      <w:bookmarkStart w:id="594" w:name="_Toc456773601"/>
      <w:bookmarkStart w:id="595" w:name="_Toc453675131"/>
      <w:bookmarkStart w:id="596" w:name="_Toc453945070"/>
      <w:bookmarkStart w:id="597" w:name="_Toc454272932"/>
      <w:bookmarkStart w:id="598" w:name="_Toc454377550"/>
      <w:bookmarkStart w:id="599" w:name="_Toc456773602"/>
      <w:bookmarkStart w:id="600" w:name="_Toc453675132"/>
      <w:bookmarkStart w:id="601" w:name="_Toc453945071"/>
      <w:bookmarkStart w:id="602" w:name="_Toc454272933"/>
      <w:bookmarkStart w:id="603" w:name="_Toc454377551"/>
      <w:bookmarkStart w:id="604" w:name="_Toc456773603"/>
      <w:bookmarkStart w:id="605" w:name="_Toc453675133"/>
      <w:bookmarkStart w:id="606" w:name="_Toc453945072"/>
      <w:bookmarkStart w:id="607" w:name="_Toc454272934"/>
      <w:bookmarkStart w:id="608" w:name="_Toc454377552"/>
      <w:bookmarkStart w:id="609" w:name="_Toc456773604"/>
      <w:bookmarkStart w:id="610" w:name="_Toc453675134"/>
      <w:bookmarkStart w:id="611" w:name="_Toc453945073"/>
      <w:bookmarkStart w:id="612" w:name="_Toc454272935"/>
      <w:bookmarkStart w:id="613" w:name="_Toc454377553"/>
      <w:bookmarkStart w:id="614" w:name="_Toc456773605"/>
      <w:bookmarkStart w:id="615" w:name="_Toc453675135"/>
      <w:bookmarkStart w:id="616" w:name="_Toc453945074"/>
      <w:bookmarkStart w:id="617" w:name="_Toc454272936"/>
      <w:bookmarkStart w:id="618" w:name="_Toc454377554"/>
      <w:bookmarkStart w:id="619" w:name="_Toc456773606"/>
      <w:bookmarkStart w:id="620" w:name="_Covering_emails_/"/>
      <w:bookmarkStart w:id="621" w:name="_Toc139387304"/>
      <w:bookmarkStart w:id="622" w:name="_Ref457135173"/>
      <w:bookmarkStart w:id="623" w:name="_Ref457135174"/>
      <w:bookmarkStart w:id="624" w:name="_Ref457137439"/>
      <w:bookmarkStart w:id="625" w:name="_Ref457137464"/>
      <w:bookmarkStart w:id="626" w:name="_Ref457137492"/>
      <w:bookmarkStart w:id="627" w:name="_Ref457137522"/>
      <w:bookmarkStart w:id="628" w:name="_Ref77927818"/>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CB6489">
        <w:rPr>
          <w:color w:val="007B4E"/>
        </w:rPr>
        <w:lastRenderedPageBreak/>
        <w:t>Covering emails / letter and reminders</w:t>
      </w:r>
      <w:bookmarkEnd w:id="621"/>
      <w:r w:rsidRPr="00CB6489">
        <w:rPr>
          <w:color w:val="007B4E"/>
        </w:rPr>
        <w:t xml:space="preserve"> </w:t>
      </w:r>
      <w:bookmarkEnd w:id="622"/>
      <w:bookmarkEnd w:id="623"/>
      <w:bookmarkEnd w:id="624"/>
      <w:bookmarkEnd w:id="625"/>
      <w:bookmarkEnd w:id="626"/>
      <w:bookmarkEnd w:id="627"/>
      <w:bookmarkEnd w:id="628"/>
    </w:p>
    <w:p w14:paraId="4877001B" w14:textId="77777777" w:rsidR="00261A07" w:rsidRPr="00CB6489" w:rsidRDefault="00261A07" w:rsidP="00261A07">
      <w:pPr>
        <w:pStyle w:val="Heading2"/>
        <w:ind w:left="360"/>
        <w:rPr>
          <w:color w:val="007B4E"/>
        </w:rPr>
      </w:pPr>
      <w:bookmarkStart w:id="629" w:name="_Toc480798260"/>
      <w:bookmarkStart w:id="630" w:name="_Toc480799008"/>
      <w:bookmarkStart w:id="631" w:name="_Toc480799512"/>
      <w:bookmarkStart w:id="632" w:name="_Toc480972486"/>
      <w:bookmarkStart w:id="633" w:name="_Toc481574142"/>
      <w:bookmarkStart w:id="634" w:name="_Toc482203933"/>
      <w:bookmarkStart w:id="635" w:name="_Toc482704456"/>
      <w:bookmarkStart w:id="636" w:name="_Toc482716592"/>
      <w:bookmarkStart w:id="637" w:name="_Toc484506573"/>
      <w:bookmarkStart w:id="638" w:name="_Toc485641927"/>
      <w:bookmarkStart w:id="639" w:name="_Toc457125622"/>
      <w:bookmarkStart w:id="640" w:name="_Toc457125972"/>
      <w:bookmarkStart w:id="641" w:name="_Toc457126697"/>
      <w:bookmarkStart w:id="642" w:name="_Toc457133014"/>
      <w:bookmarkStart w:id="643" w:name="_Toc457134883"/>
      <w:bookmarkStart w:id="644" w:name="_Toc457142447"/>
      <w:bookmarkStart w:id="645" w:name="_Toc457145255"/>
      <w:bookmarkStart w:id="646" w:name="_Toc139387305"/>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Pr="00CB6489">
        <w:rPr>
          <w:color w:val="007B4E"/>
        </w:rPr>
        <w:t>Covering and reminder emails/letters</w:t>
      </w:r>
      <w:bookmarkEnd w:id="646"/>
    </w:p>
    <w:p w14:paraId="315CB17A" w14:textId="0E1DA26C" w:rsidR="006E7C6E" w:rsidRPr="00006E03" w:rsidRDefault="00261A07" w:rsidP="00261A07">
      <w:pPr>
        <w:rPr>
          <w:rFonts w:cs="Arial"/>
          <w:color w:val="1919FF" w:themeColor="text2" w:themeTint="99"/>
        </w:rPr>
      </w:pPr>
      <w:bookmarkStart w:id="647" w:name="_Hlk107582920"/>
      <w:r>
        <w:rPr>
          <w:rFonts w:cs="Arial"/>
          <w:color w:val="4D4639"/>
        </w:rPr>
        <w:t>Templates are provided for invitation and reminder emails and letters relating to the survey. Each member of staff should receive all communications by the same mode (email or paper).</w:t>
      </w:r>
      <w:r w:rsidR="006E7C6E">
        <w:rPr>
          <w:rFonts w:cs="Arial"/>
          <w:color w:val="4D4639"/>
        </w:rPr>
        <w:t xml:space="preserve"> Please note that</w:t>
      </w:r>
      <w:r w:rsidR="002D0CAF">
        <w:rPr>
          <w:rFonts w:cs="Arial"/>
          <w:color w:val="4D4639"/>
        </w:rPr>
        <w:t xml:space="preserve"> the</w:t>
      </w:r>
      <w:r w:rsidR="006E7C6E">
        <w:rPr>
          <w:rFonts w:cs="Arial"/>
          <w:color w:val="4D4639"/>
        </w:rPr>
        <w:t xml:space="preserve"> </w:t>
      </w:r>
      <w:r w:rsidR="006E7C6E" w:rsidRPr="006E33FA">
        <w:rPr>
          <w:rFonts w:cs="Arial"/>
          <w:color w:val="4D4639"/>
        </w:rPr>
        <w:t xml:space="preserve">NHS logo in the top left </w:t>
      </w:r>
      <w:r w:rsidR="006E7C6E">
        <w:rPr>
          <w:rFonts w:cs="Arial"/>
          <w:color w:val="4D4639"/>
        </w:rPr>
        <w:t xml:space="preserve">of the letters can be </w:t>
      </w:r>
      <w:r w:rsidR="006E7C6E" w:rsidRPr="006E33FA">
        <w:rPr>
          <w:rFonts w:cs="Arial"/>
          <w:color w:val="4D4639"/>
        </w:rPr>
        <w:t>removed if it</w:t>
      </w:r>
      <w:r w:rsidR="002D0CAF">
        <w:rPr>
          <w:rFonts w:cs="Arial"/>
          <w:color w:val="4D4639"/>
        </w:rPr>
        <w:t xml:space="preserve"> is</w:t>
      </w:r>
      <w:r w:rsidR="006E7C6E" w:rsidRPr="006E33FA">
        <w:rPr>
          <w:rFonts w:cs="Arial"/>
          <w:color w:val="4D4639"/>
        </w:rPr>
        <w:t xml:space="preserve"> repeated in the logo for the organisation</w:t>
      </w:r>
      <w:r w:rsidR="002D0CAF">
        <w:rPr>
          <w:rFonts w:cs="Arial"/>
          <w:color w:val="4D4639"/>
        </w:rPr>
        <w:t>.</w:t>
      </w:r>
      <w:r w:rsidR="00FB2569">
        <w:rPr>
          <w:rFonts w:cs="Arial"/>
          <w:color w:val="4D4639"/>
        </w:rPr>
        <w:t xml:space="preserve"> </w:t>
      </w:r>
    </w:p>
    <w:bookmarkEnd w:id="647"/>
    <w:p w14:paraId="333A1D07" w14:textId="78FBA72A" w:rsidR="00261A07" w:rsidRPr="00C60CAC" w:rsidRDefault="00261A07" w:rsidP="00261A07">
      <w:pPr>
        <w:rPr>
          <w:rFonts w:cs="Arial"/>
          <w:color w:val="1919FF" w:themeColor="text2" w:themeTint="99"/>
        </w:rPr>
      </w:pPr>
      <w:r w:rsidRPr="00C60CAC">
        <w:rPr>
          <w:rFonts w:cs="Arial"/>
          <w:b/>
          <w:bCs/>
          <w:color w:val="1919FF" w:themeColor="text2" w:themeTint="99"/>
          <w:sz w:val="26"/>
          <w:szCs w:val="26"/>
        </w:rPr>
        <w:t>Bank only workers:</w:t>
      </w:r>
      <w:r w:rsidRPr="00C60CAC">
        <w:rPr>
          <w:rFonts w:cs="Arial"/>
          <w:color w:val="1919FF" w:themeColor="text2" w:themeTint="99"/>
        </w:rPr>
        <w:t xml:space="preserve"> The bank version of the questionnaire is only available online and not in paper format. </w:t>
      </w:r>
      <w:bookmarkStart w:id="648" w:name="_Hlk107582936"/>
      <w:r w:rsidRPr="00C60CAC">
        <w:rPr>
          <w:rFonts w:cs="Arial"/>
          <w:color w:val="1919FF" w:themeColor="text2" w:themeTint="99"/>
        </w:rPr>
        <w:t xml:space="preserve">Bank </w:t>
      </w:r>
      <w:r w:rsidR="009840D3">
        <w:rPr>
          <w:rFonts w:cs="Arial"/>
          <w:color w:val="1919FF" w:themeColor="text2" w:themeTint="99"/>
        </w:rPr>
        <w:t xml:space="preserve">only </w:t>
      </w:r>
      <w:r w:rsidRPr="00C60CAC">
        <w:rPr>
          <w:rFonts w:cs="Arial"/>
          <w:color w:val="1919FF" w:themeColor="text2" w:themeTint="99"/>
        </w:rPr>
        <w:t>workers can be contacted either via email invitations/reminders or via paper letters/reminders including a QR code and link/ login linking to the survey</w:t>
      </w:r>
      <w:bookmarkEnd w:id="648"/>
      <w:r w:rsidRPr="00C60CAC">
        <w:rPr>
          <w:rFonts w:cs="Arial"/>
          <w:color w:val="1919FF" w:themeColor="text2" w:themeTint="99"/>
        </w:rPr>
        <w:t>. As above, each bank</w:t>
      </w:r>
      <w:r w:rsidR="009840D3">
        <w:rPr>
          <w:rFonts w:cs="Arial"/>
          <w:color w:val="1919FF" w:themeColor="text2" w:themeTint="99"/>
        </w:rPr>
        <w:t xml:space="preserve"> only</w:t>
      </w:r>
      <w:r w:rsidRPr="00C60CAC">
        <w:rPr>
          <w:rFonts w:cs="Arial"/>
          <w:color w:val="1919FF" w:themeColor="text2" w:themeTint="99"/>
        </w:rPr>
        <w:t xml:space="preserve"> worker should receive all communications by the same mode (email or paper). In addition to </w:t>
      </w:r>
      <w:r w:rsidR="009840D3">
        <w:rPr>
          <w:rFonts w:cs="Arial"/>
          <w:color w:val="1919FF" w:themeColor="text2" w:themeTint="99"/>
        </w:rPr>
        <w:t>t</w:t>
      </w:r>
      <w:r w:rsidRPr="00C60CAC">
        <w:rPr>
          <w:rFonts w:cs="Arial"/>
          <w:color w:val="1919FF" w:themeColor="text2" w:themeTint="99"/>
        </w:rPr>
        <w:t>he invitations and reminders two text</w:t>
      </w:r>
      <w:r w:rsidR="006E7C6E">
        <w:rPr>
          <w:rFonts w:cs="Arial"/>
          <w:color w:val="1919FF" w:themeColor="text2" w:themeTint="99"/>
        </w:rPr>
        <w:t xml:space="preserve">/SMS </w:t>
      </w:r>
      <w:r w:rsidRPr="00C60CAC">
        <w:rPr>
          <w:rFonts w:cs="Arial"/>
          <w:color w:val="1919FF" w:themeColor="text2" w:themeTint="99"/>
        </w:rPr>
        <w:t>notifications can be sent in addition to the standard invitations/reminders. This is to improve awareness and contact rates amongst bank only workers (see below).</w:t>
      </w:r>
    </w:p>
    <w:p w14:paraId="5778712E" w14:textId="77777777" w:rsidR="00261A07" w:rsidRPr="00CB6489" w:rsidRDefault="00261A07" w:rsidP="00261A07">
      <w:pPr>
        <w:rPr>
          <w:color w:val="4D4639"/>
          <w:szCs w:val="24"/>
        </w:rPr>
      </w:pPr>
      <w:r w:rsidRPr="00CB6489">
        <w:rPr>
          <w:color w:val="4D4639"/>
          <w:szCs w:val="24"/>
        </w:rPr>
        <w:t xml:space="preserve">There are eight email templates that have been created for the online survey: </w:t>
      </w:r>
    </w:p>
    <w:p w14:paraId="429AD12B" w14:textId="77777777" w:rsidR="00261A07" w:rsidRPr="0047694D" w:rsidRDefault="00261A07" w:rsidP="00261A07">
      <w:pPr>
        <w:numPr>
          <w:ilvl w:val="0"/>
          <w:numId w:val="1"/>
        </w:numPr>
        <w:spacing w:before="120"/>
        <w:rPr>
          <w:bCs/>
          <w:color w:val="4D4639"/>
          <w:szCs w:val="24"/>
        </w:rPr>
      </w:pPr>
      <w:r w:rsidRPr="0047694D">
        <w:rPr>
          <w:bCs/>
          <w:color w:val="4D4639"/>
          <w:szCs w:val="24"/>
        </w:rPr>
        <w:t>A pre-approach email (optional): this should be sent out one to two weeks before the first mailing to inform people that they will be taking part in the survey.</w:t>
      </w:r>
    </w:p>
    <w:p w14:paraId="48574832" w14:textId="77777777" w:rsidR="00261A07" w:rsidRPr="0047694D" w:rsidRDefault="00261A07" w:rsidP="00261A07">
      <w:pPr>
        <w:numPr>
          <w:ilvl w:val="0"/>
          <w:numId w:val="1"/>
        </w:numPr>
        <w:spacing w:before="120"/>
        <w:rPr>
          <w:bCs/>
          <w:color w:val="4D4639"/>
          <w:szCs w:val="24"/>
        </w:rPr>
      </w:pPr>
      <w:r w:rsidRPr="0047694D">
        <w:rPr>
          <w:bCs/>
          <w:color w:val="4D4639"/>
          <w:szCs w:val="24"/>
        </w:rPr>
        <w:t>An initial email, which will be sent out with a survey link.</w:t>
      </w:r>
    </w:p>
    <w:p w14:paraId="57797D61" w14:textId="77777777" w:rsidR="00261A07" w:rsidRPr="00CB6489" w:rsidRDefault="00261A07" w:rsidP="00261A07">
      <w:pPr>
        <w:numPr>
          <w:ilvl w:val="0"/>
          <w:numId w:val="1"/>
        </w:numPr>
        <w:spacing w:before="120"/>
        <w:rPr>
          <w:color w:val="4D4639"/>
          <w:szCs w:val="24"/>
        </w:rPr>
      </w:pPr>
      <w:r w:rsidRPr="0047694D">
        <w:rPr>
          <w:bCs/>
          <w:color w:val="4D4639"/>
          <w:szCs w:val="24"/>
        </w:rPr>
        <w:t>Six reminder emails</w:t>
      </w:r>
      <w:r w:rsidRPr="00CB6489">
        <w:rPr>
          <w:color w:val="4D4639"/>
          <w:szCs w:val="24"/>
        </w:rPr>
        <w:t xml:space="preserve"> to be sent with a survey link to non-respondents.</w:t>
      </w:r>
    </w:p>
    <w:p w14:paraId="6ACBDC8F" w14:textId="769FE4D1" w:rsidR="00261A07" w:rsidRPr="00CB6489" w:rsidRDefault="00261A07" w:rsidP="1B333F56">
      <w:pPr>
        <w:numPr>
          <w:ilvl w:val="1"/>
          <w:numId w:val="1"/>
        </w:numPr>
        <w:tabs>
          <w:tab w:val="clear" w:pos="2008"/>
        </w:tabs>
        <w:spacing w:before="120"/>
        <w:rPr>
          <w:color w:val="4D4639"/>
        </w:rPr>
      </w:pPr>
      <w:r w:rsidRPr="1B333F56">
        <w:rPr>
          <w:color w:val="4D4639"/>
        </w:rPr>
        <w:t xml:space="preserve">The first of these should be sent two weeks or more after the initial email. This gap allows time for the correction of email addresses found to be incorrect through </w:t>
      </w:r>
      <w:r w:rsidR="7761506B" w:rsidRPr="1B333F56">
        <w:rPr>
          <w:color w:val="4D4639"/>
        </w:rPr>
        <w:t>bounce backs</w:t>
      </w:r>
      <w:r w:rsidRPr="1B333F56">
        <w:rPr>
          <w:color w:val="4D4639"/>
        </w:rPr>
        <w:t xml:space="preserve"> received following the initial email.</w:t>
      </w:r>
    </w:p>
    <w:p w14:paraId="29D9507D" w14:textId="77777777" w:rsidR="00261A07" w:rsidRPr="00CB6489" w:rsidRDefault="00261A07" w:rsidP="00261A07">
      <w:pPr>
        <w:numPr>
          <w:ilvl w:val="1"/>
          <w:numId w:val="1"/>
        </w:numPr>
        <w:tabs>
          <w:tab w:val="clear" w:pos="2008"/>
        </w:tabs>
        <w:spacing w:before="120"/>
        <w:rPr>
          <w:color w:val="4D4639"/>
          <w:szCs w:val="24"/>
        </w:rPr>
      </w:pPr>
      <w:r w:rsidRPr="00CB6489">
        <w:rPr>
          <w:color w:val="4D4639"/>
          <w:szCs w:val="24"/>
        </w:rPr>
        <w:t>The following reminders should be spaced at least a week apart.</w:t>
      </w:r>
    </w:p>
    <w:p w14:paraId="10F18CAD" w14:textId="77777777" w:rsidR="00261A07" w:rsidRPr="00CB6489" w:rsidRDefault="00261A07" w:rsidP="00261A07">
      <w:pPr>
        <w:numPr>
          <w:ilvl w:val="1"/>
          <w:numId w:val="1"/>
        </w:numPr>
        <w:tabs>
          <w:tab w:val="clear" w:pos="2008"/>
        </w:tabs>
        <w:spacing w:before="120"/>
        <w:rPr>
          <w:color w:val="4D4639"/>
          <w:szCs w:val="24"/>
        </w:rPr>
      </w:pPr>
      <w:r w:rsidRPr="00CB6489">
        <w:rPr>
          <w:color w:val="4D4639"/>
          <w:szCs w:val="24"/>
        </w:rPr>
        <w:t xml:space="preserve">The final email reminder should be sent on </w:t>
      </w:r>
      <w:r w:rsidRPr="00C60CAC">
        <w:rPr>
          <w:color w:val="4D4639"/>
          <w:szCs w:val="24"/>
        </w:rPr>
        <w:t>20</w:t>
      </w:r>
      <w:r w:rsidRPr="00CB6489">
        <w:rPr>
          <w:color w:val="4D4639"/>
          <w:szCs w:val="24"/>
        </w:rPr>
        <w:t xml:space="preserve"> November at the </w:t>
      </w:r>
      <w:r w:rsidRPr="0047694D">
        <w:rPr>
          <w:bCs/>
          <w:color w:val="4D4639"/>
          <w:szCs w:val="24"/>
        </w:rPr>
        <w:t>latest</w:t>
      </w:r>
      <w:r w:rsidRPr="00CB6489">
        <w:rPr>
          <w:color w:val="4D4639"/>
          <w:szCs w:val="24"/>
        </w:rPr>
        <w:t>.</w:t>
      </w:r>
    </w:p>
    <w:p w14:paraId="1DAE8458" w14:textId="77777777" w:rsidR="00261A07" w:rsidRPr="00CB6489" w:rsidRDefault="00261A07" w:rsidP="00261A07">
      <w:pPr>
        <w:spacing w:before="120"/>
        <w:rPr>
          <w:bCs/>
          <w:color w:val="4D4639"/>
          <w:szCs w:val="24"/>
        </w:rPr>
      </w:pPr>
      <w:r>
        <w:rPr>
          <w:bCs/>
          <w:color w:val="4D4639"/>
          <w:szCs w:val="24"/>
        </w:rPr>
        <w:t>There</w:t>
      </w:r>
      <w:r w:rsidRPr="00CB6489">
        <w:rPr>
          <w:bCs/>
          <w:color w:val="4D4639"/>
          <w:szCs w:val="24"/>
        </w:rPr>
        <w:t xml:space="preserve"> are four </w:t>
      </w:r>
      <w:r>
        <w:rPr>
          <w:bCs/>
          <w:color w:val="4D4639"/>
          <w:szCs w:val="24"/>
        </w:rPr>
        <w:t>letter templates</w:t>
      </w:r>
      <w:r w:rsidRPr="00CB6489">
        <w:rPr>
          <w:bCs/>
          <w:color w:val="4D4639"/>
          <w:szCs w:val="24"/>
        </w:rPr>
        <w:t>:</w:t>
      </w:r>
    </w:p>
    <w:p w14:paraId="4B17DFFC" w14:textId="77777777" w:rsidR="00261A07" w:rsidRPr="00CB6489" w:rsidRDefault="00261A07" w:rsidP="00261A07">
      <w:pPr>
        <w:pStyle w:val="ListParagraph"/>
        <w:numPr>
          <w:ilvl w:val="0"/>
          <w:numId w:val="26"/>
        </w:numPr>
        <w:spacing w:before="120"/>
        <w:rPr>
          <w:bCs/>
          <w:color w:val="4D4639"/>
          <w:szCs w:val="24"/>
        </w:rPr>
      </w:pPr>
      <w:r w:rsidRPr="00CB6489">
        <w:rPr>
          <w:bCs/>
          <w:color w:val="4D4639"/>
          <w:szCs w:val="24"/>
        </w:rPr>
        <w:t>An optional pre-approach letter</w:t>
      </w:r>
    </w:p>
    <w:p w14:paraId="6DF8B357" w14:textId="77777777" w:rsidR="00261A07" w:rsidRPr="00CB6489" w:rsidRDefault="00261A07" w:rsidP="00261A07">
      <w:pPr>
        <w:pStyle w:val="ListParagraph"/>
        <w:numPr>
          <w:ilvl w:val="0"/>
          <w:numId w:val="26"/>
        </w:numPr>
        <w:spacing w:before="120"/>
        <w:rPr>
          <w:bCs/>
          <w:color w:val="4D4639"/>
          <w:szCs w:val="24"/>
        </w:rPr>
      </w:pPr>
      <w:r w:rsidRPr="00CB6489">
        <w:rPr>
          <w:bCs/>
          <w:color w:val="4D4639"/>
          <w:szCs w:val="24"/>
        </w:rPr>
        <w:t xml:space="preserve">A covering </w:t>
      </w:r>
      <w:proofErr w:type="gramStart"/>
      <w:r w:rsidRPr="00CB6489">
        <w:rPr>
          <w:bCs/>
          <w:color w:val="4D4639"/>
          <w:szCs w:val="24"/>
        </w:rPr>
        <w:t>letter</w:t>
      </w:r>
      <w:proofErr w:type="gramEnd"/>
    </w:p>
    <w:p w14:paraId="790506EA" w14:textId="77777777" w:rsidR="00261A07" w:rsidRPr="00CB6489" w:rsidRDefault="00261A07" w:rsidP="00261A07">
      <w:pPr>
        <w:pStyle w:val="ListParagraph"/>
        <w:numPr>
          <w:ilvl w:val="0"/>
          <w:numId w:val="26"/>
        </w:numPr>
        <w:spacing w:before="120"/>
        <w:rPr>
          <w:bCs/>
          <w:color w:val="4D4639"/>
          <w:szCs w:val="24"/>
        </w:rPr>
      </w:pPr>
      <w:r w:rsidRPr="00CB6489">
        <w:rPr>
          <w:bCs/>
          <w:color w:val="4D4639"/>
          <w:szCs w:val="24"/>
        </w:rPr>
        <w:t>A first reminder letter</w:t>
      </w:r>
    </w:p>
    <w:p w14:paraId="50E73804" w14:textId="77777777" w:rsidR="00261A07" w:rsidRDefault="00261A07" w:rsidP="00261A07">
      <w:pPr>
        <w:pStyle w:val="ListParagraph"/>
        <w:numPr>
          <w:ilvl w:val="0"/>
          <w:numId w:val="26"/>
        </w:numPr>
        <w:spacing w:before="120"/>
        <w:rPr>
          <w:bCs/>
          <w:color w:val="4D4639"/>
          <w:szCs w:val="24"/>
        </w:rPr>
      </w:pPr>
      <w:r w:rsidRPr="00CB6489">
        <w:rPr>
          <w:bCs/>
          <w:color w:val="4D4639"/>
          <w:szCs w:val="24"/>
        </w:rPr>
        <w:t>A second reminder letter</w:t>
      </w:r>
    </w:p>
    <w:p w14:paraId="515CD8C7" w14:textId="7F422600" w:rsidR="00261A07" w:rsidRPr="0097445A" w:rsidRDefault="00261A07" w:rsidP="00261A07">
      <w:pPr>
        <w:rPr>
          <w:color w:val="4D4639"/>
        </w:rPr>
      </w:pPr>
      <w:r w:rsidRPr="1B333F56">
        <w:rPr>
          <w:color w:val="4D4639"/>
        </w:rPr>
        <w:t xml:space="preserve">Please </w:t>
      </w:r>
      <w:proofErr w:type="gramStart"/>
      <w:r w:rsidR="76FF7CA4" w:rsidRPr="1B333F56">
        <w:rPr>
          <w:color w:val="4D4639"/>
        </w:rPr>
        <w:t>note:</w:t>
      </w:r>
      <w:proofErr w:type="gramEnd"/>
      <w:r w:rsidRPr="1B333F56">
        <w:rPr>
          <w:color w:val="4D4639"/>
        </w:rPr>
        <w:t xml:space="preserve"> paper letters should have a minimum font size of 11. </w:t>
      </w:r>
    </w:p>
    <w:p w14:paraId="71F536A3" w14:textId="7B877164" w:rsidR="00261A07" w:rsidRPr="00C60CAC" w:rsidRDefault="00261A07" w:rsidP="00261A07">
      <w:pPr>
        <w:rPr>
          <w:color w:val="1919FF" w:themeColor="text2" w:themeTint="99"/>
        </w:rPr>
      </w:pPr>
      <w:r w:rsidRPr="00C60CAC">
        <w:rPr>
          <w:color w:val="1919FF" w:themeColor="text2" w:themeTint="99"/>
        </w:rPr>
        <w:t>For bank workers only, there are two optional additional text</w:t>
      </w:r>
      <w:r w:rsidR="008D0FF9">
        <w:rPr>
          <w:color w:val="1919FF" w:themeColor="text2" w:themeTint="99"/>
        </w:rPr>
        <w:t>/SMS</w:t>
      </w:r>
      <w:r w:rsidRPr="00C60CAC">
        <w:rPr>
          <w:color w:val="1919FF" w:themeColor="text2" w:themeTint="99"/>
        </w:rPr>
        <w:t xml:space="preserve"> notification messages: </w:t>
      </w:r>
    </w:p>
    <w:p w14:paraId="673DFE14" w14:textId="77777777" w:rsidR="00261A07" w:rsidRPr="00C60CAC" w:rsidRDefault="00261A07" w:rsidP="00261A07">
      <w:pPr>
        <w:pStyle w:val="ListParagraph"/>
        <w:numPr>
          <w:ilvl w:val="0"/>
          <w:numId w:val="26"/>
        </w:numPr>
        <w:rPr>
          <w:color w:val="1919FF" w:themeColor="text2" w:themeTint="99"/>
        </w:rPr>
      </w:pPr>
      <w:r w:rsidRPr="00C60CAC">
        <w:rPr>
          <w:color w:val="1919FF" w:themeColor="text2" w:themeTint="99"/>
        </w:rPr>
        <w:t xml:space="preserve">An initial notification </w:t>
      </w:r>
      <w:proofErr w:type="gramStart"/>
      <w:r w:rsidRPr="00C60CAC">
        <w:rPr>
          <w:color w:val="1919FF" w:themeColor="text2" w:themeTint="99"/>
        </w:rPr>
        <w:t>message</w:t>
      </w:r>
      <w:proofErr w:type="gramEnd"/>
    </w:p>
    <w:p w14:paraId="504930A3" w14:textId="77777777" w:rsidR="00261A07" w:rsidRPr="00C60CAC" w:rsidRDefault="00261A07" w:rsidP="00261A07">
      <w:pPr>
        <w:pStyle w:val="ListParagraph"/>
        <w:numPr>
          <w:ilvl w:val="0"/>
          <w:numId w:val="26"/>
        </w:numPr>
        <w:rPr>
          <w:color w:val="1919FF" w:themeColor="text2" w:themeTint="99"/>
        </w:rPr>
      </w:pPr>
      <w:r w:rsidRPr="00C60CAC">
        <w:rPr>
          <w:color w:val="1919FF" w:themeColor="text2" w:themeTint="99"/>
        </w:rPr>
        <w:t xml:space="preserve">A final reminder </w:t>
      </w:r>
      <w:proofErr w:type="gramStart"/>
      <w:r w:rsidRPr="00C60CAC">
        <w:rPr>
          <w:color w:val="1919FF" w:themeColor="text2" w:themeTint="99"/>
        </w:rPr>
        <w:t>message</w:t>
      </w:r>
      <w:proofErr w:type="gramEnd"/>
    </w:p>
    <w:p w14:paraId="22DBC238" w14:textId="56A03316" w:rsidR="00261A07" w:rsidRPr="00CB6489" w:rsidRDefault="00261A07" w:rsidP="00261A07">
      <w:r w:rsidRPr="00CB6489">
        <w:rPr>
          <w:color w:val="4D4639"/>
          <w:szCs w:val="24"/>
        </w:rPr>
        <w:t>The text for these covering and reminder emails</w:t>
      </w:r>
      <w:r>
        <w:rPr>
          <w:color w:val="4D4639"/>
          <w:szCs w:val="24"/>
        </w:rPr>
        <w:t>/</w:t>
      </w:r>
      <w:r w:rsidRPr="00CB6489">
        <w:rPr>
          <w:color w:val="4D4639"/>
          <w:szCs w:val="24"/>
        </w:rPr>
        <w:t xml:space="preserve"> letters </w:t>
      </w:r>
      <w:r w:rsidRPr="00C60CAC">
        <w:rPr>
          <w:color w:val="1919FF" w:themeColor="text2" w:themeTint="99"/>
          <w:szCs w:val="24"/>
        </w:rPr>
        <w:t xml:space="preserve">(and texts) </w:t>
      </w:r>
      <w:r w:rsidRPr="00CB6489">
        <w:rPr>
          <w:color w:val="4D4639"/>
          <w:szCs w:val="24"/>
        </w:rPr>
        <w:t xml:space="preserve">has been prepared by the </w:t>
      </w:r>
      <w:r w:rsidR="00C321F6">
        <w:rPr>
          <w:color w:val="4D4639"/>
          <w:szCs w:val="24"/>
        </w:rPr>
        <w:t xml:space="preserve">Survey </w:t>
      </w:r>
      <w:r w:rsidRPr="00CB6489">
        <w:rPr>
          <w:color w:val="4D4639"/>
          <w:szCs w:val="24"/>
        </w:rPr>
        <w:t xml:space="preserve">Coordination Centre and is downloadable from the survey documents page of the </w:t>
      </w:r>
      <w:r w:rsidR="00C321F6">
        <w:rPr>
          <w:color w:val="4D4639"/>
          <w:szCs w:val="24"/>
        </w:rPr>
        <w:t xml:space="preserve">Survey </w:t>
      </w:r>
      <w:r w:rsidRPr="00CB6489">
        <w:rPr>
          <w:color w:val="4D4639"/>
          <w:szCs w:val="24"/>
        </w:rPr>
        <w:t xml:space="preserve">Coordination Centre website </w:t>
      </w:r>
      <w:hyperlink r:id="rId20" w:history="1">
        <w:r w:rsidRPr="00CB6489">
          <w:rPr>
            <w:rStyle w:val="Hyperlink"/>
            <w:szCs w:val="24"/>
          </w:rPr>
          <w:t>https://www.nhsstaffsurveys.com/survey-documents/</w:t>
        </w:r>
      </w:hyperlink>
      <w:r w:rsidRPr="00CB6489">
        <w:rPr>
          <w:color w:val="4D4639"/>
          <w:szCs w:val="24"/>
        </w:rPr>
        <w:t>.</w:t>
      </w:r>
    </w:p>
    <w:p w14:paraId="63B6B27D" w14:textId="77777777" w:rsidR="00261A07" w:rsidRPr="00CB6489" w:rsidRDefault="00261A07" w:rsidP="00261A07">
      <w:pPr>
        <w:rPr>
          <w:color w:val="4D4639"/>
        </w:rPr>
      </w:pPr>
      <w:r w:rsidRPr="00CB6489">
        <w:rPr>
          <w:color w:val="4D4639"/>
          <w:szCs w:val="24"/>
        </w:rPr>
        <w:t>Certain parts of these emails/letters require or allow editing by organisations and/or contractors. These are indicated on the template letters in blue text. A contractor helpline number and email address must be inserted in the correct location. In addition, it is possible to:</w:t>
      </w:r>
      <w:r w:rsidRPr="00CB6489">
        <w:rPr>
          <w:color w:val="4D4639"/>
        </w:rPr>
        <w:t xml:space="preserve"> </w:t>
      </w:r>
    </w:p>
    <w:p w14:paraId="72EA3E92" w14:textId="73BCBF00" w:rsidR="00261A07" w:rsidRPr="00CB6489" w:rsidRDefault="00261A07" w:rsidP="1B333F56">
      <w:pPr>
        <w:numPr>
          <w:ilvl w:val="0"/>
          <w:numId w:val="15"/>
        </w:numPr>
        <w:spacing w:before="120"/>
        <w:rPr>
          <w:color w:val="4D4639"/>
        </w:rPr>
      </w:pPr>
      <w:r w:rsidRPr="1B333F56">
        <w:rPr>
          <w:color w:val="4D4639"/>
        </w:rPr>
        <w:t xml:space="preserve">Use personal salutations in covering emails/letters - </w:t>
      </w:r>
      <w:r w:rsidR="4D224070" w:rsidRPr="1B333F56">
        <w:rPr>
          <w:color w:val="4D4639"/>
        </w:rPr>
        <w:t>i.e.,</w:t>
      </w:r>
      <w:r w:rsidRPr="1B333F56">
        <w:rPr>
          <w:color w:val="4D4639"/>
        </w:rPr>
        <w:t xml:space="preserve"> addressing staff by name (‘Dear Dr Smith’). Please note that the decision to use personal salutations should only be made if the organisation is certain that ESR records are complete and allow for the use of staff names without error. </w:t>
      </w:r>
    </w:p>
    <w:p w14:paraId="1F6F6D17" w14:textId="77777777" w:rsidR="00261A07" w:rsidRPr="00CB6489" w:rsidRDefault="00261A07" w:rsidP="00261A07">
      <w:pPr>
        <w:numPr>
          <w:ilvl w:val="0"/>
          <w:numId w:val="15"/>
        </w:numPr>
        <w:spacing w:before="120"/>
        <w:rPr>
          <w:color w:val="4D4639"/>
          <w:szCs w:val="24"/>
        </w:rPr>
      </w:pPr>
      <w:r w:rsidRPr="00CB6489">
        <w:rPr>
          <w:color w:val="4D4639"/>
          <w:szCs w:val="24"/>
        </w:rPr>
        <w:lastRenderedPageBreak/>
        <w:t xml:space="preserve">Add a short paragraph to explain how your organisation </w:t>
      </w:r>
      <w:r w:rsidRPr="00CB6489">
        <w:rPr>
          <w:rFonts w:cs="Arial"/>
          <w:color w:val="4D4639"/>
          <w:szCs w:val="22"/>
        </w:rPr>
        <w:t>will use the results to track progress towards the People Promise and how</w:t>
      </w:r>
      <w:r w:rsidRPr="00CB6489">
        <w:rPr>
          <w:color w:val="4D4639"/>
          <w:szCs w:val="24"/>
        </w:rPr>
        <w:t xml:space="preserve"> it has used results from previous surveys. It is very important you publicise the action you will or have taken; </w:t>
      </w:r>
      <w:proofErr w:type="gramStart"/>
      <w:r w:rsidRPr="00CB6489">
        <w:rPr>
          <w:color w:val="4D4639"/>
          <w:szCs w:val="24"/>
        </w:rPr>
        <w:t>otherwise</w:t>
      </w:r>
      <w:proofErr w:type="gramEnd"/>
      <w:r w:rsidRPr="00CB6489">
        <w:rPr>
          <w:color w:val="4D4639"/>
          <w:szCs w:val="24"/>
        </w:rPr>
        <w:t xml:space="preserve"> staff cannot appreciate how the survey can improve working conditions. On the paper invitation, this should not be so long as to push the QR code onto page two and thus we recommend using around three lines.</w:t>
      </w:r>
    </w:p>
    <w:p w14:paraId="10B8BD30" w14:textId="77777777" w:rsidR="00261A07" w:rsidRDefault="00261A07" w:rsidP="00261A07">
      <w:pPr>
        <w:numPr>
          <w:ilvl w:val="0"/>
          <w:numId w:val="15"/>
        </w:numPr>
        <w:spacing w:before="120"/>
        <w:rPr>
          <w:color w:val="4D4639"/>
          <w:szCs w:val="24"/>
        </w:rPr>
      </w:pPr>
      <w:r w:rsidRPr="00CB6489">
        <w:rPr>
          <w:color w:val="4D4639"/>
          <w:szCs w:val="24"/>
        </w:rPr>
        <w:t>Add information about incentives, if applicable.</w:t>
      </w:r>
    </w:p>
    <w:p w14:paraId="1A3E85E6" w14:textId="3D52C6BA" w:rsidR="00261A07" w:rsidRPr="00BB7965" w:rsidRDefault="00261A07" w:rsidP="00261A07">
      <w:pPr>
        <w:spacing w:before="120"/>
        <w:rPr>
          <w:color w:val="1919FF" w:themeColor="text2" w:themeTint="99"/>
          <w:szCs w:val="24"/>
        </w:rPr>
      </w:pPr>
      <w:r w:rsidRPr="00BB7965">
        <w:rPr>
          <w:rStyle w:val="Strong"/>
          <w:bCs w:val="0"/>
          <w:color w:val="1919FF" w:themeColor="text2" w:themeTint="99"/>
          <w:sz w:val="26"/>
          <w:szCs w:val="26"/>
        </w:rPr>
        <w:t>Bank only workers:</w:t>
      </w:r>
      <w:r w:rsidRPr="00BB7965">
        <w:rPr>
          <w:rStyle w:val="Strong"/>
          <w:b w:val="0"/>
          <w:color w:val="1919FF" w:themeColor="text2" w:themeTint="99"/>
        </w:rPr>
        <w:t xml:space="preserve"> </w:t>
      </w:r>
      <w:r w:rsidRPr="00BB7965">
        <w:rPr>
          <w:color w:val="1919FF" w:themeColor="text2" w:themeTint="99"/>
          <w:szCs w:val="24"/>
        </w:rPr>
        <w:t xml:space="preserve">Note that the text of emails/letters must be the same for all </w:t>
      </w:r>
      <w:r w:rsidR="004F55A0">
        <w:rPr>
          <w:color w:val="1919FF" w:themeColor="text2" w:themeTint="99"/>
          <w:szCs w:val="24"/>
        </w:rPr>
        <w:t>staff</w:t>
      </w:r>
      <w:r w:rsidRPr="00BB7965">
        <w:rPr>
          <w:color w:val="1919FF" w:themeColor="text2" w:themeTint="99"/>
          <w:szCs w:val="24"/>
        </w:rPr>
        <w:t xml:space="preserve"> at an organisation, including bank </w:t>
      </w:r>
      <w:r w:rsidR="009840D3">
        <w:rPr>
          <w:color w:val="1919FF" w:themeColor="text2" w:themeTint="99"/>
          <w:szCs w:val="24"/>
        </w:rPr>
        <w:t xml:space="preserve">only </w:t>
      </w:r>
      <w:r w:rsidRPr="00BB7965">
        <w:rPr>
          <w:color w:val="1919FF" w:themeColor="text2" w:themeTint="99"/>
          <w:szCs w:val="24"/>
        </w:rPr>
        <w:t xml:space="preserve">workers. The only difference is that the letters for bank </w:t>
      </w:r>
      <w:r w:rsidR="009840D3">
        <w:rPr>
          <w:color w:val="1919FF" w:themeColor="text2" w:themeTint="99"/>
          <w:szCs w:val="24"/>
        </w:rPr>
        <w:t xml:space="preserve">only </w:t>
      </w:r>
      <w:r w:rsidRPr="00BB7965">
        <w:rPr>
          <w:color w:val="1919FF" w:themeColor="text2" w:themeTint="99"/>
          <w:szCs w:val="24"/>
        </w:rPr>
        <w:t>workers will not include reference to an enclosed paper questionnaire.</w:t>
      </w:r>
    </w:p>
    <w:p w14:paraId="6BA38984" w14:textId="7D11C184" w:rsidR="00261A07" w:rsidRPr="00CB6489" w:rsidRDefault="00261A07" w:rsidP="1B333F56">
      <w:pPr>
        <w:rPr>
          <w:color w:val="4D4639"/>
        </w:rPr>
      </w:pPr>
      <w:r w:rsidRPr="1B333F56">
        <w:rPr>
          <w:color w:val="4D4639"/>
        </w:rPr>
        <w:t xml:space="preserve">All letters should be printed on paper headed with the NHS and participating organisation logos and have a minimum font size of 11. The inclusion of the organisation logo assures staff that the organisation is supporting the </w:t>
      </w:r>
      <w:r w:rsidR="004463CE" w:rsidRPr="1B333F56">
        <w:rPr>
          <w:color w:val="4D4639"/>
        </w:rPr>
        <w:t>survey and</w:t>
      </w:r>
      <w:r w:rsidRPr="1B333F56">
        <w:rPr>
          <w:color w:val="4D4639"/>
        </w:rPr>
        <w:t xml:space="preserve"> provides clarity for any staff working in multiple organisations about which organisation they should be answering questions about. </w:t>
      </w:r>
      <w:r w:rsidR="009840D3" w:rsidRPr="1B333F56">
        <w:rPr>
          <w:rFonts w:cs="Arial"/>
          <w:color w:val="4D4639"/>
        </w:rPr>
        <w:t>Please note that the NHS logo in the top left of the letters can be removed if it is repeated in the logo for the organisation.</w:t>
      </w:r>
    </w:p>
    <w:p w14:paraId="7BDF794C" w14:textId="7D3F0897" w:rsidR="00261A07" w:rsidRPr="00CB6489" w:rsidRDefault="00261A07" w:rsidP="1B333F56">
      <w:pPr>
        <w:rPr>
          <w:color w:val="4D4639"/>
        </w:rPr>
      </w:pPr>
      <w:r w:rsidRPr="1B333F56">
        <w:rPr>
          <w:color w:val="4D4639"/>
        </w:rPr>
        <w:t xml:space="preserve">A </w:t>
      </w:r>
      <w:r w:rsidR="5AD1876F" w:rsidRPr="1B333F56">
        <w:rPr>
          <w:color w:val="4D4639"/>
        </w:rPr>
        <w:t>first-class</w:t>
      </w:r>
      <w:r w:rsidRPr="1B333F56">
        <w:rPr>
          <w:color w:val="4D4639"/>
        </w:rPr>
        <w:t xml:space="preserve"> reply-paid envelope must be sent with every paper questionnaire. These envelopes should be printed with the address to which questionnaires are to be returned (</w:t>
      </w:r>
      <w:r w:rsidR="7CE1E0E6" w:rsidRPr="1B333F56">
        <w:rPr>
          <w:color w:val="4D4639"/>
        </w:rPr>
        <w:t>i.e.,</w:t>
      </w:r>
      <w:r w:rsidRPr="1B333F56">
        <w:rPr>
          <w:color w:val="4D4639"/>
        </w:rPr>
        <w:t xml:space="preserve"> that of the survey contractor).</w:t>
      </w:r>
    </w:p>
    <w:p w14:paraId="473D4BA0" w14:textId="77777777" w:rsidR="00261A07" w:rsidRPr="00CB6489" w:rsidRDefault="00261A07" w:rsidP="00261A07">
      <w:pPr>
        <w:rPr>
          <w:color w:val="4D4639"/>
          <w:szCs w:val="24"/>
        </w:rPr>
      </w:pPr>
      <w:r w:rsidRPr="00CB6489">
        <w:rPr>
          <w:color w:val="4D4639"/>
          <w:szCs w:val="24"/>
        </w:rPr>
        <w:t>It is a requirement that all paper used in the publication of the NHS Staff Surveys, including questionnaires and corresponding letters, must conform to government requirements for the use of 100% recycled paper with a minimum post-consumer waste content of 80%. It is further recommended that the paper used is uncoated and of standard A4 size (except for the questionnaires, which should be printed as A4 booklets on A3 paper).</w:t>
      </w:r>
    </w:p>
    <w:p w14:paraId="158B0C13" w14:textId="77777777" w:rsidR="00261A07" w:rsidRPr="00CB6489" w:rsidRDefault="00261A07" w:rsidP="00261A07">
      <w:pPr>
        <w:spacing w:before="120"/>
        <w:rPr>
          <w:color w:val="4D4639"/>
          <w:szCs w:val="24"/>
        </w:rPr>
      </w:pPr>
      <w:bookmarkStart w:id="649" w:name="_Toc457125624"/>
      <w:bookmarkStart w:id="650" w:name="_Toc457125974"/>
      <w:bookmarkStart w:id="651" w:name="_Toc457126699"/>
      <w:bookmarkStart w:id="652" w:name="_Toc457133016"/>
      <w:bookmarkStart w:id="653" w:name="_Toc457134885"/>
      <w:bookmarkStart w:id="654" w:name="_Toc457142449"/>
      <w:bookmarkStart w:id="655" w:name="_Toc457145257"/>
      <w:bookmarkEnd w:id="649"/>
      <w:bookmarkEnd w:id="650"/>
      <w:bookmarkEnd w:id="651"/>
      <w:bookmarkEnd w:id="652"/>
      <w:bookmarkEnd w:id="653"/>
      <w:bookmarkEnd w:id="654"/>
      <w:bookmarkEnd w:id="655"/>
      <w:r w:rsidRPr="00CB6489">
        <w:rPr>
          <w:color w:val="4D4639"/>
          <w:szCs w:val="24"/>
        </w:rPr>
        <w:t xml:space="preserve">Emails should be as concise as possible. Contractors may use links within the body of the email to provide further information for staff. </w:t>
      </w:r>
    </w:p>
    <w:p w14:paraId="125AEB4E" w14:textId="77777777" w:rsidR="00261A07" w:rsidRPr="00CB6489" w:rsidRDefault="00261A07" w:rsidP="00261A07">
      <w:pPr>
        <w:pStyle w:val="Heading2"/>
        <w:ind w:left="360"/>
        <w:rPr>
          <w:color w:val="007B4E"/>
        </w:rPr>
      </w:pPr>
      <w:bookmarkStart w:id="656" w:name="_Email_subject_lines"/>
      <w:bookmarkStart w:id="657" w:name="_Toc139387306"/>
      <w:bookmarkEnd w:id="656"/>
      <w:r w:rsidRPr="00CB6489">
        <w:rPr>
          <w:color w:val="007B4E"/>
        </w:rPr>
        <w:t>Email subject lines</w:t>
      </w:r>
      <w:bookmarkEnd w:id="657"/>
    </w:p>
    <w:p w14:paraId="4501BDDE" w14:textId="77777777" w:rsidR="00261A07" w:rsidRPr="00F94F42" w:rsidRDefault="00261A07" w:rsidP="00261A07">
      <w:pPr>
        <w:spacing w:before="120"/>
        <w:rPr>
          <w:color w:val="4D4639"/>
          <w:szCs w:val="24"/>
        </w:rPr>
      </w:pPr>
      <w:r w:rsidRPr="00CB6489">
        <w:rPr>
          <w:color w:val="4D4639"/>
          <w:szCs w:val="24"/>
        </w:rPr>
        <w:t xml:space="preserve">Organisations and contractors are encouraged to carefully consider the subject lines used for emails which are sent to staff. It is important to make sure </w:t>
      </w:r>
      <w:r w:rsidRPr="00F94F42">
        <w:rPr>
          <w:color w:val="4D4639"/>
          <w:szCs w:val="24"/>
        </w:rPr>
        <w:t xml:space="preserve">that these are easily understood by staff. Possible subject lines </w:t>
      </w:r>
      <w:proofErr w:type="gramStart"/>
      <w:r w:rsidRPr="00F94F42">
        <w:rPr>
          <w:color w:val="4D4639"/>
          <w:szCs w:val="24"/>
        </w:rPr>
        <w:t>include:</w:t>
      </w:r>
      <w:proofErr w:type="gramEnd"/>
      <w:r w:rsidRPr="00F94F42">
        <w:rPr>
          <w:color w:val="4D4639"/>
          <w:szCs w:val="24"/>
        </w:rPr>
        <w:t xml:space="preserve"> </w:t>
      </w:r>
      <w:r w:rsidRPr="00F94F42">
        <w:rPr>
          <w:i/>
          <w:color w:val="4D4639"/>
          <w:szCs w:val="24"/>
        </w:rPr>
        <w:t xml:space="preserve">NHS Staff Survey </w:t>
      </w:r>
      <w:r w:rsidRPr="00C60CAC">
        <w:rPr>
          <w:i/>
          <w:color w:val="4D4639"/>
          <w:szCs w:val="24"/>
        </w:rPr>
        <w:t>2023</w:t>
      </w:r>
      <w:r w:rsidRPr="00F94F42">
        <w:rPr>
          <w:color w:val="4D4639"/>
          <w:szCs w:val="24"/>
        </w:rPr>
        <w:t xml:space="preserve">, or </w:t>
      </w:r>
      <w:r w:rsidRPr="00F94F42">
        <w:rPr>
          <w:i/>
          <w:color w:val="4D4639"/>
          <w:szCs w:val="24"/>
        </w:rPr>
        <w:t>[Organisation Name] Staff Survey</w:t>
      </w:r>
      <w:r w:rsidRPr="00F94F42">
        <w:rPr>
          <w:color w:val="4D4639"/>
          <w:szCs w:val="24"/>
        </w:rPr>
        <w:t xml:space="preserve">, or </w:t>
      </w:r>
      <w:r w:rsidRPr="00F94F42">
        <w:rPr>
          <w:i/>
          <w:color w:val="4D4639"/>
          <w:szCs w:val="24"/>
        </w:rPr>
        <w:t>NHS Staff Survey: Invitation</w:t>
      </w:r>
      <w:r w:rsidRPr="00F94F42">
        <w:rPr>
          <w:color w:val="4D4639"/>
          <w:szCs w:val="24"/>
        </w:rPr>
        <w:t>, or</w:t>
      </w:r>
      <w:r w:rsidRPr="00F94F42">
        <w:rPr>
          <w:i/>
          <w:color w:val="4D4639"/>
          <w:szCs w:val="24"/>
        </w:rPr>
        <w:t xml:space="preserve"> NHS Staff Survey </w:t>
      </w:r>
      <w:r w:rsidRPr="00C60CAC">
        <w:rPr>
          <w:i/>
          <w:color w:val="4D4639"/>
          <w:szCs w:val="24"/>
        </w:rPr>
        <w:t>2023</w:t>
      </w:r>
      <w:r w:rsidRPr="00F94F42">
        <w:rPr>
          <w:i/>
          <w:color w:val="4D4639"/>
          <w:szCs w:val="24"/>
        </w:rPr>
        <w:t xml:space="preserve">. </w:t>
      </w:r>
      <w:r w:rsidRPr="00F94F42">
        <w:rPr>
          <w:color w:val="4D4639"/>
          <w:szCs w:val="24"/>
        </w:rPr>
        <w:t>Similarly, it is important to consider the email address from which the survey gets sent to staff, as if this does not look relevant, some staff may not open the email.</w:t>
      </w:r>
    </w:p>
    <w:p w14:paraId="6EDDBFC4" w14:textId="24C7FCAE" w:rsidR="00261A07" w:rsidRPr="00CB6489" w:rsidRDefault="00261A07" w:rsidP="00261A07">
      <w:pPr>
        <w:spacing w:before="120"/>
        <w:rPr>
          <w:color w:val="4D4639"/>
          <w:szCs w:val="24"/>
        </w:rPr>
      </w:pPr>
      <w:r w:rsidRPr="00F94F42">
        <w:rPr>
          <w:color w:val="4D4639"/>
          <w:szCs w:val="24"/>
        </w:rPr>
        <w:t xml:space="preserve">Consideration should be given to the possible impact of subject lines and email addresses on the likelihood of emails getting stopped by spam filters and firewalls. For example, if the inclusion of ‘NHS’ in the subject line or from address is likely to prevent delivery, contractors may use </w:t>
      </w:r>
      <w:r w:rsidRPr="00F94F42">
        <w:rPr>
          <w:i/>
          <w:iCs/>
          <w:color w:val="4D4639"/>
          <w:szCs w:val="24"/>
        </w:rPr>
        <w:t xml:space="preserve">Staff Survey </w:t>
      </w:r>
      <w:r w:rsidRPr="00C60CAC">
        <w:rPr>
          <w:i/>
          <w:iCs/>
          <w:color w:val="4D4639"/>
          <w:szCs w:val="24"/>
        </w:rPr>
        <w:t>2023</w:t>
      </w:r>
      <w:r>
        <w:rPr>
          <w:i/>
          <w:iCs/>
          <w:color w:val="4D4639"/>
          <w:szCs w:val="24"/>
        </w:rPr>
        <w:t xml:space="preserve"> </w:t>
      </w:r>
      <w:r>
        <w:rPr>
          <w:color w:val="4D4639"/>
          <w:szCs w:val="24"/>
        </w:rPr>
        <w:t>instead. Contractors should take advice from NHS Digital when emails are checked prior to mailing. (</w:t>
      </w:r>
      <w:hyperlink w:anchor="_Online_surveys:_email" w:history="1">
        <w:r w:rsidRPr="00613EBB">
          <w:rPr>
            <w:color w:val="4D4639"/>
          </w:rPr>
          <w:t>see Section</w:t>
        </w:r>
      </w:hyperlink>
      <w:r>
        <w:rPr>
          <w:color w:val="4D4639"/>
          <w:szCs w:val="24"/>
        </w:rPr>
        <w:t xml:space="preserve"> </w:t>
      </w:r>
      <w:r>
        <w:rPr>
          <w:color w:val="4D4639"/>
          <w:szCs w:val="24"/>
        </w:rPr>
        <w:fldChar w:fldCharType="begin"/>
      </w:r>
      <w:r>
        <w:rPr>
          <w:color w:val="4D4639"/>
          <w:szCs w:val="24"/>
        </w:rPr>
        <w:instrText xml:space="preserve"> REF _Ref108169278 \r \h </w:instrText>
      </w:r>
      <w:r w:rsidR="00613EBB">
        <w:rPr>
          <w:color w:val="4D4639"/>
          <w:szCs w:val="24"/>
        </w:rPr>
        <w:instrText xml:space="preserve"> \* MERGEFORMAT </w:instrText>
      </w:r>
      <w:r>
        <w:rPr>
          <w:color w:val="4D4639"/>
          <w:szCs w:val="24"/>
        </w:rPr>
      </w:r>
      <w:r>
        <w:rPr>
          <w:color w:val="4D4639"/>
          <w:szCs w:val="24"/>
        </w:rPr>
        <w:fldChar w:fldCharType="separate"/>
      </w:r>
      <w:r w:rsidR="003C668A">
        <w:rPr>
          <w:color w:val="4D4639"/>
          <w:szCs w:val="24"/>
        </w:rPr>
        <w:t>8.5</w:t>
      </w:r>
      <w:r>
        <w:rPr>
          <w:color w:val="4D4639"/>
          <w:szCs w:val="24"/>
        </w:rPr>
        <w:fldChar w:fldCharType="end"/>
      </w:r>
      <w:r>
        <w:rPr>
          <w:color w:val="4D4639"/>
          <w:szCs w:val="24"/>
        </w:rPr>
        <w:t>)</w:t>
      </w:r>
    </w:p>
    <w:p w14:paraId="4C12C567" w14:textId="77777777" w:rsidR="00261A07" w:rsidRPr="00CB6489" w:rsidRDefault="00261A07" w:rsidP="00261A07">
      <w:pPr>
        <w:spacing w:before="120"/>
        <w:rPr>
          <w:color w:val="4D4639"/>
          <w:szCs w:val="24"/>
        </w:rPr>
      </w:pPr>
      <w:r w:rsidRPr="00CB6489">
        <w:rPr>
          <w:color w:val="4D4639"/>
          <w:szCs w:val="24"/>
        </w:rPr>
        <w:t>Organisations may also wish to notify staff of the subject line and sender email address through internal communications, so that staff know what to look out for.</w:t>
      </w:r>
    </w:p>
    <w:p w14:paraId="072BDC5C" w14:textId="77777777" w:rsidR="00261A07" w:rsidRPr="00CB6489" w:rsidRDefault="00261A07" w:rsidP="00261A07">
      <w:pPr>
        <w:pStyle w:val="Heading2"/>
        <w:ind w:left="360"/>
        <w:rPr>
          <w:color w:val="007B4E"/>
        </w:rPr>
      </w:pPr>
      <w:bookmarkStart w:id="658" w:name="_Toc139387307"/>
      <w:r w:rsidRPr="00CB6489">
        <w:rPr>
          <w:color w:val="007B4E"/>
        </w:rPr>
        <w:t>Chief Exec emails/letters</w:t>
      </w:r>
      <w:bookmarkEnd w:id="658"/>
    </w:p>
    <w:p w14:paraId="38B16407" w14:textId="77777777" w:rsidR="00261A07" w:rsidRPr="00CB6489" w:rsidRDefault="00261A07" w:rsidP="00261A07">
      <w:pPr>
        <w:rPr>
          <w:color w:val="4D4639"/>
          <w:szCs w:val="24"/>
        </w:rPr>
      </w:pPr>
      <w:r w:rsidRPr="00CB6489">
        <w:rPr>
          <w:color w:val="4D4639"/>
          <w:szCs w:val="24"/>
        </w:rPr>
        <w:t>In previous years, some organisations have opted to include an additional email/letter from their CEO or other high-level management. Such communications can be beneficial if they emphasise the importance of the staff survey to the organisation’s management and discuss the impact the survey can have. If such a letter or email is to be used, the following guidance must be followed:</w:t>
      </w:r>
    </w:p>
    <w:p w14:paraId="085739A3" w14:textId="77777777" w:rsidR="00261A07" w:rsidRPr="00CB6489" w:rsidRDefault="00261A07" w:rsidP="00261A07">
      <w:pPr>
        <w:numPr>
          <w:ilvl w:val="0"/>
          <w:numId w:val="15"/>
        </w:numPr>
        <w:spacing w:before="120"/>
        <w:rPr>
          <w:color w:val="4D4639"/>
          <w:szCs w:val="24"/>
        </w:rPr>
      </w:pPr>
      <w:r w:rsidRPr="002112BE">
        <w:rPr>
          <w:color w:val="4D4639"/>
          <w:szCs w:val="24"/>
        </w:rPr>
        <w:lastRenderedPageBreak/>
        <w:t xml:space="preserve">If a chief executive email is sent along with </w:t>
      </w:r>
      <w:r>
        <w:rPr>
          <w:color w:val="4D4639"/>
          <w:szCs w:val="24"/>
        </w:rPr>
        <w:t xml:space="preserve">survey </w:t>
      </w:r>
      <w:r w:rsidRPr="001761EB">
        <w:rPr>
          <w:color w:val="4D4639"/>
          <w:szCs w:val="24"/>
        </w:rPr>
        <w:t>mailings</w:t>
      </w:r>
      <w:r w:rsidRPr="002112BE">
        <w:rPr>
          <w:color w:val="4D4639"/>
          <w:szCs w:val="24"/>
        </w:rPr>
        <w:t xml:space="preserve">, this must be accessed via a link embedded in the official survey email. </w:t>
      </w:r>
      <w:r w:rsidRPr="001761EB">
        <w:rPr>
          <w:color w:val="4D4639"/>
          <w:szCs w:val="24"/>
        </w:rPr>
        <w:t xml:space="preserve">It is not acceptable for the chief executive letter to be added to the bottom of the official email, </w:t>
      </w:r>
      <w:r w:rsidRPr="002112BE">
        <w:rPr>
          <w:color w:val="4D4639"/>
          <w:szCs w:val="24"/>
        </w:rPr>
        <w:t xml:space="preserve">as this makes the email too long. </w:t>
      </w:r>
      <w:r w:rsidRPr="001761EB">
        <w:rPr>
          <w:color w:val="4D4639"/>
          <w:szCs w:val="24"/>
        </w:rPr>
        <w:t xml:space="preserve">It is also not acceptable for the letter to be included as an attachment to the official survey emails, </w:t>
      </w:r>
      <w:r w:rsidRPr="002112BE">
        <w:rPr>
          <w:color w:val="4D4639"/>
          <w:szCs w:val="24"/>
        </w:rPr>
        <w:t>as including attachments increases the file size of the email and risks reducing email deliverability.</w:t>
      </w:r>
    </w:p>
    <w:p w14:paraId="6F44F66E" w14:textId="77777777" w:rsidR="00261A07" w:rsidRDefault="00261A07" w:rsidP="00261A07">
      <w:pPr>
        <w:spacing w:before="120"/>
        <w:rPr>
          <w:color w:val="4D4639"/>
          <w:szCs w:val="24"/>
        </w:rPr>
      </w:pPr>
      <w:r w:rsidRPr="00261A07">
        <w:rPr>
          <w:color w:val="4D4639"/>
          <w:szCs w:val="24"/>
        </w:rPr>
        <w:t>If a chief executive letter is sent along with paper survey mailings, the envelope must be packed such that the official covering letter is seen first when the respondent opens the envelope.</w:t>
      </w:r>
    </w:p>
    <w:p w14:paraId="67D714A7" w14:textId="77777777" w:rsidR="00261A07" w:rsidRDefault="00261A07" w:rsidP="00261A07">
      <w:pPr>
        <w:spacing w:before="120"/>
        <w:rPr>
          <w:color w:val="4D4639"/>
          <w:szCs w:val="24"/>
        </w:rPr>
      </w:pPr>
    </w:p>
    <w:p w14:paraId="25ACBC17" w14:textId="77777777" w:rsidR="00261A07" w:rsidRDefault="00261A07" w:rsidP="00261A07">
      <w:pPr>
        <w:spacing w:before="120"/>
        <w:rPr>
          <w:color w:val="007B4E"/>
        </w:rPr>
      </w:pPr>
    </w:p>
    <w:p w14:paraId="72F4EB60" w14:textId="77777777" w:rsidR="00261A07" w:rsidRDefault="00261A07" w:rsidP="00261A07">
      <w:pPr>
        <w:spacing w:before="120"/>
        <w:rPr>
          <w:color w:val="007B4E"/>
        </w:rPr>
      </w:pPr>
    </w:p>
    <w:p w14:paraId="67BB2E4F" w14:textId="77777777" w:rsidR="00261A07" w:rsidRDefault="00261A07" w:rsidP="00261A07">
      <w:pPr>
        <w:spacing w:before="120"/>
        <w:rPr>
          <w:color w:val="007B4E"/>
        </w:rPr>
      </w:pPr>
    </w:p>
    <w:p w14:paraId="69712AE3" w14:textId="77777777" w:rsidR="00261A07" w:rsidRDefault="00261A07" w:rsidP="00261A07">
      <w:pPr>
        <w:spacing w:before="120"/>
        <w:rPr>
          <w:color w:val="007B4E"/>
        </w:rPr>
      </w:pPr>
    </w:p>
    <w:p w14:paraId="1FA69734" w14:textId="77777777" w:rsidR="00261A07" w:rsidRDefault="00261A07" w:rsidP="00261A07">
      <w:pPr>
        <w:spacing w:before="120"/>
        <w:rPr>
          <w:color w:val="007B4E"/>
        </w:rPr>
      </w:pPr>
    </w:p>
    <w:p w14:paraId="7F03803C" w14:textId="77777777" w:rsidR="00261A07" w:rsidRDefault="00261A07" w:rsidP="00261A07">
      <w:pPr>
        <w:spacing w:before="120"/>
        <w:rPr>
          <w:color w:val="007B4E"/>
        </w:rPr>
      </w:pPr>
    </w:p>
    <w:p w14:paraId="066AA767" w14:textId="77777777" w:rsidR="00261A07" w:rsidRDefault="00261A07" w:rsidP="00261A07">
      <w:pPr>
        <w:spacing w:before="120"/>
        <w:rPr>
          <w:color w:val="007B4E"/>
        </w:rPr>
      </w:pPr>
    </w:p>
    <w:p w14:paraId="7FCF4F21" w14:textId="77777777" w:rsidR="00261A07" w:rsidRDefault="00261A07" w:rsidP="00261A07">
      <w:pPr>
        <w:spacing w:before="120"/>
        <w:rPr>
          <w:color w:val="007B4E"/>
        </w:rPr>
      </w:pPr>
    </w:p>
    <w:p w14:paraId="72947ADC" w14:textId="77777777" w:rsidR="00261A07" w:rsidRDefault="00261A07" w:rsidP="00261A07">
      <w:pPr>
        <w:spacing w:before="120"/>
        <w:rPr>
          <w:color w:val="007B4E"/>
        </w:rPr>
      </w:pPr>
    </w:p>
    <w:p w14:paraId="6443CD19" w14:textId="77777777" w:rsidR="00261A07" w:rsidRDefault="00261A07" w:rsidP="00261A07">
      <w:pPr>
        <w:spacing w:before="120"/>
        <w:rPr>
          <w:color w:val="007B4E"/>
        </w:rPr>
      </w:pPr>
    </w:p>
    <w:p w14:paraId="22EBEA6F" w14:textId="77777777" w:rsidR="00261A07" w:rsidRDefault="00261A07" w:rsidP="00261A07">
      <w:pPr>
        <w:spacing w:before="120"/>
        <w:rPr>
          <w:color w:val="007B4E"/>
        </w:rPr>
      </w:pPr>
    </w:p>
    <w:p w14:paraId="7CC18164" w14:textId="77777777" w:rsidR="00261A07" w:rsidRDefault="00261A07" w:rsidP="00261A07">
      <w:pPr>
        <w:spacing w:before="120"/>
        <w:rPr>
          <w:color w:val="007B4E"/>
        </w:rPr>
      </w:pPr>
    </w:p>
    <w:p w14:paraId="2A2430A3" w14:textId="77777777" w:rsidR="00261A07" w:rsidRDefault="00261A07" w:rsidP="00261A07">
      <w:pPr>
        <w:spacing w:before="120"/>
        <w:rPr>
          <w:color w:val="007B4E"/>
        </w:rPr>
      </w:pPr>
    </w:p>
    <w:p w14:paraId="1A2931DC" w14:textId="77777777" w:rsidR="00261A07" w:rsidRDefault="00261A07" w:rsidP="00261A07">
      <w:pPr>
        <w:spacing w:before="120"/>
        <w:rPr>
          <w:color w:val="007B4E"/>
        </w:rPr>
      </w:pPr>
    </w:p>
    <w:p w14:paraId="4828E9BB" w14:textId="77777777" w:rsidR="00261A07" w:rsidRDefault="00261A07" w:rsidP="00261A07">
      <w:pPr>
        <w:spacing w:before="120"/>
        <w:rPr>
          <w:color w:val="007B4E"/>
        </w:rPr>
      </w:pPr>
    </w:p>
    <w:p w14:paraId="663CA865" w14:textId="77777777" w:rsidR="00261A07" w:rsidRDefault="00261A07" w:rsidP="00261A07">
      <w:pPr>
        <w:spacing w:before="120"/>
        <w:rPr>
          <w:color w:val="007B4E"/>
        </w:rPr>
      </w:pPr>
    </w:p>
    <w:p w14:paraId="199F9A80" w14:textId="77777777" w:rsidR="00261A07" w:rsidRDefault="00261A07" w:rsidP="00261A07">
      <w:pPr>
        <w:spacing w:before="120"/>
        <w:rPr>
          <w:color w:val="007B4E"/>
        </w:rPr>
      </w:pPr>
    </w:p>
    <w:p w14:paraId="0D006F09" w14:textId="77777777" w:rsidR="00261A07" w:rsidRDefault="00261A07" w:rsidP="00261A07">
      <w:pPr>
        <w:spacing w:before="120"/>
        <w:rPr>
          <w:color w:val="007B4E"/>
        </w:rPr>
      </w:pPr>
    </w:p>
    <w:p w14:paraId="5D7B5260" w14:textId="77777777" w:rsidR="00261A07" w:rsidRDefault="00261A07" w:rsidP="00261A07">
      <w:pPr>
        <w:spacing w:before="120"/>
        <w:rPr>
          <w:color w:val="007B4E"/>
        </w:rPr>
      </w:pPr>
    </w:p>
    <w:p w14:paraId="21B964F8" w14:textId="77777777" w:rsidR="00261A07" w:rsidRDefault="00261A07" w:rsidP="00261A07">
      <w:pPr>
        <w:spacing w:before="120"/>
        <w:rPr>
          <w:color w:val="007B4E"/>
        </w:rPr>
      </w:pPr>
    </w:p>
    <w:p w14:paraId="5AF8429C" w14:textId="77777777" w:rsidR="00261A07" w:rsidRDefault="00261A07" w:rsidP="00261A07">
      <w:pPr>
        <w:spacing w:before="120"/>
        <w:rPr>
          <w:color w:val="007B4E"/>
        </w:rPr>
      </w:pPr>
    </w:p>
    <w:p w14:paraId="503FC113" w14:textId="77777777" w:rsidR="00261A07" w:rsidRDefault="00261A07" w:rsidP="00261A07">
      <w:pPr>
        <w:spacing w:before="120"/>
        <w:rPr>
          <w:color w:val="007B4E"/>
        </w:rPr>
      </w:pPr>
    </w:p>
    <w:p w14:paraId="56B4EA95" w14:textId="77777777" w:rsidR="00261A07" w:rsidRDefault="00261A07" w:rsidP="00261A07">
      <w:pPr>
        <w:spacing w:before="120"/>
        <w:rPr>
          <w:color w:val="007B4E"/>
        </w:rPr>
      </w:pPr>
    </w:p>
    <w:p w14:paraId="66785006" w14:textId="77777777" w:rsidR="00261A07" w:rsidRDefault="00261A07" w:rsidP="00261A07">
      <w:pPr>
        <w:spacing w:before="120"/>
        <w:rPr>
          <w:color w:val="007B4E"/>
        </w:rPr>
      </w:pPr>
    </w:p>
    <w:p w14:paraId="3AE5E783" w14:textId="6A1C9B22" w:rsidR="0097042B" w:rsidRPr="00261A07" w:rsidRDefault="005115BA" w:rsidP="00261A07">
      <w:pPr>
        <w:pStyle w:val="Heading1"/>
        <w:rPr>
          <w:color w:val="007B4E"/>
        </w:rPr>
      </w:pPr>
      <w:bookmarkStart w:id="659" w:name="_Toc139387308"/>
      <w:r w:rsidRPr="00261A07">
        <w:rPr>
          <w:color w:val="007B4E"/>
        </w:rPr>
        <w:lastRenderedPageBreak/>
        <w:t xml:space="preserve">Supporting </w:t>
      </w:r>
      <w:r w:rsidR="00927DED" w:rsidRPr="00261A07">
        <w:rPr>
          <w:color w:val="007B4E"/>
        </w:rPr>
        <w:t>staff</w:t>
      </w:r>
      <w:r w:rsidRPr="00261A07">
        <w:rPr>
          <w:color w:val="007B4E"/>
        </w:rPr>
        <w:t xml:space="preserve"> to take </w:t>
      </w:r>
      <w:proofErr w:type="gramStart"/>
      <w:r w:rsidRPr="00261A07">
        <w:rPr>
          <w:color w:val="007B4E"/>
        </w:rPr>
        <w:t>part</w:t>
      </w:r>
      <w:bookmarkEnd w:id="659"/>
      <w:proofErr w:type="gramEnd"/>
    </w:p>
    <w:p w14:paraId="1224ECA0" w14:textId="6B016ADD" w:rsidR="003D3668" w:rsidRPr="006C5B67" w:rsidRDefault="00C02EBD" w:rsidP="003D3668">
      <w:pPr>
        <w:rPr>
          <w:color w:val="4D4639"/>
          <w:szCs w:val="22"/>
        </w:rPr>
      </w:pPr>
      <w:r w:rsidRPr="00CB6489">
        <w:rPr>
          <w:color w:val="4D4639"/>
          <w:szCs w:val="22"/>
        </w:rPr>
        <w:t>It is essential that all eligible staff, of all types and in all roles, have a fair and equal opportunity to have their say. Providing this opportunity to all eligible staff will ensure that the results are representative of the workforce and are therefore reliable. Organisations must ensure that the delivery of the survey and all internal communications around the survey seek to support and encourage as many staff as possible to take part.</w:t>
      </w:r>
      <w:r w:rsidR="003D3668">
        <w:rPr>
          <w:color w:val="4D4639"/>
          <w:szCs w:val="22"/>
        </w:rPr>
        <w:t xml:space="preserve"> Aiming for a high response rate from all staff groups is a good way to ensure that the results are of high quality and value.</w:t>
      </w:r>
    </w:p>
    <w:p w14:paraId="7C2E318C" w14:textId="77777777" w:rsidR="009E322E" w:rsidRPr="006C5B67" w:rsidRDefault="009E322E" w:rsidP="009E322E">
      <w:pPr>
        <w:rPr>
          <w:color w:val="4D4639"/>
          <w:szCs w:val="22"/>
        </w:rPr>
      </w:pPr>
      <w:r w:rsidRPr="006C5B67">
        <w:rPr>
          <w:color w:val="4D4639"/>
          <w:szCs w:val="22"/>
        </w:rPr>
        <w:t>Please note however that a high response rate is not in itself an indicator of good organisational performance</w:t>
      </w:r>
      <w:r w:rsidRPr="0097445A">
        <w:rPr>
          <w:color w:val="4D4639"/>
          <w:szCs w:val="22"/>
        </w:rPr>
        <w:t xml:space="preserve"> and organisations are strongly advised against reporting a high response rate as a “good result”</w:t>
      </w:r>
      <w:r w:rsidRPr="006C5B67">
        <w:rPr>
          <w:color w:val="4D4639"/>
          <w:szCs w:val="22"/>
        </w:rPr>
        <w:t xml:space="preserve">. While organisations should do what they can to support engagement with the survey, given ongoing pressures in the NHS, there should be no pressure on HR or OD teams to commit resource which may be better used elsewhere, merely to drive higher response rates. </w:t>
      </w:r>
    </w:p>
    <w:p w14:paraId="1145D338" w14:textId="05A210FF" w:rsidR="002733F8" w:rsidRPr="0064581A" w:rsidRDefault="00643AFC" w:rsidP="00643AFC">
      <w:pPr>
        <w:rPr>
          <w:color w:val="4D4639"/>
          <w:szCs w:val="22"/>
        </w:rPr>
      </w:pPr>
      <w:r w:rsidRPr="00CB6489">
        <w:rPr>
          <w:color w:val="4D4639"/>
          <w:szCs w:val="22"/>
        </w:rPr>
        <w:t xml:space="preserve">Some information </w:t>
      </w:r>
      <w:r w:rsidR="009B6B0C" w:rsidRPr="00CB6489">
        <w:rPr>
          <w:color w:val="4D4639"/>
          <w:szCs w:val="22"/>
        </w:rPr>
        <w:t xml:space="preserve">about </w:t>
      </w:r>
      <w:r w:rsidRPr="00CB6489">
        <w:rPr>
          <w:color w:val="4D4639"/>
          <w:szCs w:val="22"/>
        </w:rPr>
        <w:t xml:space="preserve">increasing response rates is provided below, and further resources are available </w:t>
      </w:r>
      <w:r w:rsidR="00BC3A5F">
        <w:rPr>
          <w:color w:val="4D4639"/>
          <w:szCs w:val="22"/>
        </w:rPr>
        <w:t>on</w:t>
      </w:r>
      <w:r w:rsidR="00144829" w:rsidRPr="00CB6489">
        <w:rPr>
          <w:color w:val="4D4639"/>
          <w:szCs w:val="22"/>
        </w:rPr>
        <w:t xml:space="preserve"> </w:t>
      </w:r>
      <w:r w:rsidRPr="00CB6489">
        <w:rPr>
          <w:color w:val="4D4639"/>
          <w:szCs w:val="22"/>
        </w:rPr>
        <w:t>the NHS Staff Survey website</w:t>
      </w:r>
      <w:r w:rsidR="00144829" w:rsidRPr="00CB6489">
        <w:rPr>
          <w:color w:val="4D4639"/>
          <w:szCs w:val="22"/>
        </w:rPr>
        <w:t xml:space="preserve"> at</w:t>
      </w:r>
      <w:r w:rsidRPr="00CB6489">
        <w:rPr>
          <w:color w:val="4D4639"/>
          <w:szCs w:val="22"/>
        </w:rPr>
        <w:t xml:space="preserve"> </w:t>
      </w:r>
      <w:hyperlink r:id="rId21" w:history="1">
        <w:r w:rsidR="00833074">
          <w:rPr>
            <w:rStyle w:val="Hyperlink"/>
            <w:szCs w:val="22"/>
          </w:rPr>
          <w:t>www.nhsstaffsurveys.com/survey-documents/</w:t>
        </w:r>
      </w:hyperlink>
      <w:r w:rsidRPr="00CB6489">
        <w:rPr>
          <w:color w:val="4D4639"/>
          <w:szCs w:val="22"/>
        </w:rPr>
        <w:t>.</w:t>
      </w:r>
    </w:p>
    <w:p w14:paraId="2F2FCDFF" w14:textId="77777777" w:rsidR="009E322E" w:rsidRPr="001761EB" w:rsidRDefault="009E322E" w:rsidP="009E322E">
      <w:pPr>
        <w:pStyle w:val="Heading2"/>
        <w:ind w:left="360"/>
        <w:rPr>
          <w:color w:val="007B4E"/>
        </w:rPr>
      </w:pPr>
      <w:bookmarkStart w:id="660" w:name="_Toc457125604"/>
      <w:bookmarkStart w:id="661" w:name="_Toc457125954"/>
      <w:bookmarkStart w:id="662" w:name="_Toc457126679"/>
      <w:bookmarkStart w:id="663" w:name="_Toc457132996"/>
      <w:bookmarkStart w:id="664" w:name="_Toc457134865"/>
      <w:bookmarkStart w:id="665" w:name="_Toc457142429"/>
      <w:bookmarkStart w:id="666" w:name="_Toc457145237"/>
      <w:bookmarkStart w:id="667" w:name="_Toc106768176"/>
      <w:bookmarkStart w:id="668" w:name="_Toc139387309"/>
      <w:bookmarkEnd w:id="660"/>
      <w:bookmarkEnd w:id="661"/>
      <w:bookmarkEnd w:id="662"/>
      <w:bookmarkEnd w:id="663"/>
      <w:bookmarkEnd w:id="664"/>
      <w:bookmarkEnd w:id="665"/>
      <w:bookmarkEnd w:id="666"/>
      <w:r w:rsidRPr="001761EB">
        <w:rPr>
          <w:color w:val="007B4E"/>
        </w:rPr>
        <w:t>Promoting the survey</w:t>
      </w:r>
      <w:bookmarkEnd w:id="667"/>
      <w:bookmarkEnd w:id="668"/>
    </w:p>
    <w:p w14:paraId="57FE6E20" w14:textId="7D074C72" w:rsidR="009E322E" w:rsidRPr="003D3668" w:rsidRDefault="009E322E" w:rsidP="009E322E">
      <w:pPr>
        <w:rPr>
          <w:color w:val="4D4639"/>
          <w:szCs w:val="24"/>
        </w:rPr>
      </w:pPr>
      <w:r w:rsidRPr="003D3668">
        <w:rPr>
          <w:color w:val="4D4639"/>
          <w:szCs w:val="24"/>
        </w:rPr>
        <w:t xml:space="preserve">The best way to improve response is to promote the survey to staff through an organisation’s own internal communications and engagement channels. Good communications can raise awareness and encourage participation, by explaining the value that the organisation and the NHS get from the data collected, how the data is used to improve staff experience and by reassuring staff about confidentiality and how their responses will be used. This will be particularly important for bank </w:t>
      </w:r>
      <w:r w:rsidR="007F24AC">
        <w:rPr>
          <w:color w:val="4D4639"/>
          <w:szCs w:val="24"/>
        </w:rPr>
        <w:t>only workers</w:t>
      </w:r>
      <w:r w:rsidRPr="003D3668">
        <w:rPr>
          <w:color w:val="4D4639"/>
          <w:szCs w:val="24"/>
        </w:rPr>
        <w:t>.</w:t>
      </w:r>
    </w:p>
    <w:p w14:paraId="56D3AE32" w14:textId="0FEDE7BF" w:rsidR="009E322E" w:rsidRPr="003D3668" w:rsidRDefault="009E322E" w:rsidP="341743EC">
      <w:pPr>
        <w:rPr>
          <w:color w:val="4D4639"/>
        </w:rPr>
      </w:pPr>
      <w:r w:rsidRPr="341743EC">
        <w:rPr>
          <w:color w:val="4D4639"/>
        </w:rPr>
        <w:t xml:space="preserve">To help support organisations to promote the survey, NHS England’s Staff Experience and Engagement team have produced a </w:t>
      </w:r>
      <w:r w:rsidR="0A650EC9" w:rsidRPr="1B333F56">
        <w:rPr>
          <w:color w:val="4D4639"/>
        </w:rPr>
        <w:t>c</w:t>
      </w:r>
      <w:r w:rsidRPr="341743EC">
        <w:rPr>
          <w:color w:val="4D4639"/>
        </w:rPr>
        <w:t xml:space="preserve">ommunications </w:t>
      </w:r>
      <w:r w:rsidR="27083F9D" w:rsidRPr="1B333F56">
        <w:rPr>
          <w:color w:val="4D4639"/>
        </w:rPr>
        <w:t>t</w:t>
      </w:r>
      <w:r w:rsidRPr="341743EC">
        <w:rPr>
          <w:color w:val="4D4639"/>
        </w:rPr>
        <w:t xml:space="preserve">oolkit, which includes posters, social media cards, key </w:t>
      </w:r>
      <w:proofErr w:type="gramStart"/>
      <w:r w:rsidRPr="341743EC">
        <w:rPr>
          <w:color w:val="4D4639"/>
        </w:rPr>
        <w:t>messages</w:t>
      </w:r>
      <w:proofErr w:type="gramEnd"/>
      <w:r w:rsidRPr="341743EC">
        <w:rPr>
          <w:color w:val="4D4639"/>
        </w:rPr>
        <w:t xml:space="preserve"> and other assets. The 202</w:t>
      </w:r>
      <w:r w:rsidR="00135910" w:rsidRPr="341743EC">
        <w:rPr>
          <w:color w:val="4D4639"/>
        </w:rPr>
        <w:t>3</w:t>
      </w:r>
      <w:r w:rsidRPr="341743EC">
        <w:rPr>
          <w:color w:val="4D4639"/>
        </w:rPr>
        <w:t xml:space="preserve"> toolkit will be available on the </w:t>
      </w:r>
      <w:hyperlink r:id="rId22">
        <w:r w:rsidRPr="007550B1">
          <w:rPr>
            <w:rStyle w:val="Hyperlink"/>
            <w:color w:val="auto"/>
          </w:rPr>
          <w:t>NHS Staff Survey website</w:t>
        </w:r>
      </w:hyperlink>
      <w:r w:rsidRPr="341743EC">
        <w:rPr>
          <w:color w:val="4D4639"/>
        </w:rPr>
        <w:t xml:space="preserve"> from</w:t>
      </w:r>
      <w:r w:rsidR="00C937F2" w:rsidRPr="341743EC">
        <w:rPr>
          <w:color w:val="4D4639"/>
        </w:rPr>
        <w:t xml:space="preserve"> around the end of July.</w:t>
      </w:r>
    </w:p>
    <w:p w14:paraId="46D0DDF4" w14:textId="510EE8D9" w:rsidR="00643AFC" w:rsidRPr="00CB6489" w:rsidRDefault="00643AFC" w:rsidP="00741270">
      <w:pPr>
        <w:pStyle w:val="Heading2"/>
        <w:ind w:left="360"/>
        <w:rPr>
          <w:color w:val="007B4E"/>
        </w:rPr>
      </w:pPr>
      <w:bookmarkStart w:id="669" w:name="_Toc139387310"/>
      <w:r w:rsidRPr="00CB6489">
        <w:rPr>
          <w:color w:val="007B4E"/>
        </w:rPr>
        <w:t>Confidentiality concerns</w:t>
      </w:r>
      <w:bookmarkEnd w:id="669"/>
    </w:p>
    <w:p w14:paraId="5F675A57" w14:textId="0223CA62" w:rsidR="0097042B" w:rsidRPr="00CB6489" w:rsidRDefault="0097042B" w:rsidP="0090678F">
      <w:pPr>
        <w:rPr>
          <w:color w:val="4D4639"/>
          <w:szCs w:val="22"/>
        </w:rPr>
      </w:pPr>
      <w:r w:rsidRPr="00CB6489">
        <w:rPr>
          <w:color w:val="4D4639"/>
          <w:szCs w:val="22"/>
        </w:rPr>
        <w:t>One of the key barriers to achieving good response rates is concern among staff members about the confidentiality of the survey and the need for the</w:t>
      </w:r>
      <w:r w:rsidR="008F1414" w:rsidRPr="00CB6489">
        <w:rPr>
          <w:color w:val="4D4639"/>
          <w:szCs w:val="22"/>
        </w:rPr>
        <w:t xml:space="preserve"> staff member to be identified </w:t>
      </w:r>
      <w:r w:rsidR="004D40A0" w:rsidRPr="00CB6489">
        <w:rPr>
          <w:color w:val="4D4639"/>
          <w:szCs w:val="22"/>
        </w:rPr>
        <w:t>via a</w:t>
      </w:r>
      <w:r w:rsidR="008F1414" w:rsidRPr="00CB6489">
        <w:rPr>
          <w:color w:val="4D4639"/>
          <w:szCs w:val="22"/>
        </w:rPr>
        <w:t xml:space="preserve"> personal login or a</w:t>
      </w:r>
      <w:r w:rsidRPr="00CB6489">
        <w:rPr>
          <w:color w:val="4D4639"/>
          <w:szCs w:val="22"/>
        </w:rPr>
        <w:t xml:space="preserve"> bar code on the </w:t>
      </w:r>
      <w:r w:rsidR="008F1414" w:rsidRPr="00CB6489">
        <w:rPr>
          <w:color w:val="4D4639"/>
          <w:szCs w:val="22"/>
        </w:rPr>
        <w:t xml:space="preserve">paper </w:t>
      </w:r>
      <w:r w:rsidRPr="00CB6489">
        <w:rPr>
          <w:color w:val="4D4639"/>
          <w:szCs w:val="22"/>
        </w:rPr>
        <w:t>questionnaire. It is therefore recommended that all organisations include information about the following in their communications to staff, and that managers are encouraged to discuss this with staff</w:t>
      </w:r>
      <w:r w:rsidR="00766062" w:rsidRPr="00CB6489">
        <w:rPr>
          <w:color w:val="4D4639"/>
          <w:szCs w:val="22"/>
        </w:rPr>
        <w:t xml:space="preserve"> using the template responses below</w:t>
      </w:r>
      <w:r w:rsidRPr="00CB6489">
        <w:rPr>
          <w:color w:val="4D4639"/>
          <w:szCs w:val="22"/>
        </w:rPr>
        <w:t>:</w:t>
      </w:r>
    </w:p>
    <w:p w14:paraId="1B01B49E" w14:textId="215F78C8" w:rsidR="0097042B" w:rsidRPr="00CB6489" w:rsidRDefault="0097042B" w:rsidP="0090678F">
      <w:pPr>
        <w:spacing w:before="240"/>
        <w:ind w:firstLine="720"/>
        <w:rPr>
          <w:b/>
          <w:color w:val="4D4639"/>
          <w:szCs w:val="22"/>
        </w:rPr>
      </w:pPr>
      <w:r w:rsidRPr="00CB6489">
        <w:rPr>
          <w:b/>
          <w:color w:val="4D4639"/>
          <w:szCs w:val="22"/>
        </w:rPr>
        <w:t xml:space="preserve">Q: If I </w:t>
      </w:r>
      <w:r w:rsidR="009E322E">
        <w:rPr>
          <w:b/>
          <w:color w:val="4D4639"/>
          <w:szCs w:val="22"/>
        </w:rPr>
        <w:t>complete the survey</w:t>
      </w:r>
      <w:r w:rsidRPr="00CB6489">
        <w:rPr>
          <w:b/>
          <w:color w:val="4D4639"/>
          <w:szCs w:val="22"/>
        </w:rPr>
        <w:t>, will my response be kept confidential?</w:t>
      </w:r>
    </w:p>
    <w:p w14:paraId="21431B9D" w14:textId="37EE83CE" w:rsidR="00500FC7" w:rsidRPr="00500FC7" w:rsidRDefault="0097042B" w:rsidP="00500FC7">
      <w:pPr>
        <w:ind w:left="720"/>
        <w:rPr>
          <w:rFonts w:cs="Calibri"/>
          <w:color w:val="4D4639"/>
        </w:rPr>
      </w:pPr>
      <w:r w:rsidRPr="1B333F56">
        <w:rPr>
          <w:rFonts w:cs="Arial"/>
          <w:b/>
          <w:bCs/>
          <w:color w:val="4D4639"/>
        </w:rPr>
        <w:t>A:</w:t>
      </w:r>
      <w:r w:rsidRPr="1B333F56">
        <w:rPr>
          <w:rFonts w:cs="Arial"/>
          <w:color w:val="4D4639"/>
        </w:rPr>
        <w:t xml:space="preserve"> </w:t>
      </w:r>
      <w:r w:rsidR="009E322E" w:rsidRPr="1B333F56">
        <w:rPr>
          <w:rFonts w:cs="Calibri"/>
          <w:color w:val="4D4639"/>
        </w:rPr>
        <w:t>Yes. You will submit your response, or post your questionnaire, directly to the independent survey contractor appointed by &lt;</w:t>
      </w:r>
      <w:r w:rsidR="009E322E" w:rsidRPr="1B333F56">
        <w:rPr>
          <w:rFonts w:cs="Calibri"/>
          <w:i/>
          <w:iCs/>
          <w:color w:val="4D4639"/>
        </w:rPr>
        <w:t>insert name of your organisation</w:t>
      </w:r>
      <w:r w:rsidR="009E322E" w:rsidRPr="1B333F56">
        <w:rPr>
          <w:rFonts w:cs="Calibri"/>
          <w:color w:val="4D4639"/>
        </w:rPr>
        <w:t>&gt;. &lt;</w:t>
      </w:r>
      <w:r w:rsidR="009E322E" w:rsidRPr="1B333F56">
        <w:rPr>
          <w:rFonts w:cs="Calibri"/>
          <w:i/>
          <w:iCs/>
          <w:color w:val="4D4639"/>
        </w:rPr>
        <w:t>Insert name of your organisation</w:t>
      </w:r>
      <w:r w:rsidR="009E322E" w:rsidRPr="1B333F56">
        <w:rPr>
          <w:rFonts w:cs="Calibri"/>
          <w:color w:val="4D4639"/>
        </w:rPr>
        <w:t>&gt; does not have access to the responses/questionnaires or to any personal data (including names and addresses). The report that is sent back to &lt;</w:t>
      </w:r>
      <w:r w:rsidR="009E322E" w:rsidRPr="1B333F56">
        <w:rPr>
          <w:rFonts w:cs="Calibri"/>
          <w:i/>
          <w:iCs/>
          <w:color w:val="4D4639"/>
        </w:rPr>
        <w:t>insert name of your organisation</w:t>
      </w:r>
      <w:r w:rsidR="009E322E" w:rsidRPr="1B333F56">
        <w:rPr>
          <w:rFonts w:cs="Calibri"/>
          <w:color w:val="4D4639"/>
        </w:rPr>
        <w:t xml:space="preserve">&gt; presents the survey findings in summary </w:t>
      </w:r>
      <w:r w:rsidR="3C80C9A0" w:rsidRPr="1B333F56">
        <w:rPr>
          <w:rFonts w:cs="Calibri"/>
          <w:color w:val="4D4639"/>
        </w:rPr>
        <w:t>form and</w:t>
      </w:r>
      <w:r w:rsidR="009E322E" w:rsidRPr="1B333F56">
        <w:rPr>
          <w:rFonts w:cs="Calibri"/>
          <w:color w:val="4D4639"/>
        </w:rPr>
        <w:t xml:space="preserve"> does not reveal the identity of the staff surveyed.</w:t>
      </w:r>
      <w:r w:rsidR="006862FA" w:rsidRPr="1B333F56">
        <w:rPr>
          <w:rFonts w:cs="Calibri"/>
          <w:color w:val="4D4639"/>
        </w:rPr>
        <w:t xml:space="preserve"> </w:t>
      </w:r>
    </w:p>
    <w:p w14:paraId="21E21FE6" w14:textId="7D260A9F" w:rsidR="0097042B" w:rsidRPr="00CB6489" w:rsidRDefault="0097042B" w:rsidP="0090678F">
      <w:pPr>
        <w:ind w:left="720"/>
        <w:rPr>
          <w:rFonts w:cs="Arial"/>
          <w:b/>
          <w:color w:val="4D4639"/>
          <w:szCs w:val="22"/>
        </w:rPr>
      </w:pPr>
      <w:r w:rsidRPr="00CB6489">
        <w:rPr>
          <w:rFonts w:cs="Arial"/>
          <w:b/>
          <w:color w:val="4D4639"/>
          <w:szCs w:val="22"/>
        </w:rPr>
        <w:t xml:space="preserve">Q: Why does the </w:t>
      </w:r>
      <w:r w:rsidR="009E322E">
        <w:rPr>
          <w:rFonts w:cs="Arial"/>
          <w:b/>
          <w:color w:val="4D4639"/>
          <w:szCs w:val="22"/>
        </w:rPr>
        <w:t>survey</w:t>
      </w:r>
      <w:r w:rsidR="009E322E" w:rsidRPr="00CB6489">
        <w:rPr>
          <w:rFonts w:cs="Arial"/>
          <w:b/>
          <w:color w:val="4D4639"/>
          <w:szCs w:val="22"/>
        </w:rPr>
        <w:t xml:space="preserve"> </w:t>
      </w:r>
      <w:r w:rsidRPr="00CB6489">
        <w:rPr>
          <w:rFonts w:cs="Arial"/>
          <w:b/>
          <w:color w:val="4D4639"/>
          <w:szCs w:val="22"/>
        </w:rPr>
        <w:t xml:space="preserve">need </w:t>
      </w:r>
      <w:r w:rsidR="008F1414" w:rsidRPr="00CB6489">
        <w:rPr>
          <w:rFonts w:cs="Arial"/>
          <w:b/>
          <w:color w:val="4D4639"/>
          <w:szCs w:val="22"/>
        </w:rPr>
        <w:t>a personalised login/</w:t>
      </w:r>
      <w:r w:rsidRPr="00CB6489">
        <w:rPr>
          <w:rFonts w:cs="Arial"/>
          <w:b/>
          <w:color w:val="4D4639"/>
          <w:szCs w:val="22"/>
        </w:rPr>
        <w:t>identification number</w:t>
      </w:r>
      <w:r w:rsidR="004D40A0" w:rsidRPr="00CB6489">
        <w:rPr>
          <w:rFonts w:cs="Arial"/>
          <w:b/>
          <w:color w:val="4D4639"/>
          <w:szCs w:val="22"/>
        </w:rPr>
        <w:t xml:space="preserve"> </w:t>
      </w:r>
      <w:r w:rsidR="008F1414" w:rsidRPr="00CB6489">
        <w:rPr>
          <w:rFonts w:cs="Arial"/>
          <w:b/>
          <w:color w:val="4D4639"/>
          <w:szCs w:val="22"/>
        </w:rPr>
        <w:t>/</w:t>
      </w:r>
      <w:r w:rsidR="004D40A0" w:rsidRPr="00CB6489">
        <w:rPr>
          <w:rFonts w:cs="Arial"/>
          <w:b/>
          <w:color w:val="4D4639"/>
          <w:szCs w:val="22"/>
        </w:rPr>
        <w:t xml:space="preserve"> </w:t>
      </w:r>
      <w:r w:rsidRPr="00CB6489">
        <w:rPr>
          <w:rFonts w:cs="Arial"/>
          <w:b/>
          <w:color w:val="4D4639"/>
          <w:szCs w:val="22"/>
        </w:rPr>
        <w:t>bar code</w:t>
      </w:r>
      <w:r w:rsidR="009E322E">
        <w:rPr>
          <w:rFonts w:cs="Arial"/>
          <w:b/>
          <w:color w:val="4D4639"/>
          <w:szCs w:val="22"/>
        </w:rPr>
        <w:t>/ QR code</w:t>
      </w:r>
      <w:r w:rsidRPr="00CB6489">
        <w:rPr>
          <w:rFonts w:cs="Arial"/>
          <w:b/>
          <w:color w:val="4D4639"/>
          <w:szCs w:val="22"/>
        </w:rPr>
        <w:t>?</w:t>
      </w:r>
    </w:p>
    <w:p w14:paraId="7AEE8B2D" w14:textId="5882A7CA" w:rsidR="0097042B" w:rsidRPr="00CB6489" w:rsidRDefault="0097042B" w:rsidP="0090678F">
      <w:pPr>
        <w:ind w:left="720"/>
        <w:rPr>
          <w:rFonts w:cs="Calibri"/>
          <w:color w:val="4D4639"/>
          <w:szCs w:val="22"/>
        </w:rPr>
      </w:pPr>
      <w:r w:rsidRPr="00CB6489">
        <w:rPr>
          <w:rFonts w:cs="Arial"/>
          <w:b/>
          <w:color w:val="4D4639"/>
          <w:szCs w:val="22"/>
        </w:rPr>
        <w:t>A:</w:t>
      </w:r>
      <w:r w:rsidRPr="00CB6489">
        <w:rPr>
          <w:rFonts w:cs="Arial"/>
          <w:color w:val="4D4639"/>
          <w:szCs w:val="22"/>
        </w:rPr>
        <w:t xml:space="preserve"> </w:t>
      </w:r>
      <w:r w:rsidR="00567180" w:rsidRPr="00CB6489">
        <w:rPr>
          <w:rFonts w:cs="Calibri"/>
          <w:color w:val="4D4639"/>
          <w:szCs w:val="22"/>
        </w:rPr>
        <w:t>S</w:t>
      </w:r>
      <w:r w:rsidRPr="00CB6489">
        <w:rPr>
          <w:rFonts w:cs="Calibri"/>
          <w:color w:val="4D4639"/>
          <w:szCs w:val="22"/>
        </w:rPr>
        <w:t>urvey contractors use the</w:t>
      </w:r>
      <w:r w:rsidR="008F1414" w:rsidRPr="00CB6489">
        <w:rPr>
          <w:rFonts w:cs="Calibri"/>
          <w:color w:val="4D4639"/>
          <w:szCs w:val="22"/>
        </w:rPr>
        <w:t xml:space="preserve"> personalised logins</w:t>
      </w:r>
      <w:r w:rsidR="004D40A0" w:rsidRPr="00CB6489">
        <w:rPr>
          <w:rFonts w:cs="Calibri"/>
          <w:color w:val="4D4639"/>
          <w:szCs w:val="22"/>
        </w:rPr>
        <w:t xml:space="preserve"> </w:t>
      </w:r>
      <w:r w:rsidR="008F1414" w:rsidRPr="00CB6489">
        <w:rPr>
          <w:rFonts w:cs="Calibri"/>
          <w:color w:val="4D4639"/>
          <w:szCs w:val="22"/>
        </w:rPr>
        <w:t>/</w:t>
      </w:r>
      <w:r w:rsidRPr="00CB6489">
        <w:rPr>
          <w:rFonts w:cs="Calibri"/>
          <w:color w:val="4D4639"/>
          <w:szCs w:val="22"/>
        </w:rPr>
        <w:t xml:space="preserve"> ID numbers to ensure that reminder </w:t>
      </w:r>
      <w:r w:rsidR="008F1414" w:rsidRPr="00CB6489">
        <w:rPr>
          <w:rFonts w:cs="Calibri"/>
          <w:color w:val="4D4639"/>
          <w:szCs w:val="22"/>
        </w:rPr>
        <w:t xml:space="preserve">emails or </w:t>
      </w:r>
      <w:r w:rsidRPr="00CB6489">
        <w:rPr>
          <w:rFonts w:cs="Calibri"/>
          <w:color w:val="4D4639"/>
          <w:szCs w:val="22"/>
        </w:rPr>
        <w:t xml:space="preserve">letters are only sent to staff who have not </w:t>
      </w:r>
      <w:r w:rsidR="008F1414" w:rsidRPr="00CB6489">
        <w:rPr>
          <w:rFonts w:cs="Calibri"/>
          <w:color w:val="4D4639"/>
          <w:szCs w:val="22"/>
        </w:rPr>
        <w:t xml:space="preserve">already completed the survey. </w:t>
      </w:r>
    </w:p>
    <w:p w14:paraId="122A67F4" w14:textId="77777777" w:rsidR="009E322E" w:rsidRDefault="009E322E" w:rsidP="009E322E">
      <w:pPr>
        <w:ind w:left="720"/>
        <w:rPr>
          <w:rFonts w:cs="Calibri"/>
          <w:color w:val="4D4639"/>
          <w:szCs w:val="22"/>
        </w:rPr>
      </w:pPr>
      <w:r w:rsidRPr="009D1DF6">
        <w:rPr>
          <w:rFonts w:cs="Calibri"/>
          <w:color w:val="4D4639"/>
          <w:szCs w:val="22"/>
        </w:rPr>
        <w:lastRenderedPageBreak/>
        <w:t xml:space="preserve">As staff </w:t>
      </w:r>
      <w:r>
        <w:rPr>
          <w:rFonts w:cs="Calibri"/>
          <w:color w:val="4D4639"/>
          <w:szCs w:val="22"/>
        </w:rPr>
        <w:t>send their responses</w:t>
      </w:r>
      <w:r w:rsidRPr="009D1DF6">
        <w:rPr>
          <w:rFonts w:cs="Calibri"/>
          <w:color w:val="4D4639"/>
          <w:szCs w:val="22"/>
        </w:rPr>
        <w:t xml:space="preserve"> directly to an external survey contractor, there is no way that anyone in a</w:t>
      </w:r>
      <w:r>
        <w:rPr>
          <w:rFonts w:cs="Calibri"/>
          <w:color w:val="4D4639"/>
          <w:szCs w:val="22"/>
        </w:rPr>
        <w:t>n</w:t>
      </w:r>
      <w:r w:rsidRPr="009D1DF6">
        <w:rPr>
          <w:rFonts w:cs="Calibri"/>
          <w:color w:val="4D4639"/>
          <w:szCs w:val="22"/>
        </w:rPr>
        <w:t xml:space="preserve"> NHS trust/organisation will be able to link data with a particular individual. Organisations will only receive reports of the summary survey findings. </w:t>
      </w:r>
      <w:r>
        <w:rPr>
          <w:rFonts w:cs="Calibri"/>
          <w:color w:val="4D4639"/>
          <w:szCs w:val="22"/>
        </w:rPr>
        <w:t>Note that i</w:t>
      </w:r>
      <w:r w:rsidRPr="009D1DF6">
        <w:rPr>
          <w:rFonts w:cs="Calibri"/>
          <w:color w:val="4D4639"/>
          <w:szCs w:val="22"/>
        </w:rPr>
        <w:t xml:space="preserve">f a </w:t>
      </w:r>
      <w:r>
        <w:rPr>
          <w:rFonts w:cs="Calibri"/>
          <w:color w:val="4D4639"/>
          <w:szCs w:val="22"/>
        </w:rPr>
        <w:t xml:space="preserve">paper </w:t>
      </w:r>
      <w:r w:rsidRPr="009D1DF6">
        <w:rPr>
          <w:rFonts w:cs="Calibri"/>
          <w:color w:val="4D4639"/>
          <w:szCs w:val="22"/>
        </w:rPr>
        <w:t xml:space="preserve">questionnaire is returned with the ID number obscured or removed, data cannot be included in the survey findings as, without the ID number, it is not possible to assign data to the correct NHS trust/organisation. </w:t>
      </w:r>
    </w:p>
    <w:p w14:paraId="70EF07A8" w14:textId="0824164C" w:rsidR="0097042B" w:rsidRDefault="0097042B" w:rsidP="0090678F">
      <w:pPr>
        <w:rPr>
          <w:color w:val="4D4639"/>
          <w:szCs w:val="24"/>
        </w:rPr>
      </w:pPr>
      <w:r w:rsidRPr="00CB6489">
        <w:rPr>
          <w:color w:val="4D4639"/>
          <w:szCs w:val="24"/>
        </w:rPr>
        <w:t xml:space="preserve">For further information, see the FAQs at </w:t>
      </w:r>
      <w:hyperlink r:id="rId23" w:history="1">
        <w:r w:rsidR="00392F7F">
          <w:rPr>
            <w:rStyle w:val="Hyperlink"/>
            <w:szCs w:val="22"/>
          </w:rPr>
          <w:t>https://www.nhsstaffsurveys.com/faqs/</w:t>
        </w:r>
      </w:hyperlink>
      <w:r w:rsidRPr="00CB6489">
        <w:rPr>
          <w:color w:val="4D4639"/>
          <w:szCs w:val="24"/>
        </w:rPr>
        <w:t>.</w:t>
      </w:r>
      <w:r w:rsidR="00392F7F">
        <w:rPr>
          <w:color w:val="4D4639"/>
          <w:szCs w:val="24"/>
        </w:rPr>
        <w:t xml:space="preserve"> You can also find further information on confidentiality in the documents on the </w:t>
      </w:r>
      <w:hyperlink r:id="rId24" w:history="1">
        <w:r w:rsidR="00392F7F" w:rsidRPr="00392F7F">
          <w:rPr>
            <w:rStyle w:val="Hyperlink"/>
            <w:szCs w:val="24"/>
          </w:rPr>
          <w:t>NHS Staff Survey website</w:t>
        </w:r>
      </w:hyperlink>
      <w:r w:rsidR="00392F7F">
        <w:rPr>
          <w:color w:val="4D4639"/>
          <w:szCs w:val="24"/>
        </w:rPr>
        <w:t>.</w:t>
      </w:r>
    </w:p>
    <w:p w14:paraId="46FEC3A4" w14:textId="0A09F40E" w:rsidR="00006E03" w:rsidRDefault="00006E03" w:rsidP="00006E03">
      <w:pPr>
        <w:pStyle w:val="Heading2"/>
        <w:ind w:left="360"/>
        <w:rPr>
          <w:color w:val="007B4E"/>
        </w:rPr>
      </w:pPr>
      <w:bookmarkStart w:id="670" w:name="_Toc139387311"/>
      <w:r>
        <w:rPr>
          <w:color w:val="007B4E"/>
        </w:rPr>
        <w:t>Safeguarding</w:t>
      </w:r>
      <w:bookmarkEnd w:id="670"/>
    </w:p>
    <w:p w14:paraId="2684DF8D" w14:textId="60712184" w:rsidR="00006E03" w:rsidRPr="00006E03" w:rsidRDefault="00006E03" w:rsidP="00006E03">
      <w:pPr>
        <w:rPr>
          <w:color w:val="4D4639"/>
        </w:rPr>
      </w:pPr>
      <w:r w:rsidRPr="00006E03">
        <w:rPr>
          <w:color w:val="4D4639"/>
        </w:rPr>
        <w:t>It is imperative that contractors are aware of, and adhere, to the safeguarding protocols of the organisations they work with.</w:t>
      </w:r>
    </w:p>
    <w:p w14:paraId="17EE21B8" w14:textId="77777777" w:rsidR="00006E03" w:rsidRPr="00CB6489" w:rsidRDefault="00006E03" w:rsidP="0090678F">
      <w:pPr>
        <w:rPr>
          <w:color w:val="4D4639"/>
          <w:szCs w:val="24"/>
        </w:rPr>
      </w:pPr>
    </w:p>
    <w:p w14:paraId="4DD49F12" w14:textId="6DE384B5" w:rsidR="00643AFC" w:rsidRPr="00CB6489" w:rsidRDefault="00643AFC" w:rsidP="00741270">
      <w:pPr>
        <w:pStyle w:val="Heading2"/>
        <w:ind w:left="360"/>
        <w:rPr>
          <w:color w:val="007B4E"/>
        </w:rPr>
      </w:pPr>
      <w:bookmarkStart w:id="671" w:name="_Incentives"/>
      <w:bookmarkStart w:id="672" w:name="_Toc139387312"/>
      <w:bookmarkEnd w:id="671"/>
      <w:r w:rsidRPr="00CB6489">
        <w:rPr>
          <w:color w:val="007B4E"/>
        </w:rPr>
        <w:t>Incentives</w:t>
      </w:r>
      <w:bookmarkEnd w:id="672"/>
    </w:p>
    <w:p w14:paraId="1CE64BB9" w14:textId="66B57162" w:rsidR="006B2640" w:rsidRPr="00CB6489" w:rsidRDefault="009E322E" w:rsidP="341743EC">
      <w:pPr>
        <w:rPr>
          <w:color w:val="4D4639"/>
        </w:rPr>
      </w:pPr>
      <w:r w:rsidRPr="341743EC">
        <w:rPr>
          <w:color w:val="4D4639"/>
        </w:rPr>
        <w:t>Some organisations use i</w:t>
      </w:r>
      <w:r w:rsidR="00706287" w:rsidRPr="341743EC">
        <w:rPr>
          <w:color w:val="4D4639"/>
        </w:rPr>
        <w:t>ncentive schemes to encourage staff to complete the survey. The use of such schemes is at the discretion of the organisation</w:t>
      </w:r>
      <w:r w:rsidR="00445B7B" w:rsidRPr="341743EC">
        <w:rPr>
          <w:color w:val="4D4639"/>
        </w:rPr>
        <w:t>.</w:t>
      </w:r>
      <w:r w:rsidR="00706287" w:rsidRPr="341743EC">
        <w:rPr>
          <w:color w:val="4D4639"/>
        </w:rPr>
        <w:t xml:space="preserve"> </w:t>
      </w:r>
      <w:r w:rsidR="00445B7B" w:rsidRPr="341743EC">
        <w:rPr>
          <w:color w:val="4D4639"/>
        </w:rPr>
        <w:t>H</w:t>
      </w:r>
      <w:r w:rsidR="00706287" w:rsidRPr="341743EC">
        <w:rPr>
          <w:color w:val="4D4639"/>
        </w:rPr>
        <w:t>owever</w:t>
      </w:r>
      <w:r w:rsidR="42A35D96" w:rsidRPr="341743EC">
        <w:rPr>
          <w:color w:val="4D4639"/>
        </w:rPr>
        <w:t>,</w:t>
      </w:r>
      <w:r w:rsidR="00706287" w:rsidRPr="341743EC">
        <w:rPr>
          <w:color w:val="4D4639"/>
        </w:rPr>
        <w:t xml:space="preserve"> organisations must</w:t>
      </w:r>
      <w:r w:rsidR="00706287" w:rsidRPr="341743EC">
        <w:rPr>
          <w:b/>
          <w:bCs/>
          <w:color w:val="4D4639"/>
        </w:rPr>
        <w:t xml:space="preserve"> </w:t>
      </w:r>
      <w:r w:rsidR="00706287" w:rsidRPr="341743EC">
        <w:rPr>
          <w:color w:val="4D4639"/>
        </w:rPr>
        <w:t>fully consider the possible risks</w:t>
      </w:r>
      <w:r w:rsidR="00706287" w:rsidRPr="341743EC">
        <w:rPr>
          <w:b/>
          <w:bCs/>
          <w:color w:val="4D4639"/>
        </w:rPr>
        <w:t xml:space="preserve"> </w:t>
      </w:r>
      <w:r w:rsidR="00706287" w:rsidRPr="341743EC">
        <w:rPr>
          <w:color w:val="4D4639"/>
        </w:rPr>
        <w:t xml:space="preserve">of any incentive scheme prior to implementation. </w:t>
      </w:r>
    </w:p>
    <w:p w14:paraId="01BC36F1" w14:textId="4F63FAB1" w:rsidR="00706287" w:rsidRPr="00CB6489" w:rsidRDefault="00706287" w:rsidP="1B333F56">
      <w:pPr>
        <w:rPr>
          <w:color w:val="4D4639"/>
        </w:rPr>
      </w:pPr>
      <w:r w:rsidRPr="1B333F56">
        <w:rPr>
          <w:color w:val="4D4639"/>
        </w:rPr>
        <w:t>Most importantly, if an organisation wishes to use an incentive scheme linked to survey completion by specific members of staff (</w:t>
      </w:r>
      <w:proofErr w:type="gramStart"/>
      <w:r w:rsidRPr="1B333F56">
        <w:rPr>
          <w:color w:val="4D4639"/>
        </w:rPr>
        <w:t>e.g.</w:t>
      </w:r>
      <w:proofErr w:type="gramEnd"/>
      <w:r w:rsidRPr="1B333F56">
        <w:rPr>
          <w:color w:val="4D4639"/>
        </w:rPr>
        <w:t xml:space="preserve"> a prize draw that rewards a specific member of staff for completing the survey), they should be aware this </w:t>
      </w:r>
      <w:r w:rsidR="00293428" w:rsidRPr="1B333F56">
        <w:rPr>
          <w:color w:val="4D4639"/>
        </w:rPr>
        <w:t xml:space="preserve">can </w:t>
      </w:r>
      <w:r w:rsidRPr="1B333F56">
        <w:rPr>
          <w:color w:val="4D4639"/>
        </w:rPr>
        <w:t xml:space="preserve">undermine the perceived confidentiality and anonymity of the survey, as it can be taken to suggest that the organisation has access to the survey data. </w:t>
      </w:r>
      <w:r w:rsidR="00445B7B" w:rsidRPr="1B333F56">
        <w:rPr>
          <w:color w:val="4D4639"/>
        </w:rPr>
        <w:t>Organisations that are providing an incentive scheme must ensure that a</w:t>
      </w:r>
      <w:r w:rsidR="00293428" w:rsidRPr="1B333F56">
        <w:rPr>
          <w:color w:val="4D4639"/>
        </w:rPr>
        <w:t>ny communication around such schemes reassure staff that their responses are confidential and anonymous</w:t>
      </w:r>
      <w:r w:rsidR="005974C7" w:rsidRPr="1B333F56">
        <w:rPr>
          <w:color w:val="4D4639"/>
        </w:rPr>
        <w:t xml:space="preserve"> </w:t>
      </w:r>
      <w:r w:rsidR="43CAC29C" w:rsidRPr="1B333F56">
        <w:rPr>
          <w:color w:val="4D4639"/>
        </w:rPr>
        <w:t>i.e.,</w:t>
      </w:r>
      <w:r w:rsidR="00567CA5" w:rsidRPr="1B333F56">
        <w:rPr>
          <w:color w:val="4D4639"/>
        </w:rPr>
        <w:t xml:space="preserve"> that organisations use an external contractor to administer the survey, all surveys are returned directly to the external contractor and therefore that </w:t>
      </w:r>
      <w:r w:rsidR="00567CA5" w:rsidRPr="1B333F56">
        <w:rPr>
          <w:rFonts w:cs="Calibri"/>
          <w:color w:val="4D4639"/>
        </w:rPr>
        <w:t xml:space="preserve">the survey responses would be considered anonymous in relation to the </w:t>
      </w:r>
      <w:proofErr w:type="gramStart"/>
      <w:r w:rsidR="00567CA5" w:rsidRPr="1B333F56">
        <w:rPr>
          <w:rFonts w:cs="Calibri"/>
          <w:color w:val="4D4639"/>
        </w:rPr>
        <w:t>organisation</w:t>
      </w:r>
      <w:r w:rsidR="005974C7" w:rsidRPr="1B333F56">
        <w:rPr>
          <w:color w:val="4D4639"/>
        </w:rPr>
        <w:t xml:space="preserve"> </w:t>
      </w:r>
      <w:r w:rsidR="00293428" w:rsidRPr="1B333F56">
        <w:rPr>
          <w:color w:val="4D4639"/>
        </w:rPr>
        <w:t>.</w:t>
      </w:r>
      <w:proofErr w:type="gramEnd"/>
    </w:p>
    <w:p w14:paraId="55B92E1D" w14:textId="695DF929" w:rsidR="00706287" w:rsidRPr="00CB6489" w:rsidRDefault="00706287" w:rsidP="341743EC">
      <w:pPr>
        <w:rPr>
          <w:color w:val="4D4639"/>
        </w:rPr>
      </w:pPr>
      <w:r w:rsidRPr="341743EC">
        <w:rPr>
          <w:color w:val="4D4639"/>
        </w:rPr>
        <w:t xml:space="preserve">Please note, prize draws </w:t>
      </w:r>
      <w:r w:rsidRPr="341743EC">
        <w:rPr>
          <w:b/>
          <w:bCs/>
          <w:color w:val="4D4639"/>
        </w:rPr>
        <w:t>MUST</w:t>
      </w:r>
      <w:r w:rsidRPr="341743EC">
        <w:rPr>
          <w:color w:val="4D4639"/>
        </w:rPr>
        <w:t xml:space="preserve"> be handled by the contractor, and it is recommended that communications to staff note that this is the case. </w:t>
      </w:r>
      <w:r w:rsidR="00445B7B" w:rsidRPr="341743EC">
        <w:rPr>
          <w:color w:val="4D4639"/>
        </w:rPr>
        <w:t>Given that t</w:t>
      </w:r>
      <w:r w:rsidRPr="341743EC">
        <w:rPr>
          <w:color w:val="4D4639"/>
        </w:rPr>
        <w:t xml:space="preserve">hey can be resource intensive for contractors to administer, </w:t>
      </w:r>
      <w:r w:rsidR="00445B7B" w:rsidRPr="341743EC">
        <w:rPr>
          <w:color w:val="4D4639"/>
        </w:rPr>
        <w:t xml:space="preserve">we have advised participating organisations that contractors may opt to may impose restrictions on the prize draws </w:t>
      </w:r>
      <w:r w:rsidR="1373A1B0" w:rsidRPr="341743EC">
        <w:rPr>
          <w:color w:val="4D4639"/>
        </w:rPr>
        <w:t>to</w:t>
      </w:r>
      <w:r w:rsidR="00445B7B" w:rsidRPr="341743EC">
        <w:rPr>
          <w:color w:val="4D4639"/>
        </w:rPr>
        <w:t xml:space="preserve"> focus on survey delivery. Note that we have not been specific about the restrictions that could be imposed, as that is for a contractor to decide.</w:t>
      </w:r>
      <w:r w:rsidR="003F5033" w:rsidRPr="341743EC">
        <w:rPr>
          <w:color w:val="4D4639"/>
        </w:rPr>
        <w:t xml:space="preserve"> </w:t>
      </w:r>
      <w:r w:rsidR="006420F9" w:rsidRPr="341743EC">
        <w:rPr>
          <w:color w:val="4D4639"/>
        </w:rPr>
        <w:t>However</w:t>
      </w:r>
      <w:r w:rsidR="064738F0" w:rsidRPr="341743EC">
        <w:rPr>
          <w:color w:val="4D4639"/>
        </w:rPr>
        <w:t>,</w:t>
      </w:r>
      <w:r w:rsidR="006420F9" w:rsidRPr="341743EC">
        <w:rPr>
          <w:color w:val="4D4639"/>
        </w:rPr>
        <w:t xml:space="preserve"> we have noted that restrictions may include, but are not limited to, a maximum number of prizes or a limit on the number of draws.</w:t>
      </w:r>
    </w:p>
    <w:p w14:paraId="1EAC22D2" w14:textId="467FCBF0" w:rsidR="00502D88" w:rsidRDefault="00706287" w:rsidP="003B2A03">
      <w:pPr>
        <w:rPr>
          <w:color w:val="4D4639"/>
          <w:szCs w:val="24"/>
        </w:rPr>
      </w:pPr>
      <w:r w:rsidRPr="00CB6489">
        <w:rPr>
          <w:color w:val="4D4639"/>
          <w:szCs w:val="24"/>
        </w:rPr>
        <w:t>A more inclusive alternative to incentive schemes that identify specific respondents is to use a scheme that rewards groups, rather than individuals. For example, incentives could be given to departments, or a ‘thank you’ could be given to all staff, such as a free drink or snack, based on completing the staff survey.</w:t>
      </w:r>
    </w:p>
    <w:p w14:paraId="4201D100" w14:textId="77777777" w:rsidR="002707F9" w:rsidRPr="008D00B2" w:rsidRDefault="002707F9" w:rsidP="002707F9">
      <w:pPr>
        <w:rPr>
          <w:color w:val="4D4639"/>
        </w:rPr>
      </w:pPr>
      <w:r>
        <w:rPr>
          <w:color w:val="4D4639"/>
        </w:rPr>
        <w:t>Contractors</w:t>
      </w:r>
      <w:r w:rsidRPr="008D00B2">
        <w:rPr>
          <w:color w:val="4D4639"/>
        </w:rPr>
        <w:t xml:space="preserve"> may add a question at the end of the </w:t>
      </w:r>
      <w:r>
        <w:rPr>
          <w:color w:val="4D4639"/>
        </w:rPr>
        <w:t>online survey</w:t>
      </w:r>
      <w:r w:rsidRPr="008D00B2">
        <w:rPr>
          <w:color w:val="4D4639"/>
        </w:rPr>
        <w:t xml:space="preserve"> asking whether staff consent to taking part in any prize draw offered as part of an incentive scheme. This question should only be asked: </w:t>
      </w:r>
    </w:p>
    <w:p w14:paraId="5ABBBA79" w14:textId="77777777" w:rsidR="002707F9" w:rsidRPr="008D00B2" w:rsidRDefault="002707F9" w:rsidP="002707F9">
      <w:pPr>
        <w:pStyle w:val="ListParagraph"/>
        <w:numPr>
          <w:ilvl w:val="0"/>
          <w:numId w:val="41"/>
        </w:numPr>
        <w:rPr>
          <w:color w:val="4D4639"/>
        </w:rPr>
      </w:pPr>
      <w:r w:rsidRPr="008D00B2">
        <w:rPr>
          <w:color w:val="4D4639"/>
        </w:rPr>
        <w:t>For staff whose organisation is offering a prize draw, details of which are included in the optional paragraph on the covering letter/email, so staff are aware. </w:t>
      </w:r>
    </w:p>
    <w:p w14:paraId="6EEDAD1D" w14:textId="77777777" w:rsidR="002707F9" w:rsidRPr="008D00B2" w:rsidRDefault="002707F9" w:rsidP="002707F9">
      <w:pPr>
        <w:pStyle w:val="ListParagraph"/>
        <w:numPr>
          <w:ilvl w:val="0"/>
          <w:numId w:val="41"/>
        </w:numPr>
        <w:rPr>
          <w:color w:val="4D4639"/>
        </w:rPr>
      </w:pPr>
      <w:r w:rsidRPr="008D00B2">
        <w:rPr>
          <w:color w:val="4D4639"/>
        </w:rPr>
        <w:t>After the completion and submission of the main survey and any local questions. Staff must not be able to backtrack and change answers or ‘</w:t>
      </w:r>
      <w:proofErr w:type="spellStart"/>
      <w:r w:rsidRPr="008D00B2">
        <w:rPr>
          <w:color w:val="4D4639"/>
        </w:rPr>
        <w:t>unsubmit</w:t>
      </w:r>
      <w:proofErr w:type="spellEnd"/>
      <w:r w:rsidRPr="008D00B2">
        <w:rPr>
          <w:color w:val="4D4639"/>
        </w:rPr>
        <w:t>’ their response on sight of this question. </w:t>
      </w:r>
    </w:p>
    <w:p w14:paraId="2F1726B9" w14:textId="054631B7" w:rsidR="002707F9" w:rsidRPr="008D00B2" w:rsidRDefault="00992992" w:rsidP="002707F9">
      <w:pPr>
        <w:rPr>
          <w:color w:val="4D4639"/>
        </w:rPr>
      </w:pPr>
      <w:r>
        <w:rPr>
          <w:color w:val="4D4639"/>
        </w:rPr>
        <w:lastRenderedPageBreak/>
        <w:t>For staff completing the survey online, t</w:t>
      </w:r>
      <w:r w:rsidR="002707F9" w:rsidRPr="008D00B2">
        <w:rPr>
          <w:color w:val="4D4639"/>
        </w:rPr>
        <w:t>his will allow contractors to select prize draw winners from those providing consent, rather than having to make separate contact with winners subsequently and pass their details to the organisation for the distribution of prizes. </w:t>
      </w:r>
      <w:r w:rsidR="00C8453E">
        <w:rPr>
          <w:color w:val="4D4639"/>
        </w:rPr>
        <w:t>However, no equivalent consent question will be included on paper questionnaires. If prize winners are to be selected from staff completing the survey on paper, then the contractor will need to contact the individual separately to seek consent to pass their details to the organisation for distribution of prizes.</w:t>
      </w:r>
    </w:p>
    <w:p w14:paraId="3AE6E625" w14:textId="4B30041C" w:rsidR="008F39C4" w:rsidRPr="00CB6489" w:rsidRDefault="008F39C4" w:rsidP="00741270">
      <w:pPr>
        <w:pStyle w:val="Heading2"/>
        <w:ind w:left="360"/>
        <w:rPr>
          <w:color w:val="007B4E"/>
        </w:rPr>
      </w:pPr>
      <w:bookmarkStart w:id="673" w:name="_Toc138424136"/>
      <w:bookmarkStart w:id="674" w:name="_Toc138424137"/>
      <w:bookmarkStart w:id="675" w:name="_Online_surveys:_email"/>
      <w:bookmarkStart w:id="676" w:name="_Ref108169278"/>
      <w:bookmarkStart w:id="677" w:name="_Toc139387313"/>
      <w:bookmarkEnd w:id="673"/>
      <w:bookmarkEnd w:id="674"/>
      <w:bookmarkEnd w:id="675"/>
      <w:r w:rsidRPr="00CB6489">
        <w:rPr>
          <w:color w:val="007B4E"/>
        </w:rPr>
        <w:t xml:space="preserve">Online surveys: email </w:t>
      </w:r>
      <w:r w:rsidR="000F0375" w:rsidRPr="00CB6489">
        <w:rPr>
          <w:color w:val="007B4E"/>
        </w:rPr>
        <w:t>deliverability</w:t>
      </w:r>
      <w:bookmarkEnd w:id="676"/>
      <w:bookmarkEnd w:id="677"/>
    </w:p>
    <w:p w14:paraId="79B46FB6" w14:textId="5381F9B3" w:rsidR="00E27689" w:rsidRPr="00CB6489" w:rsidRDefault="008F39C4" w:rsidP="341743EC">
      <w:pPr>
        <w:spacing w:before="120"/>
        <w:rPr>
          <w:color w:val="4D4639"/>
        </w:rPr>
      </w:pPr>
      <w:r w:rsidRPr="341743EC">
        <w:rPr>
          <w:color w:val="4D4639"/>
        </w:rPr>
        <w:t xml:space="preserve">One of the key factors in </w:t>
      </w:r>
      <w:r w:rsidR="003F5033" w:rsidRPr="341743EC">
        <w:rPr>
          <w:color w:val="4D4639"/>
        </w:rPr>
        <w:t>supporting all eligible people to take part</w:t>
      </w:r>
      <w:r w:rsidRPr="341743EC">
        <w:rPr>
          <w:color w:val="4D4639"/>
        </w:rPr>
        <w:t xml:space="preserve"> if running an online or mixed mode survey is ensuring that the survey e</w:t>
      </w:r>
      <w:r w:rsidR="00E27689" w:rsidRPr="341743EC">
        <w:rPr>
          <w:color w:val="4D4639"/>
        </w:rPr>
        <w:t xml:space="preserve">mails </w:t>
      </w:r>
      <w:r w:rsidR="0070108C" w:rsidRPr="341743EC">
        <w:rPr>
          <w:color w:val="4D4639"/>
        </w:rPr>
        <w:t xml:space="preserve">are </w:t>
      </w:r>
      <w:r w:rsidR="0D913D6E" w:rsidRPr="341743EC">
        <w:rPr>
          <w:color w:val="4D4639"/>
        </w:rPr>
        <w:t>received</w:t>
      </w:r>
      <w:r w:rsidR="0070108C" w:rsidRPr="341743EC">
        <w:rPr>
          <w:color w:val="4D4639"/>
        </w:rPr>
        <w:t xml:space="preserve"> by </w:t>
      </w:r>
      <w:r w:rsidR="00E27689" w:rsidRPr="341743EC">
        <w:rPr>
          <w:color w:val="4D4639"/>
        </w:rPr>
        <w:t>staff.</w:t>
      </w:r>
    </w:p>
    <w:p w14:paraId="2B5C91F1" w14:textId="1957866C" w:rsidR="000F0375" w:rsidRPr="00CB6489" w:rsidRDefault="000F0375" w:rsidP="008F39C4">
      <w:pPr>
        <w:spacing w:before="120"/>
        <w:rPr>
          <w:b/>
          <w:color w:val="4D4639"/>
          <w:szCs w:val="24"/>
        </w:rPr>
      </w:pPr>
      <w:r w:rsidRPr="00CB6489">
        <w:rPr>
          <w:b/>
          <w:color w:val="4D4639"/>
          <w:szCs w:val="24"/>
        </w:rPr>
        <w:t>Email accuracy</w:t>
      </w:r>
    </w:p>
    <w:p w14:paraId="67E1B5BC" w14:textId="30680B02" w:rsidR="008F39C4" w:rsidRPr="00CB6489" w:rsidRDefault="000F0375" w:rsidP="008F39C4">
      <w:pPr>
        <w:spacing w:before="120"/>
        <w:rPr>
          <w:color w:val="4D4639"/>
          <w:szCs w:val="24"/>
        </w:rPr>
      </w:pPr>
      <w:r w:rsidRPr="00CB6489">
        <w:rPr>
          <w:color w:val="4D4639"/>
          <w:szCs w:val="24"/>
        </w:rPr>
        <w:t>I</w:t>
      </w:r>
      <w:r w:rsidR="008F39C4" w:rsidRPr="00CB6489">
        <w:rPr>
          <w:color w:val="4D4639"/>
          <w:szCs w:val="24"/>
        </w:rPr>
        <w:t xml:space="preserve">t is </w:t>
      </w:r>
      <w:r w:rsidR="008F39C4" w:rsidRPr="001761EB">
        <w:rPr>
          <w:color w:val="4D4639"/>
          <w:szCs w:val="24"/>
        </w:rPr>
        <w:t>vital</w:t>
      </w:r>
      <w:r w:rsidR="008F39C4" w:rsidRPr="00CB6489">
        <w:rPr>
          <w:color w:val="4D4639"/>
          <w:szCs w:val="24"/>
        </w:rPr>
        <w:t xml:space="preserve"> that organisations ensure the accuracy of email addresses they provide to their contractor for use in the survey mailings</w:t>
      </w:r>
      <w:r w:rsidR="00E27689" w:rsidRPr="00CB6489">
        <w:rPr>
          <w:color w:val="4D4639"/>
          <w:szCs w:val="24"/>
        </w:rPr>
        <w:t>, and make sure that only active email addresses are provided.</w:t>
      </w:r>
      <w:r w:rsidR="008F39C4" w:rsidRPr="00CB6489">
        <w:rPr>
          <w:color w:val="4D4639"/>
          <w:szCs w:val="24"/>
        </w:rPr>
        <w:t xml:space="preserve"> </w:t>
      </w:r>
      <w:r w:rsidR="00E27689" w:rsidRPr="00CB6489">
        <w:rPr>
          <w:color w:val="4D4639"/>
          <w:szCs w:val="24"/>
        </w:rPr>
        <w:t>This checking process should be started in good time before the survey commences and should be repeated each year, even if an online survey was run the previous year.</w:t>
      </w:r>
    </w:p>
    <w:p w14:paraId="2B01E8DA" w14:textId="7376A1EA" w:rsidR="00FD545E" w:rsidRPr="00CB6489" w:rsidRDefault="00FD545E" w:rsidP="1B333F56">
      <w:pPr>
        <w:spacing w:before="120"/>
        <w:rPr>
          <w:color w:val="4D4639"/>
        </w:rPr>
      </w:pPr>
      <w:proofErr w:type="gramStart"/>
      <w:r w:rsidRPr="1B333F56">
        <w:rPr>
          <w:color w:val="4D4639"/>
        </w:rPr>
        <w:t>Following the initial survey mailing, there</w:t>
      </w:r>
      <w:proofErr w:type="gramEnd"/>
      <w:r w:rsidRPr="1B333F56">
        <w:rPr>
          <w:color w:val="4D4639"/>
        </w:rPr>
        <w:t xml:space="preserve"> will be a </w:t>
      </w:r>
      <w:r w:rsidR="57194349" w:rsidRPr="1B333F56">
        <w:rPr>
          <w:color w:val="4D4639"/>
        </w:rPr>
        <w:t>two-week</w:t>
      </w:r>
      <w:r w:rsidRPr="1B333F56">
        <w:rPr>
          <w:color w:val="4D4639"/>
        </w:rPr>
        <w:t xml:space="preserve"> gap before the first reminder is sent out. Organisations must use this time to provide correct email addresses to </w:t>
      </w:r>
      <w:r w:rsidR="00CB1339" w:rsidRPr="1B333F56">
        <w:rPr>
          <w:color w:val="4D4639"/>
        </w:rPr>
        <w:t xml:space="preserve">their </w:t>
      </w:r>
      <w:r w:rsidRPr="1B333F56">
        <w:rPr>
          <w:color w:val="4D4639"/>
        </w:rPr>
        <w:t>contractor for any staff members whose email addresses did not work in the initial mailing (</w:t>
      </w:r>
      <w:r w:rsidR="69C8D453" w:rsidRPr="1B333F56">
        <w:rPr>
          <w:color w:val="4D4639"/>
        </w:rPr>
        <w:t>i.e.,</w:t>
      </w:r>
      <w:r w:rsidRPr="1B333F56">
        <w:rPr>
          <w:color w:val="4D4639"/>
        </w:rPr>
        <w:t xml:space="preserve"> a bounce</w:t>
      </w:r>
      <w:r w:rsidR="00F94F42" w:rsidRPr="1B333F56">
        <w:rPr>
          <w:color w:val="4D4639"/>
        </w:rPr>
        <w:t xml:space="preserve"> </w:t>
      </w:r>
      <w:r w:rsidRPr="1B333F56">
        <w:rPr>
          <w:color w:val="4D4639"/>
        </w:rPr>
        <w:t>back was received).</w:t>
      </w:r>
    </w:p>
    <w:p w14:paraId="1DB240FB" w14:textId="3A518C18" w:rsidR="00497AF0" w:rsidRPr="00CB6489" w:rsidRDefault="00B8489B" w:rsidP="341743EC">
      <w:pPr>
        <w:spacing w:before="120"/>
        <w:rPr>
          <w:color w:val="4D4639"/>
        </w:rPr>
      </w:pPr>
      <w:r w:rsidRPr="341743EC">
        <w:rPr>
          <w:color w:val="4D4639"/>
        </w:rPr>
        <w:t>Please note, when survey email addresses are updated, it is strongly recommended that the organisation also updates this in their ESR (</w:t>
      </w:r>
      <w:r w:rsidR="0070108C" w:rsidRPr="341743EC">
        <w:rPr>
          <w:color w:val="4D4639"/>
        </w:rPr>
        <w:t>E</w:t>
      </w:r>
      <w:r w:rsidRPr="341743EC">
        <w:rPr>
          <w:color w:val="4D4639"/>
        </w:rPr>
        <w:t xml:space="preserve">lectronic </w:t>
      </w:r>
      <w:r w:rsidR="0070108C" w:rsidRPr="341743EC">
        <w:rPr>
          <w:color w:val="4D4639"/>
        </w:rPr>
        <w:t>S</w:t>
      </w:r>
      <w:r w:rsidRPr="341743EC">
        <w:rPr>
          <w:color w:val="4D4639"/>
        </w:rPr>
        <w:t xml:space="preserve">taff </w:t>
      </w:r>
      <w:r w:rsidR="0070108C" w:rsidRPr="341743EC">
        <w:rPr>
          <w:color w:val="4D4639"/>
        </w:rPr>
        <w:t>R</w:t>
      </w:r>
      <w:r w:rsidRPr="341743EC">
        <w:rPr>
          <w:color w:val="4D4639"/>
        </w:rPr>
        <w:t xml:space="preserve">ecord) system. This can save a substantial amount of time in future surveys </w:t>
      </w:r>
      <w:r w:rsidR="5BAD7E35" w:rsidRPr="341743EC">
        <w:rPr>
          <w:color w:val="4D4639"/>
        </w:rPr>
        <w:t>and</w:t>
      </w:r>
      <w:r w:rsidRPr="341743EC">
        <w:rPr>
          <w:color w:val="4D4639"/>
        </w:rPr>
        <w:t xml:space="preserve"> help with other organisation activity such as the </w:t>
      </w:r>
      <w:r w:rsidR="2040CE78" w:rsidRPr="341743EC">
        <w:rPr>
          <w:color w:val="4D4639"/>
        </w:rPr>
        <w:t xml:space="preserve">National </w:t>
      </w:r>
      <w:r w:rsidR="001F0133" w:rsidRPr="341743EC">
        <w:rPr>
          <w:color w:val="4D4639"/>
        </w:rPr>
        <w:t xml:space="preserve">Quarterly </w:t>
      </w:r>
      <w:r w:rsidR="003663CD" w:rsidRPr="341743EC">
        <w:rPr>
          <w:color w:val="4D4639"/>
        </w:rPr>
        <w:t xml:space="preserve">Pulse </w:t>
      </w:r>
      <w:r w:rsidR="001F0133" w:rsidRPr="341743EC">
        <w:rPr>
          <w:color w:val="4D4639"/>
        </w:rPr>
        <w:t>Survey</w:t>
      </w:r>
      <w:r w:rsidR="004D40A0" w:rsidRPr="341743EC">
        <w:rPr>
          <w:color w:val="4D4639"/>
        </w:rPr>
        <w:t>.</w:t>
      </w:r>
    </w:p>
    <w:p w14:paraId="227B183B" w14:textId="675D545E" w:rsidR="000F0375" w:rsidRPr="00CB6489" w:rsidRDefault="000F0375" w:rsidP="008F39C4">
      <w:pPr>
        <w:spacing w:before="120"/>
        <w:rPr>
          <w:b/>
          <w:color w:val="4D4639"/>
          <w:szCs w:val="24"/>
        </w:rPr>
      </w:pPr>
      <w:r w:rsidRPr="00CB6489">
        <w:rPr>
          <w:b/>
          <w:color w:val="4D4639"/>
          <w:szCs w:val="24"/>
        </w:rPr>
        <w:t>Mailbox space</w:t>
      </w:r>
    </w:p>
    <w:p w14:paraId="3FB34A71" w14:textId="27D382E5" w:rsidR="00FD545E" w:rsidRPr="00CB6489" w:rsidRDefault="00FD545E" w:rsidP="341743EC">
      <w:pPr>
        <w:spacing w:before="120"/>
        <w:rPr>
          <w:color w:val="4D4639"/>
        </w:rPr>
      </w:pPr>
      <w:r w:rsidRPr="1B333F56">
        <w:rPr>
          <w:color w:val="4D4639"/>
        </w:rPr>
        <w:t>Staff should be encouraged</w:t>
      </w:r>
      <w:r w:rsidR="000F0375" w:rsidRPr="1B333F56">
        <w:rPr>
          <w:color w:val="4D4639"/>
        </w:rPr>
        <w:t xml:space="preserve"> through internal communications</w:t>
      </w:r>
      <w:r w:rsidRPr="1B333F56">
        <w:rPr>
          <w:color w:val="4D4639"/>
        </w:rPr>
        <w:t xml:space="preserve"> to ensure they have sufficient space in their mailboxes to </w:t>
      </w:r>
      <w:r w:rsidR="5C3EF2E8" w:rsidRPr="1B333F56">
        <w:rPr>
          <w:color w:val="4D4639"/>
        </w:rPr>
        <w:t>receive</w:t>
      </w:r>
      <w:r w:rsidRPr="1B333F56">
        <w:rPr>
          <w:color w:val="4D4639"/>
        </w:rPr>
        <w:t xml:space="preserve"> the email.</w:t>
      </w:r>
      <w:r w:rsidR="000F0375" w:rsidRPr="1B333F56">
        <w:rPr>
          <w:color w:val="4D4639"/>
        </w:rPr>
        <w:t xml:space="preserve"> This is likely to be particularly an issue for groups of staff who do not use their email accounts as part of their </w:t>
      </w:r>
      <w:r w:rsidR="551CE1F4" w:rsidRPr="1B333F56">
        <w:rPr>
          <w:color w:val="4D4639"/>
        </w:rPr>
        <w:t>day-to-day</w:t>
      </w:r>
      <w:r w:rsidR="000F0375" w:rsidRPr="1B333F56">
        <w:rPr>
          <w:color w:val="4D4639"/>
        </w:rPr>
        <w:t xml:space="preserve"> work.</w:t>
      </w:r>
    </w:p>
    <w:p w14:paraId="6E36E4B5" w14:textId="2F617B57" w:rsidR="000F0375" w:rsidRPr="00CB6489" w:rsidRDefault="000F0375" w:rsidP="008F39C4">
      <w:pPr>
        <w:spacing w:before="120"/>
        <w:rPr>
          <w:b/>
          <w:color w:val="4D4639"/>
          <w:szCs w:val="24"/>
        </w:rPr>
      </w:pPr>
      <w:r w:rsidRPr="00CB6489">
        <w:rPr>
          <w:b/>
          <w:color w:val="4D4639"/>
          <w:szCs w:val="24"/>
        </w:rPr>
        <w:t>Firewalls and spam filters</w:t>
      </w:r>
    </w:p>
    <w:p w14:paraId="1DC546B9" w14:textId="3212658B" w:rsidR="008F39C4" w:rsidRPr="00CB6489" w:rsidRDefault="000F0375" w:rsidP="005A07F5">
      <w:pPr>
        <w:spacing w:before="120"/>
        <w:rPr>
          <w:color w:val="4D4639"/>
          <w:szCs w:val="24"/>
        </w:rPr>
      </w:pPr>
      <w:r w:rsidRPr="00CB6489">
        <w:rPr>
          <w:color w:val="4D4639"/>
          <w:szCs w:val="24"/>
        </w:rPr>
        <w:t xml:space="preserve">To avoid survey mailings being stopped by firewalls and spam filters, </w:t>
      </w:r>
      <w:r w:rsidRPr="001761EB">
        <w:rPr>
          <w:color w:val="4D4639"/>
          <w:szCs w:val="24"/>
        </w:rPr>
        <w:t>organisations should liaise with their IT departments about these prior to the survey and make all possible efforts to ensure the survey emails are allowed through.</w:t>
      </w:r>
      <w:r w:rsidRPr="00445B7B">
        <w:rPr>
          <w:color w:val="4D4639"/>
          <w:szCs w:val="24"/>
        </w:rPr>
        <w:t xml:space="preserve"> </w:t>
      </w:r>
      <w:r w:rsidRPr="00CB6489">
        <w:rPr>
          <w:color w:val="4D4639"/>
          <w:szCs w:val="24"/>
        </w:rPr>
        <w:t>To help with this process, it is recommended that contractors confirm relevant details including the email subject lines and sender email address that will be used with all organisations prior to the start of the survey.</w:t>
      </w:r>
    </w:p>
    <w:p w14:paraId="1B91E300" w14:textId="6ABD4A44" w:rsidR="00C02EBD" w:rsidRPr="00CB6489" w:rsidRDefault="00C02EBD" w:rsidP="005A07F5">
      <w:pPr>
        <w:spacing w:before="120"/>
        <w:rPr>
          <w:color w:val="4D4639"/>
          <w:szCs w:val="24"/>
        </w:rPr>
      </w:pPr>
      <w:r w:rsidRPr="00CB6489">
        <w:rPr>
          <w:color w:val="4D4639"/>
          <w:szCs w:val="24"/>
        </w:rPr>
        <w:t xml:space="preserve">Contractors must liaise with NHS </w:t>
      </w:r>
      <w:r w:rsidR="00C447F9" w:rsidRPr="00CB6489">
        <w:rPr>
          <w:color w:val="4D4639"/>
          <w:szCs w:val="24"/>
        </w:rPr>
        <w:t>Digital</w:t>
      </w:r>
      <w:r w:rsidRPr="00CB6489">
        <w:rPr>
          <w:color w:val="4D4639"/>
          <w:szCs w:val="24"/>
        </w:rPr>
        <w:t xml:space="preserve"> directly, prior to their first mailing, to ensure that survey mailings will be accepted by NHS servers. Details of how to do this will be provided to contractors in August</w:t>
      </w:r>
      <w:r w:rsidR="009840D3">
        <w:rPr>
          <w:color w:val="4D4639"/>
          <w:szCs w:val="24"/>
        </w:rPr>
        <w:t xml:space="preserve"> by the Survey Coordination Centre</w:t>
      </w:r>
      <w:r w:rsidRPr="00CB6489">
        <w:rPr>
          <w:color w:val="4D4639"/>
          <w:szCs w:val="24"/>
        </w:rPr>
        <w:t>.</w:t>
      </w:r>
    </w:p>
    <w:p w14:paraId="1D752604" w14:textId="647055FE" w:rsidR="0097042B" w:rsidRPr="00CB6489" w:rsidRDefault="0097042B" w:rsidP="0090678F">
      <w:pPr>
        <w:pStyle w:val="Heading1"/>
        <w:rPr>
          <w:color w:val="007B4E"/>
        </w:rPr>
      </w:pPr>
      <w:bookmarkStart w:id="678" w:name="_Toc453945076"/>
      <w:bookmarkStart w:id="679" w:name="_Toc454272938"/>
      <w:bookmarkStart w:id="680" w:name="_Toc454377556"/>
      <w:bookmarkStart w:id="681" w:name="_Toc456773608"/>
      <w:bookmarkStart w:id="682" w:name="_Toc453945162"/>
      <w:bookmarkStart w:id="683" w:name="_Toc454273024"/>
      <w:bookmarkStart w:id="684" w:name="_Toc454377642"/>
      <w:bookmarkStart w:id="685" w:name="_Toc456773694"/>
      <w:bookmarkStart w:id="686" w:name="_Toc453945163"/>
      <w:bookmarkStart w:id="687" w:name="_Toc454273025"/>
      <w:bookmarkStart w:id="688" w:name="_Toc454377643"/>
      <w:bookmarkStart w:id="689" w:name="_Toc456773695"/>
      <w:bookmarkStart w:id="690" w:name="_Toc453945164"/>
      <w:bookmarkStart w:id="691" w:name="_Toc454273026"/>
      <w:bookmarkStart w:id="692" w:name="_Toc454377644"/>
      <w:bookmarkStart w:id="693" w:name="_Toc456773696"/>
      <w:bookmarkStart w:id="694" w:name="_Toc453945165"/>
      <w:bookmarkStart w:id="695" w:name="_Toc454273027"/>
      <w:bookmarkStart w:id="696" w:name="_Toc454377645"/>
      <w:bookmarkStart w:id="697" w:name="_Toc456773697"/>
      <w:bookmarkStart w:id="698" w:name="_Toc453945166"/>
      <w:bookmarkStart w:id="699" w:name="_Toc454273028"/>
      <w:bookmarkStart w:id="700" w:name="_Toc454377646"/>
      <w:bookmarkStart w:id="701" w:name="_Toc456773698"/>
      <w:bookmarkStart w:id="702" w:name="_Toc453945167"/>
      <w:bookmarkStart w:id="703" w:name="_Toc454273029"/>
      <w:bookmarkStart w:id="704" w:name="_Toc454377647"/>
      <w:bookmarkStart w:id="705" w:name="_Toc456773699"/>
      <w:bookmarkStart w:id="706" w:name="_Toc453945168"/>
      <w:bookmarkStart w:id="707" w:name="_Toc454273030"/>
      <w:bookmarkStart w:id="708" w:name="_Toc454377648"/>
      <w:bookmarkStart w:id="709" w:name="_Toc456773700"/>
      <w:bookmarkStart w:id="710" w:name="_Toc453945169"/>
      <w:bookmarkStart w:id="711" w:name="_Toc454273031"/>
      <w:bookmarkStart w:id="712" w:name="_Toc454377649"/>
      <w:bookmarkStart w:id="713" w:name="_Toc456773701"/>
      <w:bookmarkStart w:id="714" w:name="_Toc453945170"/>
      <w:bookmarkStart w:id="715" w:name="_Toc454273032"/>
      <w:bookmarkStart w:id="716" w:name="_Toc454377650"/>
      <w:bookmarkStart w:id="717" w:name="_Toc456773702"/>
      <w:bookmarkStart w:id="718" w:name="_Toc453945171"/>
      <w:bookmarkStart w:id="719" w:name="_Toc454273033"/>
      <w:bookmarkStart w:id="720" w:name="_Toc454377651"/>
      <w:bookmarkStart w:id="721" w:name="_Toc456773703"/>
      <w:bookmarkStart w:id="722" w:name="_Toc453945172"/>
      <w:bookmarkStart w:id="723" w:name="_Toc454273034"/>
      <w:bookmarkStart w:id="724" w:name="_Toc454377652"/>
      <w:bookmarkStart w:id="725" w:name="_Toc456773704"/>
      <w:bookmarkStart w:id="726" w:name="_Toc453945173"/>
      <w:bookmarkStart w:id="727" w:name="_Toc454273035"/>
      <w:bookmarkStart w:id="728" w:name="_Toc454377653"/>
      <w:bookmarkStart w:id="729" w:name="_Toc456773705"/>
      <w:bookmarkStart w:id="730" w:name="_Toc453945174"/>
      <w:bookmarkStart w:id="731" w:name="_Toc454273036"/>
      <w:bookmarkStart w:id="732" w:name="_Toc454377654"/>
      <w:bookmarkStart w:id="733" w:name="_Toc456773706"/>
      <w:bookmarkStart w:id="734" w:name="_Toc453945175"/>
      <w:bookmarkStart w:id="735" w:name="_Toc454273037"/>
      <w:bookmarkStart w:id="736" w:name="_Toc454377655"/>
      <w:bookmarkStart w:id="737" w:name="_Toc456773707"/>
      <w:bookmarkStart w:id="738" w:name="_Toc453945176"/>
      <w:bookmarkStart w:id="739" w:name="_Toc454273038"/>
      <w:bookmarkStart w:id="740" w:name="_Toc454377656"/>
      <w:bookmarkStart w:id="741" w:name="_Toc456773708"/>
      <w:bookmarkStart w:id="742" w:name="_Toc453945177"/>
      <w:bookmarkStart w:id="743" w:name="_Toc454273039"/>
      <w:bookmarkStart w:id="744" w:name="_Toc454377657"/>
      <w:bookmarkStart w:id="745" w:name="_Toc456773709"/>
      <w:bookmarkStart w:id="746" w:name="_Toc453945178"/>
      <w:bookmarkStart w:id="747" w:name="_Toc454273040"/>
      <w:bookmarkStart w:id="748" w:name="_Toc454377658"/>
      <w:bookmarkStart w:id="749" w:name="_Toc456773710"/>
      <w:bookmarkStart w:id="750" w:name="_Toc453945179"/>
      <w:bookmarkStart w:id="751" w:name="_Toc454273041"/>
      <w:bookmarkStart w:id="752" w:name="_Toc454377659"/>
      <w:bookmarkStart w:id="753" w:name="_Toc456773711"/>
      <w:bookmarkStart w:id="754" w:name="_Toc453945180"/>
      <w:bookmarkStart w:id="755" w:name="_Toc454273042"/>
      <w:bookmarkStart w:id="756" w:name="_Toc454377660"/>
      <w:bookmarkStart w:id="757" w:name="_Toc456773712"/>
      <w:bookmarkStart w:id="758" w:name="_Toc453945181"/>
      <w:bookmarkStart w:id="759" w:name="_Toc454273043"/>
      <w:bookmarkStart w:id="760" w:name="_Toc454377661"/>
      <w:bookmarkStart w:id="761" w:name="_Toc456773713"/>
      <w:bookmarkStart w:id="762" w:name="_Toc453945182"/>
      <w:bookmarkStart w:id="763" w:name="_Toc454273044"/>
      <w:bookmarkStart w:id="764" w:name="_Toc454377662"/>
      <w:bookmarkStart w:id="765" w:name="_Toc456773714"/>
      <w:bookmarkStart w:id="766" w:name="_Toc453945183"/>
      <w:bookmarkStart w:id="767" w:name="_Toc454273045"/>
      <w:bookmarkStart w:id="768" w:name="_Toc454377663"/>
      <w:bookmarkStart w:id="769" w:name="_Toc456773715"/>
      <w:bookmarkStart w:id="770" w:name="_Toc453945184"/>
      <w:bookmarkStart w:id="771" w:name="_Toc454273046"/>
      <w:bookmarkStart w:id="772" w:name="_Toc454377664"/>
      <w:bookmarkStart w:id="773" w:name="_Toc456773716"/>
      <w:bookmarkStart w:id="774" w:name="_Toc453945185"/>
      <w:bookmarkStart w:id="775" w:name="_Toc454273047"/>
      <w:bookmarkStart w:id="776" w:name="_Toc454377665"/>
      <w:bookmarkStart w:id="777" w:name="_Toc456773717"/>
      <w:bookmarkStart w:id="778" w:name="_Toc453945186"/>
      <w:bookmarkStart w:id="779" w:name="_Toc454273048"/>
      <w:bookmarkStart w:id="780" w:name="_Toc454377666"/>
      <w:bookmarkStart w:id="781" w:name="_Toc456773718"/>
      <w:bookmarkStart w:id="782" w:name="_Toc453945187"/>
      <w:bookmarkStart w:id="783" w:name="_Toc454273049"/>
      <w:bookmarkStart w:id="784" w:name="_Toc454377667"/>
      <w:bookmarkStart w:id="785" w:name="_Toc456773719"/>
      <w:bookmarkStart w:id="786" w:name="_Toc453945188"/>
      <w:bookmarkStart w:id="787" w:name="_Toc454273050"/>
      <w:bookmarkStart w:id="788" w:name="_Toc454377668"/>
      <w:bookmarkStart w:id="789" w:name="_Toc456773720"/>
      <w:bookmarkStart w:id="790" w:name="_Toc453078092"/>
      <w:bookmarkStart w:id="791" w:name="_Toc453078143"/>
      <w:bookmarkStart w:id="792" w:name="_Toc453078495"/>
      <w:bookmarkStart w:id="793" w:name="_Toc453080132"/>
      <w:bookmarkStart w:id="794" w:name="_Toc453675139"/>
      <w:bookmarkStart w:id="795" w:name="_Toc453945189"/>
      <w:bookmarkStart w:id="796" w:name="_Toc454273051"/>
      <w:bookmarkStart w:id="797" w:name="_Toc454377669"/>
      <w:bookmarkStart w:id="798" w:name="_Toc456773721"/>
      <w:bookmarkStart w:id="799" w:name="_The_questionnaire"/>
      <w:bookmarkStart w:id="800" w:name="_Ref424553213"/>
      <w:bookmarkStart w:id="801" w:name="_Toc139387314"/>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CB6489">
        <w:rPr>
          <w:color w:val="007B4E"/>
        </w:rPr>
        <w:lastRenderedPageBreak/>
        <w:t xml:space="preserve">The </w:t>
      </w:r>
      <w:bookmarkEnd w:id="800"/>
      <w:r w:rsidR="00961804" w:rsidRPr="00CB6489">
        <w:rPr>
          <w:color w:val="007B4E"/>
        </w:rPr>
        <w:t>questionnaire</w:t>
      </w:r>
      <w:bookmarkEnd w:id="801"/>
    </w:p>
    <w:p w14:paraId="48036CE3" w14:textId="76D537EA" w:rsidR="00445B7B" w:rsidRDefault="00445B7B" w:rsidP="00445B7B">
      <w:pPr>
        <w:rPr>
          <w:color w:val="4D4639"/>
          <w:szCs w:val="24"/>
        </w:rPr>
      </w:pPr>
      <w:r>
        <w:rPr>
          <w:color w:val="4D4639"/>
          <w:szCs w:val="24"/>
        </w:rPr>
        <w:t>For 202</w:t>
      </w:r>
      <w:r w:rsidR="009E682A">
        <w:rPr>
          <w:color w:val="4D4639"/>
          <w:szCs w:val="24"/>
        </w:rPr>
        <w:t>3</w:t>
      </w:r>
      <w:r>
        <w:rPr>
          <w:color w:val="4D4639"/>
          <w:szCs w:val="24"/>
        </w:rPr>
        <w:t xml:space="preserve"> there are two versions of the survey questionnaire:</w:t>
      </w:r>
    </w:p>
    <w:p w14:paraId="46752C70" w14:textId="77777777" w:rsidR="00445B7B" w:rsidRDefault="00445B7B" w:rsidP="00445B7B">
      <w:pPr>
        <w:pStyle w:val="ListParagraph"/>
        <w:numPr>
          <w:ilvl w:val="0"/>
          <w:numId w:val="31"/>
        </w:numPr>
        <w:rPr>
          <w:color w:val="4D4639"/>
          <w:szCs w:val="24"/>
        </w:rPr>
      </w:pPr>
      <w:r>
        <w:rPr>
          <w:color w:val="4D4639"/>
          <w:szCs w:val="24"/>
        </w:rPr>
        <w:t>Main questionnaire (online/paper) - for staff on substantive or fixed term contracts</w:t>
      </w:r>
    </w:p>
    <w:p w14:paraId="183694B7" w14:textId="4775A1DF" w:rsidR="00445B7B" w:rsidRPr="00C60CAC" w:rsidRDefault="00445B7B" w:rsidP="00445B7B">
      <w:pPr>
        <w:pStyle w:val="ListParagraph"/>
        <w:numPr>
          <w:ilvl w:val="0"/>
          <w:numId w:val="31"/>
        </w:numPr>
        <w:rPr>
          <w:color w:val="1919FF" w:themeColor="text2" w:themeTint="99"/>
          <w:szCs w:val="24"/>
        </w:rPr>
      </w:pPr>
      <w:r w:rsidRPr="00C60CAC">
        <w:rPr>
          <w:color w:val="1919FF" w:themeColor="text2" w:themeTint="99"/>
          <w:szCs w:val="24"/>
        </w:rPr>
        <w:t xml:space="preserve">Bank questionnaire (online only) – for bank </w:t>
      </w:r>
      <w:r w:rsidR="00C937F2" w:rsidRPr="00C60CAC">
        <w:rPr>
          <w:color w:val="1919FF" w:themeColor="text2" w:themeTint="99"/>
          <w:szCs w:val="24"/>
        </w:rPr>
        <w:t xml:space="preserve">only </w:t>
      </w:r>
      <w:r w:rsidR="008A369C" w:rsidRPr="00C60CAC">
        <w:rPr>
          <w:color w:val="1919FF" w:themeColor="text2" w:themeTint="99"/>
          <w:szCs w:val="24"/>
        </w:rPr>
        <w:t>workers</w:t>
      </w:r>
    </w:p>
    <w:p w14:paraId="790120A0" w14:textId="5BD27F6F" w:rsidR="00445B7B" w:rsidRPr="001761EB" w:rsidRDefault="00445B7B" w:rsidP="001761EB">
      <w:pPr>
        <w:rPr>
          <w:color w:val="4D4639"/>
          <w:szCs w:val="24"/>
        </w:rPr>
      </w:pPr>
      <w:r w:rsidRPr="001761EB">
        <w:rPr>
          <w:color w:val="4D4639"/>
          <w:szCs w:val="24"/>
        </w:rPr>
        <w:t xml:space="preserve">Each questionnaire has a set of </w:t>
      </w:r>
      <w:r w:rsidR="00435267">
        <w:rPr>
          <w:color w:val="4D4639"/>
          <w:szCs w:val="24"/>
        </w:rPr>
        <w:t>mandatory</w:t>
      </w:r>
      <w:r w:rsidRPr="001761EB">
        <w:rPr>
          <w:color w:val="4D4639"/>
          <w:szCs w:val="24"/>
        </w:rPr>
        <w:t xml:space="preserve"> questions, which all participating organisations must include, in full, in their questionnaire. Organisations may also include additional local questions in either questionnaire (optional). </w:t>
      </w:r>
      <w:r w:rsidR="00F25AC3" w:rsidRPr="00CB6489">
        <w:rPr>
          <w:color w:val="4D4639"/>
        </w:rPr>
        <w:t xml:space="preserve">These should be discussed </w:t>
      </w:r>
      <w:r w:rsidR="00F25AC3">
        <w:rPr>
          <w:color w:val="4D4639"/>
        </w:rPr>
        <w:t xml:space="preserve">and agreed </w:t>
      </w:r>
      <w:r w:rsidR="00F25AC3" w:rsidRPr="00CB6489">
        <w:rPr>
          <w:color w:val="4D4639"/>
        </w:rPr>
        <w:t>with their contractor.</w:t>
      </w:r>
    </w:p>
    <w:p w14:paraId="5204B2F8" w14:textId="359CF1EA" w:rsidR="001F0133" w:rsidRPr="00CB6489" w:rsidRDefault="00650BF1" w:rsidP="0090678F">
      <w:pPr>
        <w:rPr>
          <w:bCs/>
          <w:color w:val="4D4639"/>
          <w:szCs w:val="24"/>
        </w:rPr>
      </w:pPr>
      <w:r w:rsidRPr="00CB6489">
        <w:rPr>
          <w:bCs/>
          <w:color w:val="4D4639"/>
          <w:szCs w:val="24"/>
        </w:rPr>
        <w:t xml:space="preserve">Introducing too many questions may have an adverse impact on response rates, therefore organisations should limit the number of additional questions so as not to make the questionnaire too long. </w:t>
      </w:r>
    </w:p>
    <w:p w14:paraId="17E7B366" w14:textId="3BBB2560" w:rsidR="00445B7B" w:rsidRDefault="00445B7B" w:rsidP="0077288D">
      <w:bookmarkStart w:id="802" w:name="_Core_Questions"/>
      <w:bookmarkStart w:id="803" w:name="_Local_Questions"/>
      <w:bookmarkStart w:id="804" w:name="_Ref78530475"/>
      <w:bookmarkEnd w:id="802"/>
      <w:bookmarkEnd w:id="803"/>
    </w:p>
    <w:p w14:paraId="1E33AC72" w14:textId="5538BD4E" w:rsidR="00C02EBD" w:rsidRPr="00CB6489" w:rsidRDefault="00C02EBD" w:rsidP="00741270">
      <w:pPr>
        <w:pStyle w:val="Heading2"/>
        <w:ind w:left="360"/>
        <w:rPr>
          <w:color w:val="007B4E"/>
        </w:rPr>
      </w:pPr>
      <w:bookmarkStart w:id="805" w:name="_Toc138170513"/>
      <w:bookmarkStart w:id="806" w:name="_Toc138174496"/>
      <w:bookmarkStart w:id="807" w:name="_Toc138238616"/>
      <w:bookmarkStart w:id="808" w:name="_Toc454377673"/>
      <w:bookmarkStart w:id="809" w:name="_Toc456773725"/>
      <w:bookmarkStart w:id="810" w:name="_Toc454377674"/>
      <w:bookmarkStart w:id="811" w:name="_Toc456773726"/>
      <w:bookmarkStart w:id="812" w:name="_Toc138170514"/>
      <w:bookmarkStart w:id="813" w:name="_Toc138174497"/>
      <w:bookmarkStart w:id="814" w:name="_Toc138238617"/>
      <w:bookmarkStart w:id="815" w:name="_Toc138174498"/>
      <w:bookmarkStart w:id="816" w:name="_Toc138238618"/>
      <w:bookmarkStart w:id="817" w:name="_Ref457136856"/>
      <w:bookmarkStart w:id="818" w:name="_Toc139387315"/>
      <w:bookmarkStart w:id="819" w:name="_Ref8897390"/>
      <w:bookmarkEnd w:id="804"/>
      <w:bookmarkEnd w:id="805"/>
      <w:bookmarkEnd w:id="806"/>
      <w:bookmarkEnd w:id="807"/>
      <w:bookmarkEnd w:id="808"/>
      <w:bookmarkEnd w:id="809"/>
      <w:bookmarkEnd w:id="810"/>
      <w:bookmarkEnd w:id="811"/>
      <w:bookmarkEnd w:id="812"/>
      <w:bookmarkEnd w:id="813"/>
      <w:bookmarkEnd w:id="814"/>
      <w:bookmarkEnd w:id="815"/>
      <w:bookmarkEnd w:id="816"/>
      <w:r w:rsidRPr="00CB6489">
        <w:rPr>
          <w:color w:val="007B4E"/>
        </w:rPr>
        <w:t>Online</w:t>
      </w:r>
      <w:bookmarkEnd w:id="817"/>
      <w:r w:rsidR="008A67B7">
        <w:rPr>
          <w:color w:val="007B4E"/>
        </w:rPr>
        <w:t xml:space="preserve"> questionnaire</w:t>
      </w:r>
      <w:r w:rsidR="00435267">
        <w:rPr>
          <w:color w:val="007B4E"/>
        </w:rPr>
        <w:t xml:space="preserve"> specifications</w:t>
      </w:r>
      <w:bookmarkEnd w:id="818"/>
    </w:p>
    <w:p w14:paraId="0758D8D9" w14:textId="779974FC" w:rsidR="00CE7523" w:rsidRPr="00CB6489" w:rsidRDefault="005F6EAF" w:rsidP="00C02EBD">
      <w:pPr>
        <w:rPr>
          <w:color w:val="4D4639"/>
          <w:szCs w:val="24"/>
        </w:rPr>
      </w:pPr>
      <w:r>
        <w:rPr>
          <w:color w:val="4D4639"/>
          <w:szCs w:val="24"/>
        </w:rPr>
        <w:t>A</w:t>
      </w:r>
      <w:r w:rsidR="00C02EBD" w:rsidRPr="00CB6489">
        <w:rPr>
          <w:color w:val="4D4639"/>
          <w:szCs w:val="24"/>
        </w:rPr>
        <w:t xml:space="preserve">ll organisations must have an online version of their </w:t>
      </w:r>
      <w:r>
        <w:rPr>
          <w:color w:val="4D4639"/>
          <w:szCs w:val="24"/>
        </w:rPr>
        <w:t xml:space="preserve">questionnaire. The bank </w:t>
      </w:r>
      <w:r w:rsidR="00D61745">
        <w:rPr>
          <w:color w:val="4D4639"/>
          <w:szCs w:val="24"/>
        </w:rPr>
        <w:t>version</w:t>
      </w:r>
      <w:r>
        <w:rPr>
          <w:color w:val="4D4639"/>
          <w:szCs w:val="24"/>
        </w:rPr>
        <w:t xml:space="preserve"> is online only.</w:t>
      </w:r>
      <w:r w:rsidR="00C02EBD" w:rsidRPr="00CB6489">
        <w:rPr>
          <w:color w:val="4D4639"/>
          <w:szCs w:val="24"/>
        </w:rPr>
        <w:t xml:space="preserve"> If the organisation is </w:t>
      </w:r>
      <w:r w:rsidR="00BB4FC2">
        <w:rPr>
          <w:color w:val="4D4639"/>
          <w:szCs w:val="24"/>
        </w:rPr>
        <w:t>sending paper invitations to staff</w:t>
      </w:r>
      <w:r w:rsidR="00C02EBD" w:rsidRPr="00CB6489">
        <w:rPr>
          <w:color w:val="4D4639"/>
          <w:szCs w:val="24"/>
        </w:rPr>
        <w:t>, covering letters must provide a personalised link and QR code that allow</w:t>
      </w:r>
      <w:r w:rsidR="00D61745">
        <w:rPr>
          <w:color w:val="4D4639"/>
          <w:szCs w:val="24"/>
        </w:rPr>
        <w:t>s</w:t>
      </w:r>
      <w:r w:rsidR="00C02EBD" w:rsidRPr="00CB6489">
        <w:rPr>
          <w:color w:val="4D4639"/>
          <w:szCs w:val="24"/>
        </w:rPr>
        <w:t xml:space="preserve"> the staff member to complete online if they prefer.</w:t>
      </w:r>
    </w:p>
    <w:p w14:paraId="44318F18" w14:textId="306BD683" w:rsidR="00CE7523" w:rsidRPr="00CB6489" w:rsidRDefault="00C02EBD" w:rsidP="341743EC">
      <w:pPr>
        <w:rPr>
          <w:color w:val="4D4639"/>
        </w:rPr>
      </w:pPr>
      <w:r w:rsidRPr="341743EC">
        <w:rPr>
          <w:color w:val="4D4639"/>
        </w:rPr>
        <w:t xml:space="preserve">All staff within an organisation should complete an identical online </w:t>
      </w:r>
      <w:r w:rsidR="00A61BB3" w:rsidRPr="341743EC">
        <w:rPr>
          <w:color w:val="4D4639"/>
        </w:rPr>
        <w:t>survey</w:t>
      </w:r>
      <w:r w:rsidR="00A70737" w:rsidRPr="341743EC">
        <w:rPr>
          <w:color w:val="4D4639"/>
        </w:rPr>
        <w:t xml:space="preserve"> (main or bank)</w:t>
      </w:r>
      <w:r w:rsidRPr="341743EC">
        <w:rPr>
          <w:color w:val="4D4639"/>
        </w:rPr>
        <w:t>.</w:t>
      </w:r>
      <w:r w:rsidR="00A61BB3" w:rsidRPr="341743EC">
        <w:rPr>
          <w:color w:val="4D4639"/>
        </w:rPr>
        <w:t xml:space="preserve"> </w:t>
      </w:r>
      <w:r w:rsidR="00CE7523" w:rsidRPr="341743EC">
        <w:rPr>
          <w:color w:val="4D4639"/>
        </w:rPr>
        <w:t>However</w:t>
      </w:r>
      <w:r w:rsidR="4C36229F" w:rsidRPr="341743EC">
        <w:rPr>
          <w:color w:val="4D4639"/>
        </w:rPr>
        <w:t>,</w:t>
      </w:r>
      <w:r w:rsidR="00CE7523" w:rsidRPr="341743EC">
        <w:rPr>
          <w:color w:val="4D4639"/>
        </w:rPr>
        <w:t xml:space="preserve"> t</w:t>
      </w:r>
      <w:r w:rsidR="00A61BB3" w:rsidRPr="341743EC">
        <w:rPr>
          <w:color w:val="4D4639"/>
        </w:rPr>
        <w:t>he survey should employ adaptive technology to provide optimum user experience depending on screen size.</w:t>
      </w:r>
      <w:r w:rsidR="00CE7523" w:rsidRPr="341743EC">
        <w:rPr>
          <w:color w:val="4D4639"/>
        </w:rPr>
        <w:t xml:space="preserve"> </w:t>
      </w:r>
    </w:p>
    <w:p w14:paraId="0361AB0E" w14:textId="5C4E5577" w:rsidR="00C02EBD" w:rsidRPr="00CB6489" w:rsidRDefault="00C02EBD" w:rsidP="00C02EBD">
      <w:pPr>
        <w:rPr>
          <w:color w:val="4D4639"/>
          <w:szCs w:val="24"/>
        </w:rPr>
      </w:pPr>
      <w:r w:rsidRPr="00CB6489">
        <w:rPr>
          <w:color w:val="4D4639"/>
          <w:szCs w:val="24"/>
        </w:rPr>
        <w:t>Online surveys must remain open to staff throughout the fieldwork period if the staff member is eligible and has not responded, even in cases where a response is very unlikely (</w:t>
      </w:r>
      <w:proofErr w:type="gramStart"/>
      <w:r w:rsidRPr="00CB6489">
        <w:rPr>
          <w:color w:val="4D4639"/>
          <w:szCs w:val="24"/>
        </w:rPr>
        <w:t>i.e.</w:t>
      </w:r>
      <w:proofErr w:type="gramEnd"/>
      <w:r w:rsidRPr="00CB6489">
        <w:rPr>
          <w:color w:val="4D4639"/>
          <w:szCs w:val="24"/>
        </w:rPr>
        <w:t xml:space="preserve"> someone has left an organisation and further mailings have been stopped). </w:t>
      </w:r>
    </w:p>
    <w:p w14:paraId="54EBF347" w14:textId="46F35197" w:rsidR="00C02EBD" w:rsidRPr="00CB6489" w:rsidRDefault="00C02EBD" w:rsidP="00C02EBD">
      <w:pPr>
        <w:rPr>
          <w:color w:val="4D4639"/>
        </w:rPr>
      </w:pPr>
      <w:r w:rsidRPr="00CB6489">
        <w:rPr>
          <w:color w:val="4D4639"/>
        </w:rPr>
        <w:t xml:space="preserve">All contractors </w:t>
      </w:r>
      <w:r w:rsidRPr="001761EB">
        <w:rPr>
          <w:bCs/>
          <w:color w:val="4D4639"/>
        </w:rPr>
        <w:t>must</w:t>
      </w:r>
      <w:r w:rsidRPr="00CB6489">
        <w:rPr>
          <w:color w:val="4D4639"/>
        </w:rPr>
        <w:t xml:space="preserve"> provide the </w:t>
      </w:r>
      <w:r w:rsidR="00C321F6">
        <w:rPr>
          <w:color w:val="4D4639"/>
        </w:rPr>
        <w:t xml:space="preserve">Survey </w:t>
      </w:r>
      <w:r w:rsidRPr="00CB6489">
        <w:rPr>
          <w:color w:val="4D4639"/>
        </w:rPr>
        <w:t xml:space="preserve">Coordination Centre with a test link </w:t>
      </w:r>
      <w:r w:rsidR="00BB4FC2">
        <w:rPr>
          <w:color w:val="4D4639"/>
        </w:rPr>
        <w:t xml:space="preserve">to their online survey </w:t>
      </w:r>
      <w:r w:rsidRPr="00CB6489">
        <w:rPr>
          <w:color w:val="4D4639"/>
        </w:rPr>
        <w:t xml:space="preserve">by </w:t>
      </w:r>
      <w:r w:rsidR="00A61BB3" w:rsidRPr="00CB6489">
        <w:rPr>
          <w:b/>
          <w:color w:val="4D4639"/>
        </w:rPr>
        <w:t>1</w:t>
      </w:r>
      <w:r w:rsidR="00FA5962">
        <w:rPr>
          <w:b/>
          <w:color w:val="4D4639"/>
        </w:rPr>
        <w:t>2</w:t>
      </w:r>
      <w:r w:rsidR="00A61BB3" w:rsidRPr="00CB6489">
        <w:rPr>
          <w:b/>
          <w:color w:val="4D4639"/>
        </w:rPr>
        <w:t xml:space="preserve"> </w:t>
      </w:r>
      <w:r w:rsidRPr="00CB6489">
        <w:rPr>
          <w:b/>
          <w:color w:val="4D4639"/>
        </w:rPr>
        <w:t>August 202</w:t>
      </w:r>
      <w:r w:rsidR="000A61D3">
        <w:rPr>
          <w:b/>
          <w:color w:val="4D4639"/>
        </w:rPr>
        <w:t>3</w:t>
      </w:r>
      <w:r w:rsidRPr="00CB6489">
        <w:rPr>
          <w:color w:val="4D4639"/>
        </w:rPr>
        <w:t xml:space="preserve">. </w:t>
      </w:r>
      <w:r w:rsidR="005F6EAF">
        <w:rPr>
          <w:color w:val="4D4639"/>
        </w:rPr>
        <w:t xml:space="preserve">This applies to both </w:t>
      </w:r>
      <w:r w:rsidR="00D61745">
        <w:rPr>
          <w:color w:val="4D4639"/>
        </w:rPr>
        <w:t>versions of the survey (main and bank)</w:t>
      </w:r>
      <w:r w:rsidR="005F6EAF">
        <w:rPr>
          <w:color w:val="4D4639"/>
        </w:rPr>
        <w:t xml:space="preserve">. </w:t>
      </w:r>
      <w:r w:rsidRPr="00CB6489">
        <w:rPr>
          <w:color w:val="4D4639"/>
        </w:rPr>
        <w:t>Contractors must receive approval of their online questionnaire</w:t>
      </w:r>
      <w:r w:rsidR="00BB4FC2">
        <w:rPr>
          <w:color w:val="4D4639"/>
        </w:rPr>
        <w:t>(s)</w:t>
      </w:r>
      <w:r w:rsidRPr="00CB6489">
        <w:rPr>
          <w:color w:val="4D4639"/>
        </w:rPr>
        <w:t xml:space="preserve"> from the </w:t>
      </w:r>
      <w:r w:rsidR="00C321F6">
        <w:rPr>
          <w:color w:val="4D4639"/>
        </w:rPr>
        <w:t xml:space="preserve">Survey </w:t>
      </w:r>
      <w:r w:rsidRPr="00CB6489">
        <w:rPr>
          <w:color w:val="4D4639"/>
        </w:rPr>
        <w:t xml:space="preserve">Coordination Centre </w:t>
      </w:r>
      <w:r w:rsidRPr="001761EB">
        <w:rPr>
          <w:bCs/>
          <w:color w:val="4D4639"/>
        </w:rPr>
        <w:t>before</w:t>
      </w:r>
      <w:r w:rsidRPr="00CB6489">
        <w:rPr>
          <w:b/>
          <w:color w:val="4D4639"/>
        </w:rPr>
        <w:t xml:space="preserve"> </w:t>
      </w:r>
      <w:r w:rsidRPr="00CB6489">
        <w:rPr>
          <w:color w:val="4D4639"/>
        </w:rPr>
        <w:t xml:space="preserve">survey mail-out </w:t>
      </w:r>
      <w:r w:rsidR="00A61BB3" w:rsidRPr="00CB6489">
        <w:rPr>
          <w:color w:val="4D4639"/>
        </w:rPr>
        <w:t>including</w:t>
      </w:r>
      <w:r w:rsidRPr="00CB6489">
        <w:rPr>
          <w:color w:val="4D4639"/>
        </w:rPr>
        <w:t xml:space="preserve"> approval of any adaptive versions.</w:t>
      </w:r>
      <w:r w:rsidRPr="00CB6489">
        <w:rPr>
          <w:b/>
          <w:color w:val="4D4639"/>
        </w:rPr>
        <w:t xml:space="preserve"> </w:t>
      </w:r>
    </w:p>
    <w:p w14:paraId="55D8B3B2" w14:textId="310056B4" w:rsidR="00255B0A" w:rsidRDefault="00D61745" w:rsidP="00C02EBD">
      <w:pPr>
        <w:rPr>
          <w:color w:val="4D4639"/>
        </w:rPr>
      </w:pPr>
      <w:r>
        <w:rPr>
          <w:color w:val="4D4639"/>
        </w:rPr>
        <w:t>O</w:t>
      </w:r>
      <w:r w:rsidR="00C02EBD" w:rsidRPr="00CB6489">
        <w:rPr>
          <w:color w:val="4D4639"/>
        </w:rPr>
        <w:t xml:space="preserve">nline questionnaires </w:t>
      </w:r>
      <w:r w:rsidR="00A61BB3" w:rsidRPr="00CB6489">
        <w:rPr>
          <w:color w:val="4D4639"/>
        </w:rPr>
        <w:t xml:space="preserve">should </w:t>
      </w:r>
      <w:r w:rsidR="00C02EBD" w:rsidRPr="00CB6489">
        <w:rPr>
          <w:color w:val="4D4639"/>
        </w:rPr>
        <w:t>follow the paper</w:t>
      </w:r>
      <w:r w:rsidR="00255B0A">
        <w:rPr>
          <w:color w:val="4D4639"/>
        </w:rPr>
        <w:t xml:space="preserve"> </w:t>
      </w:r>
      <w:r w:rsidR="00C02EBD" w:rsidRPr="00CB6489">
        <w:rPr>
          <w:color w:val="4D4639"/>
        </w:rPr>
        <w:t xml:space="preserve">questionnaire as closely as possible while allowing for ease of completion on screen. </w:t>
      </w:r>
      <w:r w:rsidR="00255B0A">
        <w:rPr>
          <w:color w:val="4D4639"/>
        </w:rPr>
        <w:t xml:space="preserve">The bank </w:t>
      </w:r>
      <w:r>
        <w:rPr>
          <w:color w:val="4D4639"/>
        </w:rPr>
        <w:t>version</w:t>
      </w:r>
      <w:r w:rsidR="00255B0A">
        <w:rPr>
          <w:color w:val="4D4639"/>
        </w:rPr>
        <w:t xml:space="preserve"> should have a similar look and feel to the main </w:t>
      </w:r>
      <w:r>
        <w:rPr>
          <w:color w:val="4D4639"/>
        </w:rPr>
        <w:t>questionnaire</w:t>
      </w:r>
      <w:r w:rsidR="00255B0A">
        <w:rPr>
          <w:color w:val="4D4639"/>
        </w:rPr>
        <w:t xml:space="preserve"> and include all the information in the questionnaire specification produced by the Survey Coordination Centre.</w:t>
      </w:r>
    </w:p>
    <w:p w14:paraId="7AE0D7A9" w14:textId="36FF2D8E" w:rsidR="00C02EBD" w:rsidRPr="00CB6489" w:rsidRDefault="005F6EAF" w:rsidP="00C02EBD">
      <w:pPr>
        <w:rPr>
          <w:color w:val="4D4639"/>
        </w:rPr>
      </w:pPr>
      <w:r>
        <w:rPr>
          <w:color w:val="4D4639"/>
        </w:rPr>
        <w:t xml:space="preserve">For both the </w:t>
      </w:r>
      <w:r w:rsidR="00D61745">
        <w:rPr>
          <w:color w:val="4D4639"/>
        </w:rPr>
        <w:t>versions of the questionnaire</w:t>
      </w:r>
      <w:r>
        <w:rPr>
          <w:color w:val="4D4639"/>
        </w:rPr>
        <w:t xml:space="preserve">, </w:t>
      </w:r>
      <w:r w:rsidR="00A70737">
        <w:rPr>
          <w:color w:val="4D4639"/>
        </w:rPr>
        <w:t>c</w:t>
      </w:r>
      <w:r w:rsidR="00C02EBD" w:rsidRPr="00CB6489">
        <w:rPr>
          <w:color w:val="4D4639"/>
        </w:rPr>
        <w:t>ontractors must adhere to the following requirements:</w:t>
      </w:r>
    </w:p>
    <w:p w14:paraId="1EBE6BAD" w14:textId="67090FE0" w:rsidR="00C02EBD" w:rsidRPr="00CB6489" w:rsidRDefault="00C02EBD" w:rsidP="00741270">
      <w:pPr>
        <w:pStyle w:val="ListParagraph"/>
        <w:numPr>
          <w:ilvl w:val="0"/>
          <w:numId w:val="16"/>
        </w:numPr>
        <w:rPr>
          <w:color w:val="4D4639"/>
        </w:rPr>
      </w:pPr>
      <w:r w:rsidRPr="00CB6489">
        <w:rPr>
          <w:color w:val="4D4639"/>
        </w:rPr>
        <w:t>The appearance of the questionnaire is very important. It should appear neat and professional. Colours should match those used in the paper questionnaire.</w:t>
      </w:r>
      <w:r w:rsidR="005F6EAF">
        <w:rPr>
          <w:color w:val="4D4639"/>
        </w:rPr>
        <w:t xml:space="preserve"> </w:t>
      </w:r>
    </w:p>
    <w:p w14:paraId="0A359A4D" w14:textId="77777777" w:rsidR="00C02EBD" w:rsidRDefault="00C02EBD" w:rsidP="00741270">
      <w:pPr>
        <w:pStyle w:val="ListParagraph"/>
        <w:numPr>
          <w:ilvl w:val="1"/>
          <w:numId w:val="16"/>
        </w:numPr>
        <w:rPr>
          <w:color w:val="4D4639"/>
        </w:rPr>
      </w:pPr>
      <w:r w:rsidRPr="00CB6489">
        <w:rPr>
          <w:color w:val="4D4639"/>
        </w:rPr>
        <w:t xml:space="preserve">The main colour used in the online questionnaire is </w:t>
      </w:r>
      <w:r w:rsidRPr="00CB6489">
        <w:rPr>
          <w:rFonts w:cs="Arial"/>
          <w:color w:val="4D4639"/>
          <w:szCs w:val="24"/>
        </w:rPr>
        <w:t>Pantone Process Blue C, or R:0 G:145 B:201</w:t>
      </w:r>
      <w:r w:rsidRPr="00CB6489">
        <w:rPr>
          <w:color w:val="4D4639"/>
        </w:rPr>
        <w:t>. The light blue used for the bands at the top of each question is a 25% tint of the same colour (Pantone 290 C, R:196 G:216 B:226).</w:t>
      </w:r>
    </w:p>
    <w:p w14:paraId="456D3644" w14:textId="3C7B10D6" w:rsidR="00C02EBD" w:rsidRPr="00CB6489" w:rsidRDefault="00C02EBD" w:rsidP="00741270">
      <w:pPr>
        <w:pStyle w:val="ListParagraph"/>
        <w:numPr>
          <w:ilvl w:val="0"/>
          <w:numId w:val="16"/>
        </w:numPr>
        <w:rPr>
          <w:color w:val="4D4639"/>
        </w:rPr>
      </w:pPr>
      <w:r w:rsidRPr="00CB6489">
        <w:rPr>
          <w:color w:val="4D4639"/>
        </w:rPr>
        <w:t xml:space="preserve">The front page should contain all the information featured on the paper questionnaire </w:t>
      </w:r>
      <w:r w:rsidR="00A7307A">
        <w:rPr>
          <w:color w:val="4D4639"/>
        </w:rPr>
        <w:t xml:space="preserve">/bank survey specification </w:t>
      </w:r>
      <w:r w:rsidRPr="00CB6489">
        <w:rPr>
          <w:color w:val="4D4639"/>
        </w:rPr>
        <w:t>(except for the information on returning the questionnaire), including the NHS logo.</w:t>
      </w:r>
    </w:p>
    <w:p w14:paraId="09C7B4AF" w14:textId="77777777" w:rsidR="00C02EBD" w:rsidRPr="00CB6489" w:rsidRDefault="00C02EBD" w:rsidP="00741270">
      <w:pPr>
        <w:pStyle w:val="ListParagraph"/>
        <w:numPr>
          <w:ilvl w:val="1"/>
          <w:numId w:val="16"/>
        </w:numPr>
        <w:rPr>
          <w:color w:val="4D4639"/>
        </w:rPr>
      </w:pPr>
      <w:r w:rsidRPr="00CB6489">
        <w:rPr>
          <w:color w:val="4D4639"/>
        </w:rPr>
        <w:t xml:space="preserve">Contractors need to include their email and phone helpline contact details. </w:t>
      </w:r>
    </w:p>
    <w:p w14:paraId="4D6B5937" w14:textId="6C1B2E2F" w:rsidR="00C02EBD" w:rsidRPr="00CB6489" w:rsidRDefault="00C02EBD" w:rsidP="00741270">
      <w:pPr>
        <w:pStyle w:val="ListParagraph"/>
        <w:numPr>
          <w:ilvl w:val="1"/>
          <w:numId w:val="16"/>
        </w:numPr>
        <w:rPr>
          <w:color w:val="4D4639"/>
        </w:rPr>
      </w:pPr>
      <w:r w:rsidRPr="00CB6489">
        <w:rPr>
          <w:color w:val="4D4639"/>
        </w:rPr>
        <w:t xml:space="preserve">Any technical support information should direct queries to the contractor, as the </w:t>
      </w:r>
      <w:r w:rsidR="00C321F6">
        <w:rPr>
          <w:color w:val="4D4639"/>
        </w:rPr>
        <w:t xml:space="preserve">Survey </w:t>
      </w:r>
      <w:r w:rsidRPr="00CB6489">
        <w:rPr>
          <w:color w:val="4D4639"/>
        </w:rPr>
        <w:t>Coordination Centre cannot assist with technical queries (</w:t>
      </w:r>
      <w:proofErr w:type="gramStart"/>
      <w:r w:rsidRPr="00CB6489">
        <w:rPr>
          <w:color w:val="4D4639"/>
        </w:rPr>
        <w:t>e.g.</w:t>
      </w:r>
      <w:proofErr w:type="gramEnd"/>
      <w:r w:rsidRPr="00CB6489">
        <w:rPr>
          <w:color w:val="4D4639"/>
        </w:rPr>
        <w:t xml:space="preserve"> passwords, new links). The contractor’s support email and phone number </w:t>
      </w:r>
      <w:r w:rsidRPr="00CB6489">
        <w:rPr>
          <w:color w:val="4D4639"/>
        </w:rPr>
        <w:lastRenderedPageBreak/>
        <w:t>should appear on the front page, and</w:t>
      </w:r>
      <w:r w:rsidR="00A61BB3" w:rsidRPr="00CB6489">
        <w:rPr>
          <w:color w:val="4D4639"/>
        </w:rPr>
        <w:t xml:space="preserve"> </w:t>
      </w:r>
      <w:r w:rsidRPr="00CB6489">
        <w:rPr>
          <w:color w:val="4D4639"/>
        </w:rPr>
        <w:t>at least one of these should appear at the bottom of every other page of the online questionnaire.</w:t>
      </w:r>
    </w:p>
    <w:p w14:paraId="2A4A834D" w14:textId="62F3A5B9" w:rsidR="00C02EBD" w:rsidRPr="00CB6489" w:rsidRDefault="00C02EBD" w:rsidP="00741270">
      <w:pPr>
        <w:pStyle w:val="ListParagraph"/>
        <w:numPr>
          <w:ilvl w:val="0"/>
          <w:numId w:val="16"/>
        </w:numPr>
        <w:rPr>
          <w:color w:val="4D4639"/>
        </w:rPr>
      </w:pPr>
      <w:r w:rsidRPr="00CB6489">
        <w:rPr>
          <w:color w:val="4D4639"/>
        </w:rPr>
        <w:t>It is not permitted for contractors to include their own organisation’s logo anywhere on the survey.</w:t>
      </w:r>
      <w:r w:rsidR="005F6EAF">
        <w:rPr>
          <w:color w:val="4D4639"/>
        </w:rPr>
        <w:t xml:space="preserve"> </w:t>
      </w:r>
    </w:p>
    <w:p w14:paraId="079BDF2B" w14:textId="28EA6423" w:rsidR="00C02EBD" w:rsidRPr="00CB6489" w:rsidRDefault="00C02EBD" w:rsidP="00741270">
      <w:pPr>
        <w:pStyle w:val="ListParagraph"/>
        <w:numPr>
          <w:ilvl w:val="0"/>
          <w:numId w:val="16"/>
        </w:numPr>
        <w:rPr>
          <w:color w:val="4D4639"/>
        </w:rPr>
      </w:pPr>
      <w:r w:rsidRPr="00CB6489">
        <w:rPr>
          <w:color w:val="4D4639"/>
        </w:rPr>
        <w:t>Fonts should be easy to read and consistently sized, with no special formatting other than that featured in the paper questionnaire. Use of underline, bold and italics must match that in the paper questionnaire</w:t>
      </w:r>
      <w:r w:rsidR="005F6EAF">
        <w:rPr>
          <w:color w:val="4D4639"/>
        </w:rPr>
        <w:t xml:space="preserve"> (main</w:t>
      </w:r>
      <w:proofErr w:type="gramStart"/>
      <w:r w:rsidR="005F6EAF">
        <w:rPr>
          <w:color w:val="4D4639"/>
        </w:rPr>
        <w:t>)</w:t>
      </w:r>
      <w:proofErr w:type="gramEnd"/>
      <w:r w:rsidR="005F6EAF">
        <w:rPr>
          <w:color w:val="4D4639"/>
        </w:rPr>
        <w:t xml:space="preserve"> or the bank survey template provided</w:t>
      </w:r>
      <w:r w:rsidRPr="00CB6489">
        <w:rPr>
          <w:color w:val="4D4639"/>
        </w:rPr>
        <w:t>.</w:t>
      </w:r>
    </w:p>
    <w:p w14:paraId="01CD1EF6" w14:textId="77777777" w:rsidR="00C02EBD" w:rsidRPr="00CB6489" w:rsidRDefault="00C02EBD" w:rsidP="00741270">
      <w:pPr>
        <w:pStyle w:val="ListParagraph"/>
        <w:numPr>
          <w:ilvl w:val="0"/>
          <w:numId w:val="16"/>
        </w:numPr>
        <w:rPr>
          <w:color w:val="4D4639"/>
        </w:rPr>
      </w:pPr>
      <w:r w:rsidRPr="00CB6489">
        <w:rPr>
          <w:color w:val="4D4639"/>
        </w:rPr>
        <w:t>The buttons allowing respondents to move between pages should be sufficiently obvious.</w:t>
      </w:r>
    </w:p>
    <w:p w14:paraId="35296888" w14:textId="4DA22A75" w:rsidR="00C02EBD" w:rsidRPr="00CB6489" w:rsidRDefault="00C02EBD" w:rsidP="00741270">
      <w:pPr>
        <w:pStyle w:val="ListParagraph"/>
        <w:numPr>
          <w:ilvl w:val="0"/>
          <w:numId w:val="16"/>
        </w:numPr>
        <w:rPr>
          <w:color w:val="4D4639"/>
        </w:rPr>
      </w:pPr>
      <w:r w:rsidRPr="00CB6489">
        <w:rPr>
          <w:color w:val="4D4639"/>
        </w:rPr>
        <w:t>All response options and headings must be included online.</w:t>
      </w:r>
    </w:p>
    <w:p w14:paraId="109C06D9" w14:textId="198F049C" w:rsidR="00C02EBD" w:rsidRPr="00CB6489" w:rsidRDefault="00C02EBD" w:rsidP="00741270">
      <w:pPr>
        <w:pStyle w:val="ListParagraph"/>
        <w:numPr>
          <w:ilvl w:val="0"/>
          <w:numId w:val="16"/>
        </w:numPr>
        <w:rPr>
          <w:color w:val="4D4639"/>
        </w:rPr>
      </w:pPr>
      <w:r w:rsidRPr="00CB6489">
        <w:rPr>
          <w:color w:val="4D4639"/>
        </w:rPr>
        <w:t xml:space="preserve">Response options should appear in the same order as presented in the paper questionnaire </w:t>
      </w:r>
      <w:r w:rsidR="00A7307A">
        <w:rPr>
          <w:color w:val="4D4639"/>
        </w:rPr>
        <w:t xml:space="preserve">/ bank survey specification </w:t>
      </w:r>
      <w:r w:rsidRPr="00CB6489">
        <w:rPr>
          <w:color w:val="4D4639"/>
        </w:rPr>
        <w:t xml:space="preserve">and the same layout, unless adapting for a smaller screen size. </w:t>
      </w:r>
    </w:p>
    <w:p w14:paraId="4CBF6A5A" w14:textId="77777777" w:rsidR="00C02EBD" w:rsidRPr="00CB6489" w:rsidRDefault="00C02EBD" w:rsidP="00741270">
      <w:pPr>
        <w:pStyle w:val="ListParagraph"/>
        <w:numPr>
          <w:ilvl w:val="0"/>
          <w:numId w:val="16"/>
        </w:numPr>
        <w:rPr>
          <w:color w:val="4D4639"/>
        </w:rPr>
      </w:pPr>
      <w:r w:rsidRPr="00CB6489">
        <w:rPr>
          <w:color w:val="4D4639"/>
        </w:rPr>
        <w:t>Response options should be evenly spaced, with no category given more space than others.</w:t>
      </w:r>
    </w:p>
    <w:p w14:paraId="665FEF63" w14:textId="2CBF998D" w:rsidR="00C02EBD" w:rsidRPr="00CB6489" w:rsidRDefault="00C02EBD" w:rsidP="00741270">
      <w:pPr>
        <w:pStyle w:val="ListParagraph"/>
        <w:numPr>
          <w:ilvl w:val="0"/>
          <w:numId w:val="16"/>
        </w:numPr>
        <w:rPr>
          <w:color w:val="4D4639"/>
        </w:rPr>
      </w:pPr>
      <w:r w:rsidRPr="1B333F56">
        <w:rPr>
          <w:color w:val="4D4639"/>
        </w:rPr>
        <w:t xml:space="preserve">Response radio buttons/tick boxes should be sized with the font – </w:t>
      </w:r>
      <w:r w:rsidR="0B6FF1EC" w:rsidRPr="1B333F56">
        <w:rPr>
          <w:color w:val="4D4639"/>
        </w:rPr>
        <w:t>i.e.,</w:t>
      </w:r>
      <w:r w:rsidRPr="1B333F56">
        <w:rPr>
          <w:color w:val="4D4639"/>
        </w:rPr>
        <w:t xml:space="preserve"> if a large-print font is selected, the response buttons/boxes should also be large-print.</w:t>
      </w:r>
    </w:p>
    <w:p w14:paraId="096F8A00" w14:textId="77777777" w:rsidR="00C02EBD" w:rsidRPr="00CB6489" w:rsidRDefault="00C02EBD" w:rsidP="00741270">
      <w:pPr>
        <w:pStyle w:val="ListParagraph"/>
        <w:numPr>
          <w:ilvl w:val="0"/>
          <w:numId w:val="16"/>
        </w:numPr>
        <w:rPr>
          <w:color w:val="4D4639"/>
        </w:rPr>
      </w:pPr>
      <w:r w:rsidRPr="00CB6489">
        <w:rPr>
          <w:color w:val="4D4639"/>
        </w:rPr>
        <w:t>If possible, the area around the radio buttons/tick boxes should be “clickable”, so that the response option is selected if the respondent clicks slightly outside the button/box.</w:t>
      </w:r>
    </w:p>
    <w:p w14:paraId="170DDE18" w14:textId="1B0FF9A8" w:rsidR="00C02EBD" w:rsidRPr="00CB6489" w:rsidRDefault="00C02EBD" w:rsidP="00741270">
      <w:pPr>
        <w:pStyle w:val="ListParagraph"/>
        <w:numPr>
          <w:ilvl w:val="0"/>
          <w:numId w:val="16"/>
        </w:numPr>
        <w:rPr>
          <w:color w:val="4D4639"/>
        </w:rPr>
      </w:pPr>
      <w:r w:rsidRPr="1B333F56">
        <w:rPr>
          <w:color w:val="4D4639"/>
        </w:rPr>
        <w:t xml:space="preserve">Question series should be on the same page and within the same formatted section, </w:t>
      </w:r>
      <w:r w:rsidR="1974FAD7" w:rsidRPr="1B333F56">
        <w:rPr>
          <w:color w:val="4D4639"/>
        </w:rPr>
        <w:t>e.g.,</w:t>
      </w:r>
      <w:r w:rsidRPr="1B333F56">
        <w:rPr>
          <w:color w:val="4D4639"/>
        </w:rPr>
        <w:t xml:space="preserve"> questions </w:t>
      </w:r>
      <w:r w:rsidR="00A61BB3" w:rsidRPr="1B333F56">
        <w:rPr>
          <w:color w:val="4D4639"/>
        </w:rPr>
        <w:t>7a to 7i</w:t>
      </w:r>
      <w:r w:rsidRPr="1B333F56">
        <w:rPr>
          <w:color w:val="4D4639"/>
        </w:rPr>
        <w:t xml:space="preserve"> should all be on the same page and together in the same box.</w:t>
      </w:r>
    </w:p>
    <w:p w14:paraId="0A0E0C20" w14:textId="77777777" w:rsidR="00C02EBD" w:rsidRPr="00CB6489" w:rsidRDefault="00C02EBD" w:rsidP="00741270">
      <w:pPr>
        <w:pStyle w:val="ListParagraph"/>
        <w:numPr>
          <w:ilvl w:val="1"/>
          <w:numId w:val="16"/>
        </w:numPr>
        <w:rPr>
          <w:color w:val="4D4639"/>
        </w:rPr>
      </w:pPr>
      <w:r w:rsidRPr="00CB6489">
        <w:rPr>
          <w:color w:val="4D4639"/>
        </w:rPr>
        <w:t>This also applies to questions that are routed or filtered.</w:t>
      </w:r>
    </w:p>
    <w:p w14:paraId="57F3CD17" w14:textId="6B780533" w:rsidR="00C02EBD" w:rsidRPr="00CB6489" w:rsidRDefault="00C02EBD" w:rsidP="00741270">
      <w:pPr>
        <w:pStyle w:val="ListParagraph"/>
        <w:numPr>
          <w:ilvl w:val="0"/>
          <w:numId w:val="16"/>
        </w:numPr>
        <w:rPr>
          <w:color w:val="4D4639"/>
        </w:rPr>
      </w:pPr>
      <w:r w:rsidRPr="1B333F56">
        <w:rPr>
          <w:color w:val="4D4639"/>
        </w:rPr>
        <w:t xml:space="preserve">Questions should be arranged in such a </w:t>
      </w:r>
      <w:proofErr w:type="gramStart"/>
      <w:r w:rsidRPr="1B333F56">
        <w:rPr>
          <w:color w:val="4D4639"/>
        </w:rPr>
        <w:t>way  as</w:t>
      </w:r>
      <w:proofErr w:type="gramEnd"/>
      <w:r w:rsidRPr="1B333F56">
        <w:rPr>
          <w:color w:val="4D4639"/>
        </w:rPr>
        <w:t xml:space="preserve"> to avoid placing too few or too many on one page. Too many questions on one page can cause non-response if respondents do not see </w:t>
      </w:r>
      <w:r w:rsidR="5B837858" w:rsidRPr="1B333F56">
        <w:rPr>
          <w:color w:val="4D4639"/>
        </w:rPr>
        <w:t>them; too</w:t>
      </w:r>
      <w:r w:rsidRPr="1B333F56">
        <w:rPr>
          <w:color w:val="4D4639"/>
        </w:rPr>
        <w:t xml:space="preserve"> few questions on one page can cause response fatigue as respondents become bored with too many pages.</w:t>
      </w:r>
      <w:r w:rsidR="00677FF9" w:rsidRPr="1B333F56">
        <w:rPr>
          <w:color w:val="4D4639"/>
        </w:rPr>
        <w:t xml:space="preserve"> Once the </w:t>
      </w:r>
      <w:r w:rsidR="007550B1" w:rsidRPr="1B333F56">
        <w:rPr>
          <w:color w:val="4D4639"/>
        </w:rPr>
        <w:t xml:space="preserve">questionnaire is published, the Survey Coordination Centre will provide further </w:t>
      </w:r>
      <w:r w:rsidR="00C31998" w:rsidRPr="1B333F56">
        <w:rPr>
          <w:color w:val="4D4639"/>
        </w:rPr>
        <w:t>instructions</w:t>
      </w:r>
      <w:r w:rsidR="007550B1" w:rsidRPr="1B333F56">
        <w:rPr>
          <w:color w:val="4D4639"/>
        </w:rPr>
        <w:t xml:space="preserve"> on where to insert </w:t>
      </w:r>
      <w:r w:rsidR="00C31998" w:rsidRPr="1B333F56">
        <w:rPr>
          <w:color w:val="4D4639"/>
        </w:rPr>
        <w:t xml:space="preserve">page breaks so that there is consistency amongst all contractors. </w:t>
      </w:r>
    </w:p>
    <w:p w14:paraId="3F0FBE4D" w14:textId="0C766C8C" w:rsidR="00C02EBD" w:rsidRPr="00CB6489" w:rsidRDefault="00C02EBD" w:rsidP="00741270">
      <w:pPr>
        <w:pStyle w:val="ListParagraph"/>
        <w:numPr>
          <w:ilvl w:val="0"/>
          <w:numId w:val="16"/>
        </w:numPr>
        <w:rPr>
          <w:color w:val="4D4639"/>
        </w:rPr>
      </w:pPr>
      <w:r w:rsidRPr="341743EC">
        <w:rPr>
          <w:color w:val="4D4639"/>
        </w:rPr>
        <w:t>For questions that feature the “Other” response with a response text box, ensure that the text box is logically placed with the “Other” response selection, so respondents understand the two items go together.</w:t>
      </w:r>
      <w:r w:rsidR="00C31998">
        <w:rPr>
          <w:color w:val="4D4639"/>
        </w:rPr>
        <w:t xml:space="preserve"> The Survey Coordination Centre will provide guidance after the questionnaire is published regarding the uniform execution of “</w:t>
      </w:r>
      <w:r w:rsidR="00C31998" w:rsidRPr="341743EC">
        <w:rPr>
          <w:color w:val="4D4639"/>
        </w:rPr>
        <w:t xml:space="preserve">Other” response </w:t>
      </w:r>
      <w:r w:rsidR="005F7FBE">
        <w:rPr>
          <w:color w:val="4D4639"/>
        </w:rPr>
        <w:t>options</w:t>
      </w:r>
      <w:r w:rsidR="00C31998">
        <w:rPr>
          <w:color w:val="4D4639"/>
        </w:rPr>
        <w:t xml:space="preserve">.   </w:t>
      </w:r>
    </w:p>
    <w:p w14:paraId="5A046CBC" w14:textId="11733278" w:rsidR="00C02EBD" w:rsidRPr="00CB6489" w:rsidRDefault="00C02EBD" w:rsidP="00741270">
      <w:pPr>
        <w:pStyle w:val="ListParagraph"/>
        <w:numPr>
          <w:ilvl w:val="0"/>
          <w:numId w:val="16"/>
        </w:numPr>
        <w:rPr>
          <w:color w:val="4D4639"/>
        </w:rPr>
      </w:pPr>
      <w:r w:rsidRPr="00CB6489">
        <w:rPr>
          <w:color w:val="4D4639"/>
        </w:rPr>
        <w:t>Any notes featured in the paper questionnaire (</w:t>
      </w:r>
      <w:proofErr w:type="gramStart"/>
      <w:r w:rsidRPr="00CB6489">
        <w:rPr>
          <w:color w:val="4D4639"/>
        </w:rPr>
        <w:t>e.g.</w:t>
      </w:r>
      <w:proofErr w:type="gramEnd"/>
      <w:r w:rsidRPr="00CB6489">
        <w:rPr>
          <w:color w:val="4D4639"/>
        </w:rPr>
        <w:t xml:space="preserve"> “</w:t>
      </w:r>
      <w:r w:rsidRPr="00CB6489">
        <w:rPr>
          <w:i/>
          <w:color w:val="4D4639"/>
        </w:rPr>
        <w:t>Please include paid overtime, bank shifts, and additional paid hours on-call”</w:t>
      </w:r>
      <w:r w:rsidRPr="00CB6489">
        <w:rPr>
          <w:color w:val="4D4639"/>
        </w:rPr>
        <w:t xml:space="preserve"> on question 10b) should be similarly placed in the online version.</w:t>
      </w:r>
      <w:r w:rsidR="005F6EAF">
        <w:rPr>
          <w:color w:val="4D4639"/>
        </w:rPr>
        <w:t xml:space="preserve"> </w:t>
      </w:r>
      <w:r w:rsidR="005F6EAF" w:rsidRPr="00C60CAC">
        <w:rPr>
          <w:color w:val="1919FF" w:themeColor="text2" w:themeTint="99"/>
        </w:rPr>
        <w:t>This applies to any notes included in the bank survey template</w:t>
      </w:r>
      <w:r w:rsidR="00A7307A" w:rsidRPr="00C60CAC">
        <w:rPr>
          <w:color w:val="1919FF" w:themeColor="text2" w:themeTint="99"/>
        </w:rPr>
        <w:t xml:space="preserve"> </w:t>
      </w:r>
      <w:r w:rsidR="005F6EAF" w:rsidRPr="00C60CAC">
        <w:rPr>
          <w:color w:val="1919FF" w:themeColor="text2" w:themeTint="99"/>
        </w:rPr>
        <w:t>- they too must be included in the bank online survey.</w:t>
      </w:r>
    </w:p>
    <w:p w14:paraId="76CC3D30" w14:textId="4970D754" w:rsidR="00C02EBD" w:rsidRPr="00CB6489" w:rsidRDefault="00C02EBD" w:rsidP="00741270">
      <w:pPr>
        <w:pStyle w:val="ListParagraph"/>
        <w:numPr>
          <w:ilvl w:val="0"/>
          <w:numId w:val="16"/>
        </w:numPr>
        <w:rPr>
          <w:color w:val="4D4639"/>
        </w:rPr>
      </w:pPr>
      <w:r w:rsidRPr="00CB6489">
        <w:rPr>
          <w:color w:val="4D4639"/>
        </w:rPr>
        <w:t xml:space="preserve">Online questionnaires </w:t>
      </w:r>
      <w:r w:rsidR="008A67B7">
        <w:rPr>
          <w:color w:val="4D4639"/>
        </w:rPr>
        <w:t>should</w:t>
      </w:r>
      <w:r w:rsidRPr="00CB6489">
        <w:rPr>
          <w:color w:val="4D4639"/>
        </w:rPr>
        <w:t xml:space="preserve"> utilise automatic routing, so that respondents are automatically directed to the next relevant question where the paper questionnaire includes instructions to do so. If automatic routing is not used, then the text and placement of routing instructions must match that featured in the paper questionnaire.</w:t>
      </w:r>
      <w:r w:rsidR="00A61BB3" w:rsidRPr="00CB6489">
        <w:rPr>
          <w:color w:val="4D4639"/>
        </w:rPr>
        <w:t xml:space="preserve"> </w:t>
      </w:r>
      <w:r w:rsidR="00A61BB3" w:rsidRPr="00CB6489">
        <w:rPr>
          <w:b/>
          <w:bCs/>
          <w:color w:val="4D4639"/>
        </w:rPr>
        <w:t>Contractors must indicate on submission of test surveys where automatic routing has been used.</w:t>
      </w:r>
    </w:p>
    <w:p w14:paraId="145452ED" w14:textId="77777777" w:rsidR="00C02EBD" w:rsidRPr="00CB6489" w:rsidRDefault="00C02EBD" w:rsidP="00741270">
      <w:pPr>
        <w:pStyle w:val="ListParagraph"/>
        <w:numPr>
          <w:ilvl w:val="0"/>
          <w:numId w:val="16"/>
        </w:numPr>
        <w:rPr>
          <w:color w:val="4D4639"/>
        </w:rPr>
      </w:pPr>
      <w:r w:rsidRPr="00CB6489">
        <w:rPr>
          <w:color w:val="4D4639"/>
        </w:rPr>
        <w:t>Respondents must be able to leave questions blank.</w:t>
      </w:r>
    </w:p>
    <w:p w14:paraId="01FE0493" w14:textId="77777777" w:rsidR="00C02EBD" w:rsidRPr="00CB6489" w:rsidRDefault="00C02EBD" w:rsidP="00741270">
      <w:pPr>
        <w:pStyle w:val="ListParagraph"/>
        <w:numPr>
          <w:ilvl w:val="0"/>
          <w:numId w:val="16"/>
        </w:numPr>
        <w:rPr>
          <w:color w:val="4D4639"/>
        </w:rPr>
      </w:pPr>
      <w:r w:rsidRPr="00CB6489">
        <w:rPr>
          <w:color w:val="4D4639"/>
        </w:rPr>
        <w:t>Respondents must be able to go back to previous pages while in the process of completing the questionnaire.</w:t>
      </w:r>
    </w:p>
    <w:p w14:paraId="0CB5E29F" w14:textId="77777777" w:rsidR="006D63E6" w:rsidRDefault="00C02EBD" w:rsidP="00741270">
      <w:pPr>
        <w:pStyle w:val="ListParagraph"/>
        <w:numPr>
          <w:ilvl w:val="0"/>
          <w:numId w:val="16"/>
        </w:numPr>
        <w:rPr>
          <w:color w:val="4D4639"/>
        </w:rPr>
      </w:pPr>
      <w:r w:rsidRPr="00CB6489">
        <w:rPr>
          <w:color w:val="4D4639"/>
        </w:rPr>
        <w:lastRenderedPageBreak/>
        <w:t>Online questionnaires need to be hosted on HTTPS-enabled websites</w:t>
      </w:r>
      <w:r w:rsidR="006D63E6">
        <w:rPr>
          <w:color w:val="4D4639"/>
        </w:rPr>
        <w:t>.</w:t>
      </w:r>
    </w:p>
    <w:p w14:paraId="271CAD87" w14:textId="660B78D3" w:rsidR="00BA7B19" w:rsidRPr="00CB6489" w:rsidRDefault="006D63E6" w:rsidP="00741270">
      <w:pPr>
        <w:pStyle w:val="ListParagraph"/>
        <w:numPr>
          <w:ilvl w:val="0"/>
          <w:numId w:val="16"/>
        </w:numPr>
        <w:rPr>
          <w:color w:val="4D4639"/>
        </w:rPr>
      </w:pPr>
      <w:r>
        <w:rPr>
          <w:color w:val="4D4639"/>
        </w:rPr>
        <w:t>The prize draw opt-in question must appear after a respondent has submitted their survey responses. The respondent must not be able to go back and amend survey responses on presentation of the prize draw opt-in question.</w:t>
      </w:r>
      <w:r w:rsidR="00C02EBD" w:rsidRPr="00CB6489">
        <w:rPr>
          <w:color w:val="4D4639"/>
        </w:rPr>
        <w:t xml:space="preserve"> </w:t>
      </w:r>
    </w:p>
    <w:p w14:paraId="51AF76B7" w14:textId="2F8B7ED9" w:rsidR="00BA7B19" w:rsidRDefault="00BA7B19" w:rsidP="00BA7B19">
      <w:pPr>
        <w:rPr>
          <w:color w:val="4D4639"/>
        </w:rPr>
      </w:pPr>
      <w:r w:rsidRPr="00CB6489">
        <w:rPr>
          <w:color w:val="4D4639"/>
        </w:rPr>
        <w:t xml:space="preserve">All efforts should be made to meet the above requirements. If any of these are not possible within the limitations of contractors’ survey </w:t>
      </w:r>
      <w:proofErr w:type="gramStart"/>
      <w:r w:rsidRPr="00CB6489">
        <w:rPr>
          <w:color w:val="4D4639"/>
        </w:rPr>
        <w:t>software</w:t>
      </w:r>
      <w:proofErr w:type="gramEnd"/>
      <w:r w:rsidRPr="00CB6489">
        <w:rPr>
          <w:color w:val="4D4639"/>
        </w:rPr>
        <w:t xml:space="preserve"> it is essential that contractors discuss this with the</w:t>
      </w:r>
      <w:r w:rsidR="00C321F6">
        <w:rPr>
          <w:color w:val="4D4639"/>
        </w:rPr>
        <w:t xml:space="preserve"> Survey</w:t>
      </w:r>
      <w:r w:rsidRPr="00CB6489">
        <w:rPr>
          <w:color w:val="4D4639"/>
        </w:rPr>
        <w:t xml:space="preserve"> Coordination Centre and agree on a suitable approach in good time before the beginning of fieldwork.</w:t>
      </w:r>
    </w:p>
    <w:p w14:paraId="1B584077" w14:textId="48722FEE" w:rsidR="006D63E6" w:rsidRPr="00CB6489" w:rsidRDefault="006D63E6" w:rsidP="006D63E6">
      <w:pPr>
        <w:pStyle w:val="Heading2"/>
        <w:ind w:left="360"/>
        <w:rPr>
          <w:color w:val="007B4E"/>
        </w:rPr>
      </w:pPr>
      <w:bookmarkStart w:id="820" w:name="_Toc139387316"/>
      <w:r>
        <w:rPr>
          <w:color w:val="007B4E"/>
        </w:rPr>
        <w:t>Paper questionnaire requirements</w:t>
      </w:r>
      <w:bookmarkEnd w:id="820"/>
    </w:p>
    <w:p w14:paraId="1A9B4BFE" w14:textId="77777777" w:rsidR="00435267" w:rsidRPr="00AB4C4F" w:rsidRDefault="00435267" w:rsidP="00435267">
      <w:pPr>
        <w:pStyle w:val="ListParagraph"/>
        <w:numPr>
          <w:ilvl w:val="0"/>
          <w:numId w:val="48"/>
        </w:numPr>
        <w:rPr>
          <w:bCs/>
          <w:color w:val="4D4639"/>
          <w:szCs w:val="24"/>
        </w:rPr>
      </w:pPr>
      <w:bookmarkStart w:id="821" w:name="_Toc138170517"/>
      <w:bookmarkEnd w:id="819"/>
      <w:bookmarkEnd w:id="821"/>
      <w:r w:rsidRPr="00CB6489">
        <w:rPr>
          <w:rFonts w:cs="Arial"/>
          <w:color w:val="4D4639"/>
          <w:szCs w:val="24"/>
        </w:rPr>
        <w:t>The core questionnaire published on the NHS Staff Surveys website must be used without alteration for all organisations.</w:t>
      </w:r>
    </w:p>
    <w:p w14:paraId="52BF072B" w14:textId="77777777" w:rsidR="00435267" w:rsidRDefault="00435267" w:rsidP="00435267">
      <w:pPr>
        <w:pStyle w:val="ListParagraph"/>
        <w:numPr>
          <w:ilvl w:val="0"/>
          <w:numId w:val="48"/>
        </w:numPr>
        <w:rPr>
          <w:rFonts w:cs="Arial"/>
          <w:color w:val="4D4639"/>
          <w:szCs w:val="24"/>
        </w:rPr>
      </w:pPr>
      <w:r w:rsidRPr="00AB4C4F">
        <w:rPr>
          <w:rFonts w:cs="Arial"/>
          <w:color w:val="4D4639"/>
          <w:szCs w:val="24"/>
        </w:rPr>
        <w:t>It must be printed in colour</w:t>
      </w:r>
      <w:r>
        <w:rPr>
          <w:rFonts w:cs="Arial"/>
          <w:color w:val="4D4639"/>
          <w:szCs w:val="24"/>
        </w:rPr>
        <w:t>:</w:t>
      </w:r>
    </w:p>
    <w:p w14:paraId="0582E9CC" w14:textId="77777777" w:rsidR="00435267" w:rsidRPr="00851C7F" w:rsidRDefault="00435267" w:rsidP="00435267">
      <w:pPr>
        <w:pStyle w:val="ListParagraph"/>
        <w:numPr>
          <w:ilvl w:val="1"/>
          <w:numId w:val="48"/>
        </w:numPr>
        <w:rPr>
          <w:rFonts w:cs="Arial"/>
          <w:color w:val="4D4639"/>
          <w:szCs w:val="24"/>
        </w:rPr>
      </w:pPr>
      <w:r w:rsidRPr="00AB4C4F">
        <w:rPr>
          <w:rFonts w:cs="Arial"/>
          <w:color w:val="4D4639"/>
          <w:szCs w:val="24"/>
        </w:rPr>
        <w:t>The main colour used in the questionnaire is Pantone Process Blue C, or R:0 G:145 B:201. The light blue used for the bands at the top of each question is a 25% tint of the same colour (Pantone 290 C, R:196 G:216 B:226).</w:t>
      </w:r>
    </w:p>
    <w:p w14:paraId="0A4FDD2D" w14:textId="77777777" w:rsidR="00435267" w:rsidRPr="00AB4C4F" w:rsidRDefault="00435267" w:rsidP="00435267">
      <w:pPr>
        <w:pStyle w:val="ListParagraph"/>
        <w:numPr>
          <w:ilvl w:val="0"/>
          <w:numId w:val="48"/>
        </w:numPr>
        <w:rPr>
          <w:rFonts w:cs="Arial"/>
          <w:color w:val="4D4639"/>
          <w:szCs w:val="24"/>
        </w:rPr>
      </w:pPr>
      <w:r w:rsidRPr="00AB4C4F">
        <w:rPr>
          <w:bCs/>
          <w:color w:val="4D4639"/>
          <w:szCs w:val="24"/>
        </w:rPr>
        <w:t>L</w:t>
      </w:r>
      <w:r w:rsidRPr="00851C7F">
        <w:rPr>
          <w:bCs/>
          <w:color w:val="4D4639"/>
          <w:szCs w:val="24"/>
        </w:rPr>
        <w:t>ength should be limited to a maximum of 16 A4 sides (recommended is 12)</w:t>
      </w:r>
      <w:r>
        <w:rPr>
          <w:bCs/>
          <w:color w:val="4D4639"/>
          <w:szCs w:val="24"/>
        </w:rPr>
        <w:t>.</w:t>
      </w:r>
      <w:r w:rsidRPr="00AB4C4F">
        <w:rPr>
          <w:bCs/>
          <w:color w:val="4D4639"/>
          <w:szCs w:val="24"/>
        </w:rPr>
        <w:t xml:space="preserve"> </w:t>
      </w:r>
    </w:p>
    <w:p w14:paraId="34E4C550" w14:textId="77777777" w:rsidR="00435267" w:rsidRPr="00AB4C4F" w:rsidRDefault="00435267" w:rsidP="00435267">
      <w:pPr>
        <w:pStyle w:val="ListParagraph"/>
        <w:numPr>
          <w:ilvl w:val="0"/>
          <w:numId w:val="48"/>
        </w:numPr>
        <w:rPr>
          <w:rFonts w:cs="Arial"/>
          <w:color w:val="4D4639"/>
          <w:szCs w:val="24"/>
        </w:rPr>
      </w:pPr>
      <w:r w:rsidRPr="00AB4C4F">
        <w:rPr>
          <w:rFonts w:cs="Arial"/>
          <w:color w:val="4D4639"/>
          <w:szCs w:val="24"/>
        </w:rPr>
        <w:t xml:space="preserve">Any local questions should be designed on separate pages and added to the end of the pages of the PDF document before printing to form a single document. </w:t>
      </w:r>
    </w:p>
    <w:p w14:paraId="47727038" w14:textId="77777777" w:rsidR="00435267" w:rsidRPr="00AB4C4F" w:rsidRDefault="00435267" w:rsidP="00435267">
      <w:pPr>
        <w:pStyle w:val="ListParagraph"/>
        <w:numPr>
          <w:ilvl w:val="0"/>
          <w:numId w:val="48"/>
        </w:numPr>
        <w:rPr>
          <w:rFonts w:cs="Arial"/>
          <w:color w:val="4D4639"/>
          <w:szCs w:val="24"/>
        </w:rPr>
      </w:pPr>
      <w:r w:rsidRPr="00AB4C4F">
        <w:rPr>
          <w:rFonts w:cs="Arial"/>
          <w:color w:val="4D4639"/>
          <w:szCs w:val="24"/>
        </w:rPr>
        <w:t>Questionnaires should be printed as A4 booklets</w:t>
      </w:r>
      <w:r>
        <w:rPr>
          <w:rFonts w:cs="Arial"/>
          <w:color w:val="4D4639"/>
          <w:szCs w:val="24"/>
        </w:rPr>
        <w:t>.</w:t>
      </w:r>
      <w:r w:rsidRPr="00AB4C4F">
        <w:rPr>
          <w:rFonts w:cs="Arial"/>
          <w:color w:val="4D4639"/>
          <w:szCs w:val="24"/>
        </w:rPr>
        <w:t xml:space="preserve"> </w:t>
      </w:r>
    </w:p>
    <w:p w14:paraId="0C47EC3D" w14:textId="77777777" w:rsidR="00435267" w:rsidRDefault="00435267" w:rsidP="00435267">
      <w:pPr>
        <w:pStyle w:val="ListParagraph"/>
        <w:numPr>
          <w:ilvl w:val="0"/>
          <w:numId w:val="48"/>
        </w:numPr>
        <w:rPr>
          <w:color w:val="4D4639"/>
          <w:szCs w:val="24"/>
        </w:rPr>
      </w:pPr>
      <w:r w:rsidRPr="00AB4C4F">
        <w:rPr>
          <w:color w:val="4D4639"/>
          <w:szCs w:val="24"/>
        </w:rPr>
        <w:t xml:space="preserve">It is a requirement that all paper used in the publication of the NHS Staff Surveys, including questionnaires and corresponding letters, must conform to government requirements for the use of 100% recycled paper with a minimum post-consumer waste content of 80%. </w:t>
      </w:r>
    </w:p>
    <w:p w14:paraId="3E3E961C" w14:textId="77777777" w:rsidR="00435267" w:rsidRPr="00AB4C4F" w:rsidRDefault="00435267" w:rsidP="00435267">
      <w:pPr>
        <w:pStyle w:val="ListParagraph"/>
        <w:numPr>
          <w:ilvl w:val="0"/>
          <w:numId w:val="48"/>
        </w:numPr>
        <w:rPr>
          <w:color w:val="4D4639"/>
          <w:szCs w:val="24"/>
        </w:rPr>
      </w:pPr>
      <w:r w:rsidRPr="00AB4C4F">
        <w:rPr>
          <w:color w:val="4D4639"/>
          <w:szCs w:val="24"/>
        </w:rPr>
        <w:t>It is further recommended that the paper used is uncoated and of standard A4 size (except for the questionnaires, which should be printed as A4 booklets on A3 paper).</w:t>
      </w:r>
    </w:p>
    <w:p w14:paraId="74A6753E" w14:textId="0015EE81" w:rsidR="00435267" w:rsidRPr="00C60CAC" w:rsidRDefault="00435267" w:rsidP="006D63E6">
      <w:pPr>
        <w:pStyle w:val="ListParagraph"/>
        <w:numPr>
          <w:ilvl w:val="0"/>
          <w:numId w:val="48"/>
        </w:numPr>
        <w:rPr>
          <w:rFonts w:cs="Arial"/>
          <w:color w:val="4D4639"/>
          <w:szCs w:val="24"/>
        </w:rPr>
      </w:pPr>
      <w:r w:rsidRPr="00AB4C4F">
        <w:rPr>
          <w:rFonts w:cs="Arial"/>
          <w:color w:val="4D4639"/>
          <w:szCs w:val="24"/>
        </w:rPr>
        <w:t>All selected staff within an organisation should receive an identical questionnaire, in terms of content and format. The only difference between questionnaires distributed to different</w:t>
      </w:r>
      <w:r w:rsidRPr="00AB4C4F">
        <w:rPr>
          <w:rFonts w:eastAsia="Calibri" w:cs="Arial"/>
          <w:color w:val="4D4639"/>
          <w:sz w:val="20"/>
          <w:szCs w:val="22"/>
        </w:rPr>
        <w:t xml:space="preserve"> </w:t>
      </w:r>
      <w:r w:rsidRPr="00AB4C4F">
        <w:rPr>
          <w:rFonts w:cs="Arial"/>
          <w:color w:val="4D4639"/>
          <w:szCs w:val="24"/>
        </w:rPr>
        <w:t>individuals should be in the ID number assigned during the sampling procedure</w:t>
      </w:r>
      <w:r>
        <w:rPr>
          <w:rFonts w:cs="Arial"/>
          <w:color w:val="4D4639"/>
          <w:szCs w:val="24"/>
        </w:rPr>
        <w:t>.</w:t>
      </w:r>
      <w:r w:rsidRPr="00AB4C4F">
        <w:rPr>
          <w:color w:val="4D4639"/>
        </w:rPr>
        <w:t xml:space="preserve"> </w:t>
      </w:r>
    </w:p>
    <w:p w14:paraId="3701FC0E" w14:textId="3955B693" w:rsidR="006D63E6" w:rsidRPr="00CB6489" w:rsidRDefault="006D63E6" w:rsidP="006D63E6">
      <w:pPr>
        <w:rPr>
          <w:b/>
          <w:color w:val="4D4639"/>
        </w:rPr>
      </w:pPr>
      <w:r w:rsidRPr="00CB6489">
        <w:rPr>
          <w:b/>
          <w:color w:val="4D4639"/>
        </w:rPr>
        <w:t>It is crucial that contractors receive signoff from the</w:t>
      </w:r>
      <w:r w:rsidR="00C321F6">
        <w:rPr>
          <w:b/>
          <w:color w:val="4D4639"/>
        </w:rPr>
        <w:t xml:space="preserve"> Survey</w:t>
      </w:r>
      <w:r w:rsidRPr="00CB6489">
        <w:rPr>
          <w:b/>
          <w:color w:val="4D4639"/>
        </w:rPr>
        <w:t xml:space="preserve"> Coordination Centre before fieldwork begins, as the questionnaire cannot be used without approval.</w:t>
      </w:r>
    </w:p>
    <w:p w14:paraId="3DA105BF" w14:textId="558CAD7B" w:rsidR="001A1C45" w:rsidRPr="00CB6489" w:rsidRDefault="001A1C45" w:rsidP="00741270">
      <w:pPr>
        <w:pStyle w:val="Heading2"/>
        <w:ind w:left="360"/>
        <w:rPr>
          <w:color w:val="007B4E"/>
        </w:rPr>
      </w:pPr>
      <w:bookmarkStart w:id="822" w:name="_Toc138424142"/>
      <w:bookmarkStart w:id="823" w:name="_Toc138170518"/>
      <w:bookmarkStart w:id="824" w:name="_Toc138174501"/>
      <w:bookmarkStart w:id="825" w:name="_Toc138238621"/>
      <w:bookmarkStart w:id="826" w:name="_Toc138170519"/>
      <w:bookmarkStart w:id="827" w:name="_Toc138174502"/>
      <w:bookmarkStart w:id="828" w:name="_Toc138238622"/>
      <w:bookmarkStart w:id="829" w:name="_Toc138170521"/>
      <w:bookmarkStart w:id="830" w:name="_Toc138174504"/>
      <w:bookmarkStart w:id="831" w:name="_Toc138238624"/>
      <w:bookmarkStart w:id="832" w:name="_Toc513224664"/>
      <w:bookmarkStart w:id="833" w:name="_Envelopes"/>
      <w:bookmarkStart w:id="834" w:name="_Toc139387317"/>
      <w:bookmarkEnd w:id="822"/>
      <w:bookmarkEnd w:id="823"/>
      <w:bookmarkEnd w:id="824"/>
      <w:bookmarkEnd w:id="825"/>
      <w:bookmarkEnd w:id="826"/>
      <w:bookmarkEnd w:id="827"/>
      <w:bookmarkEnd w:id="828"/>
      <w:bookmarkEnd w:id="829"/>
      <w:bookmarkEnd w:id="830"/>
      <w:bookmarkEnd w:id="831"/>
      <w:bookmarkEnd w:id="832"/>
      <w:bookmarkEnd w:id="833"/>
      <w:r w:rsidRPr="00CB6489">
        <w:rPr>
          <w:color w:val="007B4E"/>
        </w:rPr>
        <w:t>Envelopes</w:t>
      </w:r>
      <w:bookmarkEnd w:id="834"/>
      <w:r w:rsidRPr="00CB6489">
        <w:rPr>
          <w:color w:val="007B4E"/>
        </w:rPr>
        <w:t xml:space="preserve"> </w:t>
      </w:r>
    </w:p>
    <w:p w14:paraId="41A7985B" w14:textId="17DED742" w:rsidR="001A1C45" w:rsidRPr="00CB6489" w:rsidRDefault="001A1C45" w:rsidP="0058307C">
      <w:pPr>
        <w:rPr>
          <w:rFonts w:asciiTheme="majorHAnsi" w:hAnsiTheme="majorHAnsi" w:cstheme="majorHAnsi"/>
          <w:color w:val="4D4639"/>
          <w:szCs w:val="22"/>
        </w:rPr>
      </w:pPr>
      <w:r w:rsidRPr="00CB6489">
        <w:rPr>
          <w:rFonts w:asciiTheme="majorHAnsi" w:hAnsiTheme="majorHAnsi" w:cstheme="majorHAnsi"/>
          <w:color w:val="4D4639"/>
          <w:szCs w:val="22"/>
        </w:rPr>
        <w:t xml:space="preserve">Contractors </w:t>
      </w:r>
      <w:r w:rsidR="00952E94" w:rsidRPr="00CB6489">
        <w:rPr>
          <w:rFonts w:asciiTheme="majorHAnsi" w:hAnsiTheme="majorHAnsi" w:cstheme="majorHAnsi"/>
          <w:color w:val="4D4639"/>
          <w:szCs w:val="22"/>
        </w:rPr>
        <w:t>must use either C4 or C5 envelopes</w:t>
      </w:r>
      <w:r w:rsidRPr="00CB6489">
        <w:rPr>
          <w:rFonts w:asciiTheme="majorHAnsi" w:hAnsiTheme="majorHAnsi" w:cstheme="majorHAnsi"/>
          <w:color w:val="4D4639"/>
          <w:szCs w:val="22"/>
        </w:rPr>
        <w:t xml:space="preserve"> to post paper questionnaires.</w:t>
      </w:r>
    </w:p>
    <w:p w14:paraId="17EE40DE" w14:textId="3AEE24AF" w:rsidR="001A1C45" w:rsidRPr="00CB6489" w:rsidRDefault="001A1C45" w:rsidP="341743EC">
      <w:pPr>
        <w:rPr>
          <w:rFonts w:asciiTheme="majorHAnsi" w:hAnsiTheme="majorHAnsi" w:cstheme="majorBidi"/>
          <w:color w:val="4D4639"/>
        </w:rPr>
      </w:pPr>
      <w:r w:rsidRPr="341743EC">
        <w:rPr>
          <w:rFonts w:asciiTheme="majorHAnsi" w:hAnsiTheme="majorHAnsi" w:cstheme="majorBidi"/>
          <w:color w:val="4D4639"/>
        </w:rPr>
        <w:t xml:space="preserve">A </w:t>
      </w:r>
      <w:r w:rsidR="00952E94" w:rsidRPr="341743EC">
        <w:rPr>
          <w:rFonts w:asciiTheme="majorHAnsi" w:hAnsiTheme="majorHAnsi" w:cstheme="majorBidi"/>
          <w:color w:val="4D4639"/>
        </w:rPr>
        <w:t>c</w:t>
      </w:r>
      <w:r w:rsidRPr="341743EC">
        <w:rPr>
          <w:rFonts w:asciiTheme="majorHAnsi" w:hAnsiTheme="majorHAnsi" w:cstheme="majorBidi"/>
          <w:color w:val="4D4639"/>
        </w:rPr>
        <w:t>oncise printed message on the envelope is permitted</w:t>
      </w:r>
      <w:r w:rsidR="00952E94" w:rsidRPr="341743EC">
        <w:rPr>
          <w:rFonts w:asciiTheme="majorHAnsi" w:hAnsiTheme="majorHAnsi" w:cstheme="majorBidi"/>
          <w:color w:val="4D4639"/>
        </w:rPr>
        <w:t xml:space="preserve"> </w:t>
      </w:r>
      <w:r w:rsidR="0ADB07D1" w:rsidRPr="341743EC">
        <w:rPr>
          <w:rFonts w:asciiTheme="majorHAnsi" w:hAnsiTheme="majorHAnsi" w:cstheme="majorBidi"/>
          <w:color w:val="4D4639"/>
        </w:rPr>
        <w:t>to</w:t>
      </w:r>
      <w:r w:rsidRPr="341743EC">
        <w:rPr>
          <w:rFonts w:asciiTheme="majorHAnsi" w:hAnsiTheme="majorHAnsi" w:cstheme="majorBidi"/>
          <w:color w:val="4D4639"/>
        </w:rPr>
        <w:t xml:space="preserve"> identify that it contains a staff survey</w:t>
      </w:r>
      <w:r w:rsidR="00952E94" w:rsidRPr="341743EC">
        <w:rPr>
          <w:rFonts w:asciiTheme="majorHAnsi" w:hAnsiTheme="majorHAnsi" w:cstheme="majorBidi"/>
          <w:color w:val="4D4639"/>
        </w:rPr>
        <w:t>.</w:t>
      </w:r>
    </w:p>
    <w:p w14:paraId="3D33EF26" w14:textId="77777777" w:rsidR="003802EF" w:rsidRPr="00CB6489" w:rsidRDefault="003802EF" w:rsidP="00525844">
      <w:pPr>
        <w:rPr>
          <w:color w:val="4D4639"/>
        </w:rPr>
      </w:pPr>
      <w:bookmarkStart w:id="835" w:name="_Toc457125615"/>
      <w:bookmarkStart w:id="836" w:name="_Toc457125965"/>
      <w:bookmarkStart w:id="837" w:name="_Toc457126690"/>
      <w:bookmarkStart w:id="838" w:name="_Toc457133007"/>
      <w:bookmarkStart w:id="839" w:name="_Toc457134876"/>
      <w:bookmarkStart w:id="840" w:name="_Toc457142440"/>
      <w:bookmarkStart w:id="841" w:name="_Toc457145248"/>
      <w:bookmarkStart w:id="842" w:name="_Toc457125616"/>
      <w:bookmarkStart w:id="843" w:name="_Toc457125966"/>
      <w:bookmarkStart w:id="844" w:name="_Toc457126691"/>
      <w:bookmarkStart w:id="845" w:name="_Toc457133008"/>
      <w:bookmarkStart w:id="846" w:name="_Toc457134877"/>
      <w:bookmarkStart w:id="847" w:name="_Toc457142441"/>
      <w:bookmarkStart w:id="848" w:name="_Toc457145249"/>
      <w:bookmarkStart w:id="849" w:name="_Toc457125617"/>
      <w:bookmarkStart w:id="850" w:name="_Toc457125967"/>
      <w:bookmarkStart w:id="851" w:name="_Toc457126692"/>
      <w:bookmarkStart w:id="852" w:name="_Toc457133009"/>
      <w:bookmarkStart w:id="853" w:name="_Toc457134878"/>
      <w:bookmarkStart w:id="854" w:name="_Toc457142442"/>
      <w:bookmarkStart w:id="855" w:name="_Toc457145250"/>
      <w:bookmarkStart w:id="856" w:name="_Toc457125618"/>
      <w:bookmarkStart w:id="857" w:name="_Toc457125968"/>
      <w:bookmarkStart w:id="858" w:name="_Toc457126693"/>
      <w:bookmarkStart w:id="859" w:name="_Toc457133010"/>
      <w:bookmarkStart w:id="860" w:name="_Toc457134879"/>
      <w:bookmarkStart w:id="861" w:name="_Toc457142443"/>
      <w:bookmarkStart w:id="862" w:name="_Toc457145251"/>
      <w:bookmarkStart w:id="863" w:name="_Toc457125619"/>
      <w:bookmarkStart w:id="864" w:name="_Toc457125969"/>
      <w:bookmarkStart w:id="865" w:name="_Toc457126694"/>
      <w:bookmarkStart w:id="866" w:name="_Toc457133011"/>
      <w:bookmarkStart w:id="867" w:name="_Toc457134880"/>
      <w:bookmarkStart w:id="868" w:name="_Toc457142444"/>
      <w:bookmarkStart w:id="869" w:name="_Toc457145252"/>
      <w:bookmarkStart w:id="870" w:name="_Online"/>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14:paraId="077C8255" w14:textId="77777777" w:rsidR="00152290" w:rsidRPr="00CB6489" w:rsidRDefault="00152290" w:rsidP="005A07F5">
      <w:bookmarkStart w:id="871" w:name="_Toc8899828"/>
      <w:bookmarkStart w:id="872" w:name="_Toc10624691"/>
      <w:bookmarkStart w:id="873" w:name="_Toc10645835"/>
      <w:bookmarkStart w:id="874" w:name="_Covering_letters_/"/>
      <w:bookmarkStart w:id="875" w:name="_Toc426010116"/>
      <w:bookmarkStart w:id="876" w:name="_Toc426017421"/>
      <w:bookmarkStart w:id="877" w:name="_Toc426017594"/>
      <w:bookmarkStart w:id="878" w:name="_Toc426020182"/>
      <w:bookmarkStart w:id="879" w:name="_Toc426010117"/>
      <w:bookmarkStart w:id="880" w:name="_Toc426017422"/>
      <w:bookmarkStart w:id="881" w:name="_Toc426017595"/>
      <w:bookmarkStart w:id="882" w:name="_Toc426020183"/>
      <w:bookmarkStart w:id="883" w:name="_Toc426010118"/>
      <w:bookmarkStart w:id="884" w:name="_Toc426017423"/>
      <w:bookmarkStart w:id="885" w:name="_Toc426017596"/>
      <w:bookmarkStart w:id="886" w:name="_Toc426020184"/>
      <w:bookmarkStart w:id="887" w:name="_Breakdown_of_results"/>
      <w:bookmarkStart w:id="888" w:name="_Toc107411731"/>
      <w:bookmarkStart w:id="889" w:name="_Toc107411732"/>
      <w:bookmarkStart w:id="890" w:name="_Toc457133022"/>
      <w:bookmarkStart w:id="891" w:name="_Toc457134891"/>
      <w:bookmarkStart w:id="892" w:name="_Toc457142455"/>
      <w:bookmarkStart w:id="893" w:name="_Toc457145263"/>
      <w:bookmarkStart w:id="894" w:name="_Toc453945195"/>
      <w:bookmarkStart w:id="895" w:name="_Toc454273057"/>
      <w:bookmarkStart w:id="896" w:name="_Toc454377678"/>
      <w:bookmarkStart w:id="897" w:name="_Toc456773730"/>
      <w:bookmarkStart w:id="898" w:name="_Toc453945196"/>
      <w:bookmarkStart w:id="899" w:name="_Toc454273058"/>
      <w:bookmarkStart w:id="900" w:name="_Toc454377679"/>
      <w:bookmarkStart w:id="901" w:name="_Toc456773731"/>
      <w:bookmarkStart w:id="902" w:name="_Toc453945197"/>
      <w:bookmarkStart w:id="903" w:name="_Toc454273059"/>
      <w:bookmarkStart w:id="904" w:name="_Toc454377680"/>
      <w:bookmarkStart w:id="905" w:name="_Toc456773732"/>
      <w:bookmarkStart w:id="906" w:name="_Toc453945198"/>
      <w:bookmarkStart w:id="907" w:name="_Toc454273060"/>
      <w:bookmarkStart w:id="908" w:name="_Toc454377681"/>
      <w:bookmarkStart w:id="909" w:name="_Toc456773733"/>
      <w:bookmarkStart w:id="910" w:name="_Toc453945199"/>
      <w:bookmarkStart w:id="911" w:name="_Toc454273061"/>
      <w:bookmarkStart w:id="912" w:name="_Toc454377682"/>
      <w:bookmarkStart w:id="913" w:name="_Toc456773734"/>
      <w:bookmarkStart w:id="914" w:name="_Toc453945200"/>
      <w:bookmarkStart w:id="915" w:name="_Toc454273062"/>
      <w:bookmarkStart w:id="916" w:name="_Toc454377683"/>
      <w:bookmarkStart w:id="917" w:name="_Toc456773735"/>
      <w:bookmarkStart w:id="918" w:name="_Preparation_of_Staff"/>
      <w:bookmarkStart w:id="919" w:name="_Toc453945202"/>
      <w:bookmarkStart w:id="920" w:name="_Toc454273064"/>
      <w:bookmarkStart w:id="921" w:name="_Toc454377685"/>
      <w:bookmarkStart w:id="922" w:name="_Toc456773737"/>
      <w:bookmarkStart w:id="923" w:name="_Who_should_be"/>
      <w:bookmarkStart w:id="924" w:name="_Toc457125631"/>
      <w:bookmarkStart w:id="925" w:name="_Toc457125981"/>
      <w:bookmarkStart w:id="926" w:name="_Toc457126706"/>
      <w:bookmarkStart w:id="927" w:name="_Toc457133025"/>
      <w:bookmarkStart w:id="928" w:name="_Toc457134894"/>
      <w:bookmarkStart w:id="929" w:name="_Toc457142458"/>
      <w:bookmarkStart w:id="930" w:name="_Toc457145266"/>
      <w:bookmarkStart w:id="931" w:name="_Inclusion_of_Occupation"/>
      <w:bookmarkStart w:id="932" w:name="_Toc457125633"/>
      <w:bookmarkStart w:id="933" w:name="_Toc457125983"/>
      <w:bookmarkStart w:id="934" w:name="_Toc457126708"/>
      <w:bookmarkStart w:id="935" w:name="_Toc457133027"/>
      <w:bookmarkStart w:id="936" w:name="_Toc457134896"/>
      <w:bookmarkStart w:id="937" w:name="_Toc457142460"/>
      <w:bookmarkStart w:id="938" w:name="_Toc457145268"/>
      <w:bookmarkStart w:id="939" w:name="_Toc457125634"/>
      <w:bookmarkStart w:id="940" w:name="_Toc457125984"/>
      <w:bookmarkStart w:id="941" w:name="_Toc457126709"/>
      <w:bookmarkStart w:id="942" w:name="_Toc457133028"/>
      <w:bookmarkStart w:id="943" w:name="_Toc457134897"/>
      <w:bookmarkStart w:id="944" w:name="_Toc457142461"/>
      <w:bookmarkStart w:id="945" w:name="_Toc457145269"/>
      <w:bookmarkStart w:id="946" w:name="_Toc457125635"/>
      <w:bookmarkStart w:id="947" w:name="_Toc457125985"/>
      <w:bookmarkStart w:id="948" w:name="_Toc457126710"/>
      <w:bookmarkStart w:id="949" w:name="_Toc457133029"/>
      <w:bookmarkStart w:id="950" w:name="_Toc457134898"/>
      <w:bookmarkStart w:id="951" w:name="_Toc457142462"/>
      <w:bookmarkStart w:id="952" w:name="_Toc457145270"/>
      <w:bookmarkStart w:id="953" w:name="_Toc457125636"/>
      <w:bookmarkStart w:id="954" w:name="_Toc457125986"/>
      <w:bookmarkStart w:id="955" w:name="_Toc457126711"/>
      <w:bookmarkStart w:id="956" w:name="_Toc457133030"/>
      <w:bookmarkStart w:id="957" w:name="_Toc457134899"/>
      <w:bookmarkStart w:id="958" w:name="_Toc457142463"/>
      <w:bookmarkStart w:id="959" w:name="_Toc457145271"/>
      <w:bookmarkStart w:id="960" w:name="_Toc457125637"/>
      <w:bookmarkStart w:id="961" w:name="_Toc457125987"/>
      <w:bookmarkStart w:id="962" w:name="_Toc457126712"/>
      <w:bookmarkStart w:id="963" w:name="_Toc457133031"/>
      <w:bookmarkStart w:id="964" w:name="_Toc457134900"/>
      <w:bookmarkStart w:id="965" w:name="_Toc457142464"/>
      <w:bookmarkStart w:id="966" w:name="_Toc457145272"/>
      <w:bookmarkStart w:id="967" w:name="_Toc453167875"/>
      <w:bookmarkStart w:id="968" w:name="_Toc453341998"/>
      <w:bookmarkStart w:id="969" w:name="_Format_of_the"/>
      <w:bookmarkStart w:id="970" w:name="_Hlk137790376"/>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28418381" w14:textId="342D15EA" w:rsidR="0097042B" w:rsidRPr="00CB6489" w:rsidRDefault="0020380A" w:rsidP="00440F02">
      <w:pPr>
        <w:pStyle w:val="Heading1"/>
        <w:rPr>
          <w:color w:val="007B4E"/>
        </w:rPr>
      </w:pPr>
      <w:bookmarkStart w:id="971" w:name="_Toc457142466"/>
      <w:bookmarkStart w:id="972" w:name="_Toc457145274"/>
      <w:bookmarkStart w:id="973" w:name="_Creating_the_staff"/>
      <w:bookmarkStart w:id="974" w:name="_Toc138174516"/>
      <w:bookmarkStart w:id="975" w:name="_Toc138238635"/>
      <w:bookmarkStart w:id="976" w:name="_Toc138174517"/>
      <w:bookmarkStart w:id="977" w:name="_Toc138238636"/>
      <w:bookmarkStart w:id="978" w:name="_Toc138174518"/>
      <w:bookmarkStart w:id="979" w:name="_Toc138238637"/>
      <w:bookmarkStart w:id="980" w:name="_Toc138174519"/>
      <w:bookmarkStart w:id="981" w:name="_Toc138238638"/>
      <w:bookmarkStart w:id="982" w:name="_Toc138174520"/>
      <w:bookmarkStart w:id="983" w:name="_Toc138238639"/>
      <w:bookmarkStart w:id="984" w:name="_Toc138174521"/>
      <w:bookmarkStart w:id="985" w:name="_Toc138238640"/>
      <w:bookmarkStart w:id="986" w:name="_Toc138174522"/>
      <w:bookmarkStart w:id="987" w:name="_Toc138238641"/>
      <w:bookmarkStart w:id="988" w:name="_Toc138174523"/>
      <w:bookmarkStart w:id="989" w:name="_Toc138238642"/>
      <w:bookmarkStart w:id="990" w:name="_Toc138174524"/>
      <w:bookmarkStart w:id="991" w:name="_Toc138238643"/>
      <w:bookmarkStart w:id="992" w:name="_Toc138174525"/>
      <w:bookmarkStart w:id="993" w:name="_Toc138238644"/>
      <w:bookmarkStart w:id="994" w:name="_Toc138174526"/>
      <w:bookmarkStart w:id="995" w:name="_Toc138238645"/>
      <w:bookmarkStart w:id="996" w:name="_Toc138174527"/>
      <w:bookmarkStart w:id="997" w:name="_Toc138238646"/>
      <w:bookmarkStart w:id="998" w:name="_Toc138174528"/>
      <w:bookmarkStart w:id="999" w:name="_Toc138238647"/>
      <w:bookmarkStart w:id="1000" w:name="_Toc138174529"/>
      <w:bookmarkStart w:id="1001" w:name="_Toc138238648"/>
      <w:bookmarkStart w:id="1002" w:name="_Toc138174530"/>
      <w:bookmarkStart w:id="1003" w:name="_Toc138238649"/>
      <w:bookmarkStart w:id="1004" w:name="_Toc138174531"/>
      <w:bookmarkStart w:id="1005" w:name="_Toc138238650"/>
      <w:bookmarkStart w:id="1006" w:name="_Toc138174532"/>
      <w:bookmarkStart w:id="1007" w:name="_Toc138238651"/>
      <w:bookmarkStart w:id="1008" w:name="_Toc138174533"/>
      <w:bookmarkStart w:id="1009" w:name="_Toc138238652"/>
      <w:bookmarkStart w:id="1010" w:name="_Toc138174534"/>
      <w:bookmarkStart w:id="1011" w:name="_Toc138238653"/>
      <w:bookmarkStart w:id="1012" w:name="_Toc138174535"/>
      <w:bookmarkStart w:id="1013" w:name="_Toc138238654"/>
      <w:bookmarkStart w:id="1014" w:name="_Toc138174536"/>
      <w:bookmarkStart w:id="1015" w:name="_Toc138238655"/>
      <w:bookmarkStart w:id="1016" w:name="_Toc138174537"/>
      <w:bookmarkStart w:id="1017" w:name="_Toc138238656"/>
      <w:bookmarkStart w:id="1018" w:name="_Toc138174538"/>
      <w:bookmarkStart w:id="1019" w:name="_Toc138238657"/>
      <w:bookmarkStart w:id="1020" w:name="_Toc138174539"/>
      <w:bookmarkStart w:id="1021" w:name="_Toc138238658"/>
      <w:bookmarkStart w:id="1022" w:name="_Toc453945211"/>
      <w:bookmarkStart w:id="1023" w:name="_Toc454273073"/>
      <w:bookmarkStart w:id="1024" w:name="_Toc454377694"/>
      <w:bookmarkStart w:id="1025" w:name="_Toc456773746"/>
      <w:bookmarkStart w:id="1026" w:name="_Toc453945212"/>
      <w:bookmarkStart w:id="1027" w:name="_Toc454273074"/>
      <w:bookmarkStart w:id="1028" w:name="_Toc454377695"/>
      <w:bookmarkStart w:id="1029" w:name="_Toc456773747"/>
      <w:bookmarkStart w:id="1030" w:name="_Toc453945213"/>
      <w:bookmarkStart w:id="1031" w:name="_Toc454273075"/>
      <w:bookmarkStart w:id="1032" w:name="_Toc454377696"/>
      <w:bookmarkStart w:id="1033" w:name="_Toc456773748"/>
      <w:bookmarkStart w:id="1034" w:name="_Toc453945214"/>
      <w:bookmarkStart w:id="1035" w:name="_Toc454273076"/>
      <w:bookmarkStart w:id="1036" w:name="_Toc454377697"/>
      <w:bookmarkStart w:id="1037" w:name="_Toc456773749"/>
      <w:bookmarkStart w:id="1038" w:name="_Toc453945215"/>
      <w:bookmarkStart w:id="1039" w:name="_Toc454273077"/>
      <w:bookmarkStart w:id="1040" w:name="_Toc454377698"/>
      <w:bookmarkStart w:id="1041" w:name="_Toc456773750"/>
      <w:bookmarkStart w:id="1042" w:name="_Toc453945216"/>
      <w:bookmarkStart w:id="1043" w:name="_Toc454273078"/>
      <w:bookmarkStart w:id="1044" w:name="_Toc454377699"/>
      <w:bookmarkStart w:id="1045" w:name="_Toc456773751"/>
      <w:bookmarkStart w:id="1046" w:name="_Toc453945217"/>
      <w:bookmarkStart w:id="1047" w:name="_Toc454273079"/>
      <w:bookmarkStart w:id="1048" w:name="_Toc454377700"/>
      <w:bookmarkStart w:id="1049" w:name="_Toc456773752"/>
      <w:bookmarkStart w:id="1050" w:name="_Toc453945218"/>
      <w:bookmarkStart w:id="1051" w:name="_Toc454273080"/>
      <w:bookmarkStart w:id="1052" w:name="_Toc454377701"/>
      <w:bookmarkStart w:id="1053" w:name="_Toc456773753"/>
      <w:bookmarkStart w:id="1054" w:name="_Toc453945219"/>
      <w:bookmarkStart w:id="1055" w:name="_Toc454273081"/>
      <w:bookmarkStart w:id="1056" w:name="_Toc454377702"/>
      <w:bookmarkStart w:id="1057" w:name="_Toc456773754"/>
      <w:bookmarkStart w:id="1058" w:name="_Toc453945220"/>
      <w:bookmarkStart w:id="1059" w:name="_Toc454273082"/>
      <w:bookmarkStart w:id="1060" w:name="_Toc454377703"/>
      <w:bookmarkStart w:id="1061" w:name="_Toc456773755"/>
      <w:bookmarkStart w:id="1062" w:name="_Toc453945221"/>
      <w:bookmarkStart w:id="1063" w:name="_Toc454273083"/>
      <w:bookmarkStart w:id="1064" w:name="_Toc454377704"/>
      <w:bookmarkStart w:id="1065" w:name="_Toc456773756"/>
      <w:bookmarkStart w:id="1066" w:name="_Toc453945222"/>
      <w:bookmarkStart w:id="1067" w:name="_Toc454273084"/>
      <w:bookmarkStart w:id="1068" w:name="_Toc454377705"/>
      <w:bookmarkStart w:id="1069" w:name="_Toc456773757"/>
      <w:bookmarkStart w:id="1070" w:name="_Toc453945223"/>
      <w:bookmarkStart w:id="1071" w:name="_Toc454273085"/>
      <w:bookmarkStart w:id="1072" w:name="_Toc454377706"/>
      <w:bookmarkStart w:id="1073" w:name="_Toc456773758"/>
      <w:bookmarkStart w:id="1074" w:name="_Toc453945224"/>
      <w:bookmarkStart w:id="1075" w:name="_Toc454273086"/>
      <w:bookmarkStart w:id="1076" w:name="_Toc454377707"/>
      <w:bookmarkStart w:id="1077" w:name="_Toc456773759"/>
      <w:bookmarkStart w:id="1078" w:name="_Toc453945225"/>
      <w:bookmarkStart w:id="1079" w:name="_Toc454273087"/>
      <w:bookmarkStart w:id="1080" w:name="_Toc454377708"/>
      <w:bookmarkStart w:id="1081" w:name="_Toc456773760"/>
      <w:bookmarkStart w:id="1082" w:name="_Toc453945226"/>
      <w:bookmarkStart w:id="1083" w:name="_Toc454273088"/>
      <w:bookmarkStart w:id="1084" w:name="_Toc454377709"/>
      <w:bookmarkStart w:id="1085" w:name="_Toc456773761"/>
      <w:bookmarkStart w:id="1086" w:name="_Toc453945227"/>
      <w:bookmarkStart w:id="1087" w:name="_Toc454273089"/>
      <w:bookmarkStart w:id="1088" w:name="_Toc454377710"/>
      <w:bookmarkStart w:id="1089" w:name="_Toc456773762"/>
      <w:bookmarkStart w:id="1090" w:name="_Toc453945228"/>
      <w:bookmarkStart w:id="1091" w:name="_Toc454273090"/>
      <w:bookmarkStart w:id="1092" w:name="_Toc454377711"/>
      <w:bookmarkStart w:id="1093" w:name="_Toc456773763"/>
      <w:bookmarkStart w:id="1094" w:name="_Toc453945229"/>
      <w:bookmarkStart w:id="1095" w:name="_Toc454273091"/>
      <w:bookmarkStart w:id="1096" w:name="_Toc454377712"/>
      <w:bookmarkStart w:id="1097" w:name="_Toc456773764"/>
      <w:bookmarkStart w:id="1098" w:name="_Toc453945230"/>
      <w:bookmarkStart w:id="1099" w:name="_Toc454273092"/>
      <w:bookmarkStart w:id="1100" w:name="_Toc454377713"/>
      <w:bookmarkStart w:id="1101" w:name="_Toc456773765"/>
      <w:bookmarkStart w:id="1102" w:name="_Toc453945231"/>
      <w:bookmarkStart w:id="1103" w:name="_Toc454273093"/>
      <w:bookmarkStart w:id="1104" w:name="_Toc454377714"/>
      <w:bookmarkStart w:id="1105" w:name="_Toc456773766"/>
      <w:bookmarkStart w:id="1106" w:name="_Toc453945232"/>
      <w:bookmarkStart w:id="1107" w:name="_Toc454273094"/>
      <w:bookmarkStart w:id="1108" w:name="_Toc454377715"/>
      <w:bookmarkStart w:id="1109" w:name="_Toc456773767"/>
      <w:bookmarkStart w:id="1110" w:name="_Toc453945233"/>
      <w:bookmarkStart w:id="1111" w:name="_Toc454273095"/>
      <w:bookmarkStart w:id="1112" w:name="_Toc454377716"/>
      <w:bookmarkStart w:id="1113" w:name="_Toc456773768"/>
      <w:bookmarkStart w:id="1114" w:name="_Toc453945234"/>
      <w:bookmarkStart w:id="1115" w:name="_Toc454273096"/>
      <w:bookmarkStart w:id="1116" w:name="_Toc454377717"/>
      <w:bookmarkStart w:id="1117" w:name="_Toc456773769"/>
      <w:bookmarkStart w:id="1118" w:name="_Toc453945235"/>
      <w:bookmarkStart w:id="1119" w:name="_Toc454273097"/>
      <w:bookmarkStart w:id="1120" w:name="_Toc454377718"/>
      <w:bookmarkStart w:id="1121" w:name="_Toc456773770"/>
      <w:bookmarkStart w:id="1122" w:name="_Toc453945236"/>
      <w:bookmarkStart w:id="1123" w:name="_Toc454273098"/>
      <w:bookmarkStart w:id="1124" w:name="_Toc454377719"/>
      <w:bookmarkStart w:id="1125" w:name="_Toc456773771"/>
      <w:bookmarkStart w:id="1126" w:name="_Toc453945237"/>
      <w:bookmarkStart w:id="1127" w:name="_Toc454273099"/>
      <w:bookmarkStart w:id="1128" w:name="_Toc454377720"/>
      <w:bookmarkStart w:id="1129" w:name="_Toc456773772"/>
      <w:bookmarkStart w:id="1130" w:name="_Toc453945238"/>
      <w:bookmarkStart w:id="1131" w:name="_Toc454273100"/>
      <w:bookmarkStart w:id="1132" w:name="_Toc454377721"/>
      <w:bookmarkStart w:id="1133" w:name="_Toc456773773"/>
      <w:bookmarkStart w:id="1134" w:name="_Toc453945239"/>
      <w:bookmarkStart w:id="1135" w:name="_Toc454273101"/>
      <w:bookmarkStart w:id="1136" w:name="_Toc454377722"/>
      <w:bookmarkStart w:id="1137" w:name="_Toc456773774"/>
      <w:bookmarkStart w:id="1138" w:name="_Toc453945240"/>
      <w:bookmarkStart w:id="1139" w:name="_Toc454273102"/>
      <w:bookmarkStart w:id="1140" w:name="_Toc454377723"/>
      <w:bookmarkStart w:id="1141" w:name="_Toc456773775"/>
      <w:bookmarkStart w:id="1142" w:name="_Toc453945241"/>
      <w:bookmarkStart w:id="1143" w:name="_Toc454273103"/>
      <w:bookmarkStart w:id="1144" w:name="_Toc454377724"/>
      <w:bookmarkStart w:id="1145" w:name="_Toc456773776"/>
      <w:bookmarkStart w:id="1146" w:name="_Toc453945242"/>
      <w:bookmarkStart w:id="1147" w:name="_Toc454273104"/>
      <w:bookmarkStart w:id="1148" w:name="_Toc454377725"/>
      <w:bookmarkStart w:id="1149" w:name="_Toc456773777"/>
      <w:bookmarkStart w:id="1150" w:name="_Toc453945243"/>
      <w:bookmarkStart w:id="1151" w:name="_Toc454273105"/>
      <w:bookmarkStart w:id="1152" w:name="_Toc454377726"/>
      <w:bookmarkStart w:id="1153" w:name="_Toc456773778"/>
      <w:bookmarkStart w:id="1154" w:name="_Toc453945244"/>
      <w:bookmarkStart w:id="1155" w:name="_Toc454273106"/>
      <w:bookmarkStart w:id="1156" w:name="_Toc454377727"/>
      <w:bookmarkStart w:id="1157" w:name="_Toc456773779"/>
      <w:bookmarkStart w:id="1158" w:name="_Toc453945245"/>
      <w:bookmarkStart w:id="1159" w:name="_Toc454273107"/>
      <w:bookmarkStart w:id="1160" w:name="_Toc454377728"/>
      <w:bookmarkStart w:id="1161" w:name="_Toc456773780"/>
      <w:bookmarkStart w:id="1162" w:name="_Toc453945246"/>
      <w:bookmarkStart w:id="1163" w:name="_Toc454273108"/>
      <w:bookmarkStart w:id="1164" w:name="_Toc454377729"/>
      <w:bookmarkStart w:id="1165" w:name="_Toc456773781"/>
      <w:bookmarkStart w:id="1166" w:name="_Toc453945247"/>
      <w:bookmarkStart w:id="1167" w:name="_Toc454273109"/>
      <w:bookmarkStart w:id="1168" w:name="_Toc454377730"/>
      <w:bookmarkStart w:id="1169" w:name="_Toc456773782"/>
      <w:bookmarkStart w:id="1170" w:name="_Toc453945248"/>
      <w:bookmarkStart w:id="1171" w:name="_Toc454273110"/>
      <w:bookmarkStart w:id="1172" w:name="_Toc454377731"/>
      <w:bookmarkStart w:id="1173" w:name="_Toc456773783"/>
      <w:bookmarkStart w:id="1174" w:name="_Toc453945249"/>
      <w:bookmarkStart w:id="1175" w:name="_Toc454273111"/>
      <w:bookmarkStart w:id="1176" w:name="_Toc454377732"/>
      <w:bookmarkStart w:id="1177" w:name="_Toc456773784"/>
      <w:bookmarkStart w:id="1178" w:name="_Toc453945250"/>
      <w:bookmarkStart w:id="1179" w:name="_Toc454273112"/>
      <w:bookmarkStart w:id="1180" w:name="_Toc454377733"/>
      <w:bookmarkStart w:id="1181" w:name="_Toc456773785"/>
      <w:bookmarkStart w:id="1182" w:name="_Toc453945251"/>
      <w:bookmarkStart w:id="1183" w:name="_Toc454273113"/>
      <w:bookmarkStart w:id="1184" w:name="_Toc454377734"/>
      <w:bookmarkStart w:id="1185" w:name="_Toc456773786"/>
      <w:bookmarkStart w:id="1186" w:name="_Toc453945252"/>
      <w:bookmarkStart w:id="1187" w:name="_Toc454273114"/>
      <w:bookmarkStart w:id="1188" w:name="_Toc454377735"/>
      <w:bookmarkStart w:id="1189" w:name="_Toc456773787"/>
      <w:bookmarkStart w:id="1190" w:name="_Toc453945253"/>
      <w:bookmarkStart w:id="1191" w:name="_Toc454273115"/>
      <w:bookmarkStart w:id="1192" w:name="_Toc454377736"/>
      <w:bookmarkStart w:id="1193" w:name="_Toc456773788"/>
      <w:bookmarkStart w:id="1194" w:name="_Toc453945254"/>
      <w:bookmarkStart w:id="1195" w:name="_Toc454273116"/>
      <w:bookmarkStart w:id="1196" w:name="_Toc454377737"/>
      <w:bookmarkStart w:id="1197" w:name="_Toc456773789"/>
      <w:bookmarkStart w:id="1198" w:name="_Toc453945255"/>
      <w:bookmarkStart w:id="1199" w:name="_Toc454273117"/>
      <w:bookmarkStart w:id="1200" w:name="_Toc454377738"/>
      <w:bookmarkStart w:id="1201" w:name="_Toc456773790"/>
      <w:bookmarkStart w:id="1202" w:name="_Toc453945256"/>
      <w:bookmarkStart w:id="1203" w:name="_Toc454273118"/>
      <w:bookmarkStart w:id="1204" w:name="_Toc454377739"/>
      <w:bookmarkStart w:id="1205" w:name="_Toc456773791"/>
      <w:bookmarkStart w:id="1206" w:name="_Toc453945278"/>
      <w:bookmarkStart w:id="1207" w:name="_Toc454273140"/>
      <w:bookmarkStart w:id="1208" w:name="_Toc454377761"/>
      <w:bookmarkStart w:id="1209" w:name="_Toc456773813"/>
      <w:bookmarkStart w:id="1210" w:name="_Toc453945279"/>
      <w:bookmarkStart w:id="1211" w:name="_Toc454273141"/>
      <w:bookmarkStart w:id="1212" w:name="_Toc454377762"/>
      <w:bookmarkStart w:id="1213" w:name="_Toc456773814"/>
      <w:bookmarkStart w:id="1214" w:name="_Toc453945280"/>
      <w:bookmarkStart w:id="1215" w:name="_Toc454273142"/>
      <w:bookmarkStart w:id="1216" w:name="_Toc454377763"/>
      <w:bookmarkStart w:id="1217" w:name="_Toc456773815"/>
      <w:bookmarkStart w:id="1218" w:name="_Toc453945281"/>
      <w:bookmarkStart w:id="1219" w:name="_Toc454273143"/>
      <w:bookmarkStart w:id="1220" w:name="_Toc454377764"/>
      <w:bookmarkStart w:id="1221" w:name="_Toc456773816"/>
      <w:bookmarkStart w:id="1222" w:name="_Toc425861820"/>
      <w:bookmarkStart w:id="1223" w:name="_Toc426010125"/>
      <w:bookmarkStart w:id="1224" w:name="_Toc426017430"/>
      <w:bookmarkStart w:id="1225" w:name="_Toc426017603"/>
      <w:bookmarkStart w:id="1226" w:name="_Toc426020191"/>
      <w:bookmarkStart w:id="1227" w:name="_Toc425861821"/>
      <w:bookmarkStart w:id="1228" w:name="_Toc426010126"/>
      <w:bookmarkStart w:id="1229" w:name="_Toc426017431"/>
      <w:bookmarkStart w:id="1230" w:name="_Toc426017604"/>
      <w:bookmarkStart w:id="1231" w:name="_Toc426020192"/>
      <w:bookmarkStart w:id="1232" w:name="_Toc425861822"/>
      <w:bookmarkStart w:id="1233" w:name="_Toc426010127"/>
      <w:bookmarkStart w:id="1234" w:name="_Toc426017432"/>
      <w:bookmarkStart w:id="1235" w:name="_Toc426017605"/>
      <w:bookmarkStart w:id="1236" w:name="_Toc426020193"/>
      <w:bookmarkStart w:id="1237" w:name="_Toc425861824"/>
      <w:bookmarkStart w:id="1238" w:name="_Toc426010129"/>
      <w:bookmarkStart w:id="1239" w:name="_Toc426017434"/>
      <w:bookmarkStart w:id="1240" w:name="_Toc426017607"/>
      <w:bookmarkStart w:id="1241" w:name="_Toc426020195"/>
      <w:bookmarkStart w:id="1242" w:name="_Toc425861826"/>
      <w:bookmarkStart w:id="1243" w:name="_Toc426010131"/>
      <w:bookmarkStart w:id="1244" w:name="_Toc426017436"/>
      <w:bookmarkStart w:id="1245" w:name="_Toc426017609"/>
      <w:bookmarkStart w:id="1246" w:name="_Toc426020197"/>
      <w:bookmarkStart w:id="1247" w:name="_Toc425861827"/>
      <w:bookmarkStart w:id="1248" w:name="_Toc426010132"/>
      <w:bookmarkStart w:id="1249" w:name="_Toc426017437"/>
      <w:bookmarkStart w:id="1250" w:name="_Toc426017610"/>
      <w:bookmarkStart w:id="1251" w:name="_Toc426020198"/>
      <w:bookmarkStart w:id="1252" w:name="_Toc425861828"/>
      <w:bookmarkStart w:id="1253" w:name="_Toc426010133"/>
      <w:bookmarkStart w:id="1254" w:name="_Toc426017438"/>
      <w:bookmarkStart w:id="1255" w:name="_Toc426017611"/>
      <w:bookmarkStart w:id="1256" w:name="_Toc426020199"/>
      <w:bookmarkStart w:id="1257" w:name="_Toc425861830"/>
      <w:bookmarkStart w:id="1258" w:name="_Toc426010135"/>
      <w:bookmarkStart w:id="1259" w:name="_Toc426017440"/>
      <w:bookmarkStart w:id="1260" w:name="_Toc426017613"/>
      <w:bookmarkStart w:id="1261" w:name="_Toc426020201"/>
      <w:bookmarkStart w:id="1262" w:name="_Toc425861832"/>
      <w:bookmarkStart w:id="1263" w:name="_Toc426010137"/>
      <w:bookmarkStart w:id="1264" w:name="_Toc426017442"/>
      <w:bookmarkStart w:id="1265" w:name="_Toc426017615"/>
      <w:bookmarkStart w:id="1266" w:name="_Toc426020203"/>
      <w:bookmarkStart w:id="1267" w:name="_Toc425861833"/>
      <w:bookmarkStart w:id="1268" w:name="_Toc426010138"/>
      <w:bookmarkStart w:id="1269" w:name="_Toc426017443"/>
      <w:bookmarkStart w:id="1270" w:name="_Toc426017616"/>
      <w:bookmarkStart w:id="1271" w:name="_Toc426020204"/>
      <w:bookmarkStart w:id="1272" w:name="_Toc425861837"/>
      <w:bookmarkStart w:id="1273" w:name="_Toc426010142"/>
      <w:bookmarkStart w:id="1274" w:name="_Toc426017447"/>
      <w:bookmarkStart w:id="1275" w:name="_Toc426017620"/>
      <w:bookmarkStart w:id="1276" w:name="_Toc426020208"/>
      <w:bookmarkStart w:id="1277" w:name="_Toc425861840"/>
      <w:bookmarkStart w:id="1278" w:name="_Toc426010145"/>
      <w:bookmarkStart w:id="1279" w:name="_Toc426017450"/>
      <w:bookmarkStart w:id="1280" w:name="_Toc426017623"/>
      <w:bookmarkStart w:id="1281" w:name="_Toc426020211"/>
      <w:bookmarkStart w:id="1282" w:name="_Toc425861841"/>
      <w:bookmarkStart w:id="1283" w:name="_Toc426010146"/>
      <w:bookmarkStart w:id="1284" w:name="_Toc426017451"/>
      <w:bookmarkStart w:id="1285" w:name="_Toc426017624"/>
      <w:bookmarkStart w:id="1286" w:name="_Toc426020212"/>
      <w:bookmarkStart w:id="1287" w:name="_Toc425861844"/>
      <w:bookmarkStart w:id="1288" w:name="_Toc426010149"/>
      <w:bookmarkStart w:id="1289" w:name="_Toc426017454"/>
      <w:bookmarkStart w:id="1290" w:name="_Toc426017627"/>
      <w:bookmarkStart w:id="1291" w:name="_Toc426020215"/>
      <w:bookmarkStart w:id="1292" w:name="_Toc425861846"/>
      <w:bookmarkStart w:id="1293" w:name="_Toc426010151"/>
      <w:bookmarkStart w:id="1294" w:name="_Toc426017456"/>
      <w:bookmarkStart w:id="1295" w:name="_Toc426017629"/>
      <w:bookmarkStart w:id="1296" w:name="_Toc426020217"/>
      <w:bookmarkStart w:id="1297" w:name="_Toc425861847"/>
      <w:bookmarkStart w:id="1298" w:name="_Toc426010152"/>
      <w:bookmarkStart w:id="1299" w:name="_Toc426017457"/>
      <w:bookmarkStart w:id="1300" w:name="_Toc426017630"/>
      <w:bookmarkStart w:id="1301" w:name="_Toc426020218"/>
      <w:bookmarkStart w:id="1302" w:name="_Toc425861849"/>
      <w:bookmarkStart w:id="1303" w:name="_Toc426010154"/>
      <w:bookmarkStart w:id="1304" w:name="_Toc426017459"/>
      <w:bookmarkStart w:id="1305" w:name="_Toc426017632"/>
      <w:bookmarkStart w:id="1306" w:name="_Toc426020220"/>
      <w:bookmarkStart w:id="1307" w:name="_Toc425861851"/>
      <w:bookmarkStart w:id="1308" w:name="_Toc426010156"/>
      <w:bookmarkStart w:id="1309" w:name="_Toc426017461"/>
      <w:bookmarkStart w:id="1310" w:name="_Toc426017634"/>
      <w:bookmarkStart w:id="1311" w:name="_Toc426020222"/>
      <w:bookmarkStart w:id="1312" w:name="_Toc425861853"/>
      <w:bookmarkStart w:id="1313" w:name="_Toc426010158"/>
      <w:bookmarkStart w:id="1314" w:name="_Toc426017463"/>
      <w:bookmarkStart w:id="1315" w:name="_Toc426017636"/>
      <w:bookmarkStart w:id="1316" w:name="_Toc426020224"/>
      <w:bookmarkStart w:id="1317" w:name="_Toc425861854"/>
      <w:bookmarkStart w:id="1318" w:name="_Toc426010159"/>
      <w:bookmarkStart w:id="1319" w:name="_Toc426017464"/>
      <w:bookmarkStart w:id="1320" w:name="_Toc426017637"/>
      <w:bookmarkStart w:id="1321" w:name="_Toc426020225"/>
      <w:bookmarkStart w:id="1322" w:name="_Toc425861855"/>
      <w:bookmarkStart w:id="1323" w:name="_Toc426010160"/>
      <w:bookmarkStart w:id="1324" w:name="_Toc426017465"/>
      <w:bookmarkStart w:id="1325" w:name="_Toc426017638"/>
      <w:bookmarkStart w:id="1326" w:name="_Toc426020226"/>
      <w:bookmarkStart w:id="1327" w:name="_Toc425861856"/>
      <w:bookmarkStart w:id="1328" w:name="_Toc426010161"/>
      <w:bookmarkStart w:id="1329" w:name="_Toc426017466"/>
      <w:bookmarkStart w:id="1330" w:name="_Toc426017639"/>
      <w:bookmarkStart w:id="1331" w:name="_Toc426020227"/>
      <w:bookmarkStart w:id="1332" w:name="_Toc425861857"/>
      <w:bookmarkStart w:id="1333" w:name="_Toc426010162"/>
      <w:bookmarkStart w:id="1334" w:name="_Toc426017467"/>
      <w:bookmarkStart w:id="1335" w:name="_Toc426017640"/>
      <w:bookmarkStart w:id="1336" w:name="_Toc426020228"/>
      <w:bookmarkStart w:id="1337" w:name="_Toc425861859"/>
      <w:bookmarkStart w:id="1338" w:name="_Toc426010164"/>
      <w:bookmarkStart w:id="1339" w:name="_Toc426017469"/>
      <w:bookmarkStart w:id="1340" w:name="_Toc426017642"/>
      <w:bookmarkStart w:id="1341" w:name="_Toc426020230"/>
      <w:bookmarkStart w:id="1342" w:name="_Toc453945282"/>
      <w:bookmarkStart w:id="1343" w:name="_Toc454273144"/>
      <w:bookmarkStart w:id="1344" w:name="_Toc454377765"/>
      <w:bookmarkStart w:id="1345" w:name="_Toc456773817"/>
      <w:bookmarkStart w:id="1346" w:name="_Toc453945283"/>
      <w:bookmarkStart w:id="1347" w:name="_Toc454273145"/>
      <w:bookmarkStart w:id="1348" w:name="_Toc454377766"/>
      <w:bookmarkStart w:id="1349" w:name="_Toc456773818"/>
      <w:bookmarkStart w:id="1350" w:name="_Toc453945284"/>
      <w:bookmarkStart w:id="1351" w:name="_Toc454273146"/>
      <w:bookmarkStart w:id="1352" w:name="_Toc454377767"/>
      <w:bookmarkStart w:id="1353" w:name="_Toc456773819"/>
      <w:bookmarkStart w:id="1354" w:name="_Toc453945285"/>
      <w:bookmarkStart w:id="1355" w:name="_Toc454273147"/>
      <w:bookmarkStart w:id="1356" w:name="_Toc454377768"/>
      <w:bookmarkStart w:id="1357" w:name="_Toc456773820"/>
      <w:bookmarkStart w:id="1358" w:name="_Toc453945286"/>
      <w:bookmarkStart w:id="1359" w:name="_Toc454273148"/>
      <w:bookmarkStart w:id="1360" w:name="_Toc454377769"/>
      <w:bookmarkStart w:id="1361" w:name="_Toc456773821"/>
      <w:bookmarkStart w:id="1362" w:name="_Toc453945287"/>
      <w:bookmarkStart w:id="1363" w:name="_Toc454273149"/>
      <w:bookmarkStart w:id="1364" w:name="_Toc454377770"/>
      <w:bookmarkStart w:id="1365" w:name="_Toc456773822"/>
      <w:bookmarkStart w:id="1366" w:name="_Toc453945288"/>
      <w:bookmarkStart w:id="1367" w:name="_Toc454273150"/>
      <w:bookmarkStart w:id="1368" w:name="_Toc454377771"/>
      <w:bookmarkStart w:id="1369" w:name="_Toc456773823"/>
      <w:bookmarkStart w:id="1370" w:name="_Toc453945289"/>
      <w:bookmarkStart w:id="1371" w:name="_Toc454273151"/>
      <w:bookmarkStart w:id="1372" w:name="_Toc454377772"/>
      <w:bookmarkStart w:id="1373" w:name="_Toc456773824"/>
      <w:bookmarkStart w:id="1374" w:name="_Toc453945290"/>
      <w:bookmarkStart w:id="1375" w:name="_Toc454273152"/>
      <w:bookmarkStart w:id="1376" w:name="_Toc454377773"/>
      <w:bookmarkStart w:id="1377" w:name="_Toc456773825"/>
      <w:bookmarkStart w:id="1378" w:name="_Toc453945291"/>
      <w:bookmarkStart w:id="1379" w:name="_Toc454273153"/>
      <w:bookmarkStart w:id="1380" w:name="_Toc454377774"/>
      <w:bookmarkStart w:id="1381" w:name="_Toc456773826"/>
      <w:bookmarkStart w:id="1382" w:name="_Toc453945292"/>
      <w:bookmarkStart w:id="1383" w:name="_Toc454273154"/>
      <w:bookmarkStart w:id="1384" w:name="_Toc454377775"/>
      <w:bookmarkStart w:id="1385" w:name="_Toc456773827"/>
      <w:bookmarkStart w:id="1386" w:name="_Toc453945293"/>
      <w:bookmarkStart w:id="1387" w:name="_Toc454273155"/>
      <w:bookmarkStart w:id="1388" w:name="_Toc454377776"/>
      <w:bookmarkStart w:id="1389" w:name="_Toc456773828"/>
      <w:bookmarkStart w:id="1390" w:name="_Toc453945294"/>
      <w:bookmarkStart w:id="1391" w:name="_Toc454273156"/>
      <w:bookmarkStart w:id="1392" w:name="_Toc454377777"/>
      <w:bookmarkStart w:id="1393" w:name="_Toc456773829"/>
      <w:bookmarkStart w:id="1394" w:name="_Toc453945295"/>
      <w:bookmarkStart w:id="1395" w:name="_Toc454273157"/>
      <w:bookmarkStart w:id="1396" w:name="_Toc454377778"/>
      <w:bookmarkStart w:id="1397" w:name="_Toc456773830"/>
      <w:bookmarkStart w:id="1398" w:name="_Toc453945296"/>
      <w:bookmarkStart w:id="1399" w:name="_Toc454273158"/>
      <w:bookmarkStart w:id="1400" w:name="_Toc454377779"/>
      <w:bookmarkStart w:id="1401" w:name="_Toc456773831"/>
      <w:bookmarkStart w:id="1402" w:name="_Toc453945297"/>
      <w:bookmarkStart w:id="1403" w:name="_Toc454273159"/>
      <w:bookmarkStart w:id="1404" w:name="_Toc454377780"/>
      <w:bookmarkStart w:id="1405" w:name="_Toc456773832"/>
      <w:bookmarkStart w:id="1406" w:name="_Toc453945298"/>
      <w:bookmarkStart w:id="1407" w:name="_Toc454273160"/>
      <w:bookmarkStart w:id="1408" w:name="_Toc454377781"/>
      <w:bookmarkStart w:id="1409" w:name="_Toc456773833"/>
      <w:bookmarkStart w:id="1410" w:name="_Toc453945299"/>
      <w:bookmarkStart w:id="1411" w:name="_Toc454273161"/>
      <w:bookmarkStart w:id="1412" w:name="_Toc454377782"/>
      <w:bookmarkStart w:id="1413" w:name="_Toc456773834"/>
      <w:bookmarkStart w:id="1414" w:name="_Toc453945300"/>
      <w:bookmarkStart w:id="1415" w:name="_Toc454273162"/>
      <w:bookmarkStart w:id="1416" w:name="_Toc454377783"/>
      <w:bookmarkStart w:id="1417" w:name="_Toc456773835"/>
      <w:bookmarkStart w:id="1418" w:name="_Ref424553339"/>
      <w:bookmarkStart w:id="1419" w:name="_Ref424553345"/>
      <w:bookmarkStart w:id="1420" w:name="_Ref424553359"/>
      <w:bookmarkStart w:id="1421" w:name="_Ref424553386"/>
      <w:bookmarkStart w:id="1422" w:name="_Ref424553409"/>
      <w:bookmarkStart w:id="1423" w:name="_Ref424553415"/>
      <w:bookmarkStart w:id="1424" w:name="_Ref42455341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sidRPr="00CB6489">
        <w:rPr>
          <w:color w:val="007B4E"/>
        </w:rPr>
        <w:lastRenderedPageBreak/>
        <w:tab/>
      </w:r>
      <w:bookmarkStart w:id="1425" w:name="_Toc139387318"/>
      <w:r w:rsidR="0097042B" w:rsidRPr="00CB6489">
        <w:rPr>
          <w:color w:val="007B4E"/>
        </w:rPr>
        <w:t>Distribution and receipt of questionnaires, and prompting non-</w:t>
      </w:r>
      <w:proofErr w:type="gramStart"/>
      <w:r w:rsidR="0097042B" w:rsidRPr="00CB6489">
        <w:rPr>
          <w:color w:val="007B4E"/>
        </w:rPr>
        <w:t>respondents</w:t>
      </w:r>
      <w:bookmarkEnd w:id="1418"/>
      <w:bookmarkEnd w:id="1419"/>
      <w:bookmarkEnd w:id="1420"/>
      <w:bookmarkEnd w:id="1421"/>
      <w:bookmarkEnd w:id="1422"/>
      <w:bookmarkEnd w:id="1423"/>
      <w:bookmarkEnd w:id="1424"/>
      <w:bookmarkEnd w:id="1425"/>
      <w:proofErr w:type="gramEnd"/>
      <w:r w:rsidR="0097042B" w:rsidRPr="00CB6489">
        <w:rPr>
          <w:color w:val="007B4E"/>
        </w:rPr>
        <w:t xml:space="preserve"> </w:t>
      </w:r>
    </w:p>
    <w:p w14:paraId="77603025" w14:textId="3034517C" w:rsidR="00806DAD" w:rsidRDefault="00806DAD" w:rsidP="00806DAD">
      <w:pPr>
        <w:jc w:val="both"/>
        <w:rPr>
          <w:rStyle w:val="Strong"/>
          <w:b w:val="0"/>
          <w:color w:val="4D4639"/>
        </w:rPr>
      </w:pPr>
      <w:r w:rsidRPr="00457254">
        <w:rPr>
          <w:rStyle w:val="Strong"/>
          <w:b w:val="0"/>
          <w:color w:val="4D4639"/>
        </w:rPr>
        <w:t xml:space="preserve">Organisations </w:t>
      </w:r>
      <w:r w:rsidR="002707F9">
        <w:rPr>
          <w:rStyle w:val="Strong"/>
          <w:b w:val="0"/>
          <w:color w:val="4D4639"/>
        </w:rPr>
        <w:t>sending both email and paper invitations to staff should</w:t>
      </w:r>
      <w:r w:rsidRPr="00457254">
        <w:rPr>
          <w:rStyle w:val="Strong"/>
          <w:b w:val="0"/>
          <w:color w:val="4D4639"/>
        </w:rPr>
        <w:t xml:space="preserve"> distribute the first </w:t>
      </w:r>
      <w:r w:rsidR="00FC0959">
        <w:rPr>
          <w:rStyle w:val="Strong"/>
          <w:b w:val="0"/>
          <w:color w:val="4D4639"/>
        </w:rPr>
        <w:t>email</w:t>
      </w:r>
      <w:r>
        <w:rPr>
          <w:rStyle w:val="Strong"/>
          <w:b w:val="0"/>
          <w:color w:val="4D4639"/>
        </w:rPr>
        <w:t xml:space="preserve"> and paper</w:t>
      </w:r>
      <w:r w:rsidRPr="00457254">
        <w:rPr>
          <w:rStyle w:val="Strong"/>
          <w:b w:val="0"/>
          <w:color w:val="4D4639"/>
        </w:rPr>
        <w:t xml:space="preserve"> mailing</w:t>
      </w:r>
      <w:r w:rsidR="00FC0959">
        <w:rPr>
          <w:rStyle w:val="Strong"/>
          <w:b w:val="0"/>
          <w:color w:val="4D4639"/>
        </w:rPr>
        <w:t>s</w:t>
      </w:r>
      <w:r w:rsidRPr="00457254">
        <w:rPr>
          <w:rStyle w:val="Strong"/>
          <w:b w:val="0"/>
          <w:color w:val="4D4639"/>
        </w:rPr>
        <w:t xml:space="preserve"> </w:t>
      </w:r>
      <w:r>
        <w:rPr>
          <w:rStyle w:val="Strong"/>
          <w:b w:val="0"/>
          <w:color w:val="4D4639"/>
        </w:rPr>
        <w:t xml:space="preserve">as close to each other as </w:t>
      </w:r>
      <w:proofErr w:type="gramStart"/>
      <w:r>
        <w:rPr>
          <w:rStyle w:val="Strong"/>
          <w:b w:val="0"/>
          <w:color w:val="4D4639"/>
        </w:rPr>
        <w:t>possible,</w:t>
      </w:r>
      <w:r w:rsidR="0043617B">
        <w:rPr>
          <w:rStyle w:val="Strong"/>
          <w:b w:val="0"/>
          <w:color w:val="4D4639"/>
        </w:rPr>
        <w:t xml:space="preserve"> </w:t>
      </w:r>
      <w:r>
        <w:rPr>
          <w:rStyle w:val="Strong"/>
          <w:b w:val="0"/>
          <w:color w:val="4D4639"/>
        </w:rPr>
        <w:t>and</w:t>
      </w:r>
      <w:proofErr w:type="gramEnd"/>
      <w:r>
        <w:rPr>
          <w:rStyle w:val="Strong"/>
          <w:b w:val="0"/>
          <w:color w:val="4D4639"/>
        </w:rPr>
        <w:t xml:space="preserve"> must be </w:t>
      </w:r>
      <w:r w:rsidRPr="00DC1DE1">
        <w:rPr>
          <w:rStyle w:val="Strong"/>
          <w:b w:val="0"/>
          <w:color w:val="4D4639"/>
        </w:rPr>
        <w:t>distributed to staff by the first day of the mandatory fieldwork period</w:t>
      </w:r>
      <w:r>
        <w:rPr>
          <w:rStyle w:val="Strong"/>
          <w:b w:val="0"/>
          <w:color w:val="4D4639"/>
        </w:rPr>
        <w:t>.</w:t>
      </w:r>
    </w:p>
    <w:p w14:paraId="65F813ED" w14:textId="14CCA4AD" w:rsidR="002707F9" w:rsidRDefault="002707F9" w:rsidP="00806DAD">
      <w:pPr>
        <w:jc w:val="both"/>
        <w:rPr>
          <w:rStyle w:val="Strong"/>
          <w:b w:val="0"/>
          <w:color w:val="4D4639"/>
        </w:rPr>
      </w:pPr>
      <w:bookmarkStart w:id="1426" w:name="_Hlk139382564"/>
      <w:r>
        <w:rPr>
          <w:rStyle w:val="cf01"/>
          <w:rFonts w:asciiTheme="minorHAnsi" w:hAnsiTheme="minorHAnsi" w:cstheme="minorHAnsi"/>
          <w:color w:val="1919FF" w:themeColor="text2" w:themeTint="99"/>
          <w:sz w:val="22"/>
          <w:szCs w:val="22"/>
        </w:rPr>
        <w:t xml:space="preserve">Bank </w:t>
      </w:r>
      <w:r w:rsidR="009840D3">
        <w:rPr>
          <w:rStyle w:val="cf01"/>
          <w:rFonts w:asciiTheme="minorHAnsi" w:hAnsiTheme="minorHAnsi" w:cstheme="minorHAnsi"/>
          <w:color w:val="1919FF" w:themeColor="text2" w:themeTint="99"/>
          <w:sz w:val="22"/>
          <w:szCs w:val="22"/>
        </w:rPr>
        <w:t xml:space="preserve">only </w:t>
      </w:r>
      <w:r>
        <w:rPr>
          <w:rStyle w:val="cf01"/>
          <w:rFonts w:asciiTheme="minorHAnsi" w:hAnsiTheme="minorHAnsi" w:cstheme="minorHAnsi"/>
          <w:color w:val="1919FF" w:themeColor="text2" w:themeTint="99"/>
          <w:sz w:val="22"/>
          <w:szCs w:val="22"/>
        </w:rPr>
        <w:t>workers: p</w:t>
      </w:r>
      <w:r w:rsidRPr="008D00B2">
        <w:rPr>
          <w:rStyle w:val="cf01"/>
          <w:rFonts w:asciiTheme="minorHAnsi" w:hAnsiTheme="minorHAnsi" w:cstheme="minorHAnsi"/>
          <w:color w:val="1919FF" w:themeColor="text2" w:themeTint="99"/>
          <w:sz w:val="22"/>
          <w:szCs w:val="22"/>
        </w:rPr>
        <w:t>ersonal email addresses, home postal addresses and personal mobile phone numbers can be used for the survey so long as they are up to date and have been provided by the bank</w:t>
      </w:r>
      <w:r w:rsidR="009840D3">
        <w:rPr>
          <w:rStyle w:val="cf01"/>
          <w:rFonts w:asciiTheme="minorHAnsi" w:hAnsiTheme="minorHAnsi" w:cstheme="minorHAnsi"/>
          <w:color w:val="1919FF" w:themeColor="text2" w:themeTint="99"/>
          <w:sz w:val="22"/>
          <w:szCs w:val="22"/>
        </w:rPr>
        <w:t xml:space="preserve"> only</w:t>
      </w:r>
      <w:r w:rsidRPr="008D00B2">
        <w:rPr>
          <w:rStyle w:val="cf01"/>
          <w:rFonts w:asciiTheme="minorHAnsi" w:hAnsiTheme="minorHAnsi" w:cstheme="minorHAnsi"/>
          <w:color w:val="1919FF" w:themeColor="text2" w:themeTint="99"/>
          <w:sz w:val="22"/>
          <w:szCs w:val="22"/>
        </w:rPr>
        <w:t xml:space="preserve"> worker for work purposes. In these circumstances, specific consent for the use of personal contact details is not required.</w:t>
      </w:r>
    </w:p>
    <w:bookmarkEnd w:id="1426"/>
    <w:p w14:paraId="74BC8249" w14:textId="15556132" w:rsidR="00732D39" w:rsidRPr="00CB6489" w:rsidRDefault="00806DAD" w:rsidP="00732D39">
      <w:pPr>
        <w:jc w:val="both"/>
        <w:rPr>
          <w:b/>
          <w:color w:val="4D4639"/>
        </w:rPr>
      </w:pPr>
      <w:r>
        <w:rPr>
          <w:b/>
          <w:color w:val="4D4639"/>
        </w:rPr>
        <w:t>Emails</w:t>
      </w:r>
    </w:p>
    <w:p w14:paraId="7EDF215A" w14:textId="2C1BF748" w:rsidR="00732D39" w:rsidRDefault="00732D39" w:rsidP="00732D39">
      <w:pPr>
        <w:rPr>
          <w:color w:val="4D4639"/>
        </w:rPr>
      </w:pPr>
      <w:r w:rsidRPr="1B333F56">
        <w:rPr>
          <w:color w:val="4D4639"/>
        </w:rPr>
        <w:t xml:space="preserve">Survey emails should be sent to staff members’ organisational email addresses where possible, but it is acceptable for non-work email addresses to be </w:t>
      </w:r>
      <w:r w:rsidR="2C3A7885" w:rsidRPr="1B333F56">
        <w:rPr>
          <w:color w:val="4D4639"/>
        </w:rPr>
        <w:t>used,</w:t>
      </w:r>
      <w:r w:rsidRPr="1B333F56">
        <w:rPr>
          <w:color w:val="4D4639"/>
        </w:rPr>
        <w:t xml:space="preserve"> if necessary, for example for staff on parental leave or long-term sickness leave, </w:t>
      </w:r>
      <w:proofErr w:type="gramStart"/>
      <w:r w:rsidR="00AA5EE3" w:rsidRPr="1B333F56">
        <w:rPr>
          <w:color w:val="4D4639"/>
        </w:rPr>
        <w:t>provided that</w:t>
      </w:r>
      <w:proofErr w:type="gramEnd"/>
      <w:r w:rsidR="00AA5EE3" w:rsidRPr="1B333F56">
        <w:rPr>
          <w:color w:val="4D4639"/>
        </w:rPr>
        <w:t xml:space="preserve"> staff have provided this email address for work purposes.</w:t>
      </w:r>
    </w:p>
    <w:p w14:paraId="745EAFD2" w14:textId="1D9E0A5D" w:rsidR="0097042B" w:rsidRPr="00CB6489" w:rsidRDefault="0097042B" w:rsidP="005A07F5">
      <w:pPr>
        <w:jc w:val="both"/>
        <w:rPr>
          <w:color w:val="4D4639"/>
          <w:sz w:val="24"/>
          <w:szCs w:val="24"/>
        </w:rPr>
      </w:pPr>
      <w:r w:rsidRPr="00CB6489">
        <w:rPr>
          <w:rStyle w:val="Strong"/>
          <w:color w:val="4D4639"/>
        </w:rPr>
        <w:t>Paper</w:t>
      </w:r>
    </w:p>
    <w:p w14:paraId="6F8C01D3" w14:textId="51427C08" w:rsidR="0097042B" w:rsidRPr="00CB6489" w:rsidRDefault="0097042B" w:rsidP="1B333F56">
      <w:pPr>
        <w:rPr>
          <w:color w:val="4D4639"/>
        </w:rPr>
      </w:pPr>
      <w:r w:rsidRPr="1B333F56">
        <w:rPr>
          <w:color w:val="4D4639"/>
        </w:rPr>
        <w:t>Survey documents should be distributed to employees with permanent work addresses using the internal post (or other internal distribution mechanisms). Where staff members do not have permanent work addresses,</w:t>
      </w:r>
      <w:r w:rsidR="00B965B5" w:rsidRPr="1B333F56">
        <w:rPr>
          <w:color w:val="4D4639"/>
        </w:rPr>
        <w:t xml:space="preserve"> or where there is no primary address (</w:t>
      </w:r>
      <w:proofErr w:type="gramStart"/>
      <w:r w:rsidR="00B965B5" w:rsidRPr="1B333F56">
        <w:rPr>
          <w:color w:val="4D4639"/>
        </w:rPr>
        <w:t>e.g.</w:t>
      </w:r>
      <w:proofErr w:type="gramEnd"/>
      <w:r w:rsidR="00B965B5" w:rsidRPr="1B333F56">
        <w:rPr>
          <w:color w:val="4D4639"/>
        </w:rPr>
        <w:t xml:space="preserve"> staff that work across multiple sites), </w:t>
      </w:r>
      <w:r w:rsidR="00326BAE" w:rsidRPr="1B333F56">
        <w:rPr>
          <w:color w:val="4D4639"/>
        </w:rPr>
        <w:t xml:space="preserve">survey </w:t>
      </w:r>
      <w:r w:rsidRPr="1B333F56">
        <w:rPr>
          <w:color w:val="4D4639"/>
        </w:rPr>
        <w:t>documents may be distributed to home addresses.</w:t>
      </w:r>
      <w:r w:rsidR="00B965B5" w:rsidRPr="1B333F56">
        <w:rPr>
          <w:color w:val="4D4639"/>
        </w:rPr>
        <w:t xml:space="preserve"> </w:t>
      </w:r>
      <w:r w:rsidR="00115623" w:rsidRPr="1B333F56">
        <w:rPr>
          <w:color w:val="4D4639"/>
        </w:rPr>
        <w:t xml:space="preserve">When sending staff survey documents to home addresses, only the name and home address of staff should be displayed. It is the participating organisation’s responsibility to ensure that no reference to employees’ job title or work location is included in such address fields, </w:t>
      </w:r>
      <w:r w:rsidR="181BA441" w:rsidRPr="1B333F56">
        <w:rPr>
          <w:color w:val="4D4639"/>
        </w:rPr>
        <w:t>i.e.,</w:t>
      </w:r>
      <w:r w:rsidR="00115623" w:rsidRPr="1B333F56">
        <w:rPr>
          <w:color w:val="4D4639"/>
        </w:rPr>
        <w:t xml:space="preserve"> to ensure that such information is not displayed on envelopes posted to home addresses.</w:t>
      </w:r>
    </w:p>
    <w:p w14:paraId="478254E1" w14:textId="77777777" w:rsidR="00A26A37" w:rsidRPr="00CB6489" w:rsidRDefault="00A26A37" w:rsidP="00A26A37">
      <w:pPr>
        <w:keepNext/>
        <w:keepLines/>
        <w:rPr>
          <w:color w:val="4D4639"/>
          <w:szCs w:val="24"/>
        </w:rPr>
      </w:pPr>
      <w:r w:rsidRPr="00CB6489">
        <w:rPr>
          <w:color w:val="4D4639"/>
          <w:szCs w:val="24"/>
        </w:rPr>
        <w:t xml:space="preserve">Please note that a copy of the questionnaire and reply-paid envelope must be sent with the initial covering letter and the second reminder letter. Each questionnaire must be marked with a unique identification number, </w:t>
      </w:r>
      <w:proofErr w:type="gramStart"/>
      <w:r w:rsidRPr="00CB6489">
        <w:rPr>
          <w:color w:val="4D4639"/>
          <w:szCs w:val="24"/>
        </w:rPr>
        <w:t>in order to</w:t>
      </w:r>
      <w:proofErr w:type="gramEnd"/>
      <w:r w:rsidRPr="00CB6489">
        <w:rPr>
          <w:color w:val="4D4639"/>
          <w:szCs w:val="24"/>
        </w:rPr>
        <w:t xml:space="preserve"> monitor response and target reminders.</w:t>
      </w:r>
    </w:p>
    <w:p w14:paraId="46D1FCB9" w14:textId="564FF8ED" w:rsidR="0097042B" w:rsidRPr="00CB6489" w:rsidRDefault="0097042B" w:rsidP="1B333F56">
      <w:pPr>
        <w:keepNext/>
        <w:keepLines/>
        <w:rPr>
          <w:color w:val="4D4639"/>
        </w:rPr>
      </w:pPr>
      <w:r w:rsidRPr="1B333F56">
        <w:rPr>
          <w:color w:val="4D4639"/>
        </w:rPr>
        <w:t xml:space="preserve">It is recognised that many organisations are based in multiple locations, each with its own post room, and in these </w:t>
      </w:r>
      <w:r w:rsidR="47EFCA1B" w:rsidRPr="1B333F56">
        <w:rPr>
          <w:color w:val="4D4639"/>
        </w:rPr>
        <w:t>cases,</w:t>
      </w:r>
      <w:r w:rsidRPr="1B333F56">
        <w:rPr>
          <w:color w:val="4D4639"/>
        </w:rPr>
        <w:t xml:space="preserve"> it is preferable that survey packs be arranged into separate batches for the separate locations. It is the responsibility of organisations to ensure the contractor has sufficient information (provided with the staff list) to enable them to do this.</w:t>
      </w:r>
    </w:p>
    <w:p w14:paraId="6A49533C" w14:textId="6A02F474" w:rsidR="00BD2C65" w:rsidRPr="00A80C5E" w:rsidRDefault="00A26A37" w:rsidP="00BD2C65">
      <w:pPr>
        <w:rPr>
          <w:color w:val="4D4639"/>
          <w:szCs w:val="24"/>
        </w:rPr>
      </w:pPr>
      <w:r w:rsidRPr="341743EC">
        <w:rPr>
          <w:color w:val="4D4639"/>
        </w:rPr>
        <w:t xml:space="preserve">Post room(s) play a crucial part in the internal distribution of paper questionnaires and reminders. </w:t>
      </w:r>
      <w:r w:rsidR="00BD2C65" w:rsidRPr="00A80C5E">
        <w:rPr>
          <w:color w:val="4D4639"/>
        </w:rPr>
        <w:t>T</w:t>
      </w:r>
      <w:r w:rsidR="00BD2C65" w:rsidRPr="00BD2C65">
        <w:rPr>
          <w:color w:val="4D4639"/>
          <w:szCs w:val="24"/>
        </w:rPr>
        <w:t>herefore</w:t>
      </w:r>
      <w:r w:rsidR="00BD2C65" w:rsidRPr="00A80C5E">
        <w:rPr>
          <w:color w:val="4D4639"/>
          <w:szCs w:val="24"/>
        </w:rPr>
        <w:t>, it is important that organisations inform their post room(s) that their workload will increase over the survey period and give them good notice of the dates they will receive each survey mailing</w:t>
      </w:r>
      <w:r w:rsidR="00BD2C65">
        <w:rPr>
          <w:color w:val="4D4639"/>
          <w:szCs w:val="24"/>
        </w:rPr>
        <w:t>.</w:t>
      </w:r>
    </w:p>
    <w:p w14:paraId="72D511D7" w14:textId="1A0B211B" w:rsidR="00A26A37" w:rsidRPr="00CB6489" w:rsidRDefault="00A26A37" w:rsidP="341743EC">
      <w:pPr>
        <w:rPr>
          <w:color w:val="4D4639"/>
        </w:rPr>
      </w:pPr>
    </w:p>
    <w:p w14:paraId="731A5E7D" w14:textId="77777777" w:rsidR="00A26A37" w:rsidRDefault="00A26A37" w:rsidP="00A26A37">
      <w:pPr>
        <w:rPr>
          <w:color w:val="4D4639"/>
          <w:szCs w:val="24"/>
        </w:rPr>
      </w:pPr>
      <w:r w:rsidRPr="00CB6489">
        <w:rPr>
          <w:color w:val="4D4639"/>
          <w:szCs w:val="24"/>
        </w:rPr>
        <w:t xml:space="preserve">In previous years, the organisations with the best response rates had survey leads within the organisations who took ownership of the distribution process </w:t>
      </w:r>
      <w:proofErr w:type="gramStart"/>
      <w:r w:rsidRPr="00CB6489">
        <w:rPr>
          <w:color w:val="4D4639"/>
          <w:szCs w:val="24"/>
        </w:rPr>
        <w:t>themselves, and</w:t>
      </w:r>
      <w:proofErr w:type="gramEnd"/>
      <w:r w:rsidRPr="00CB6489">
        <w:rPr>
          <w:color w:val="4D4639"/>
          <w:szCs w:val="24"/>
        </w:rPr>
        <w:t xml:space="preserve"> kept in close contact with the post room staff, to ensure that distribution went smoothly and according to timetable. </w:t>
      </w:r>
    </w:p>
    <w:p w14:paraId="398C795B" w14:textId="77777777" w:rsidR="00435267" w:rsidRPr="00CB6489" w:rsidRDefault="00435267" w:rsidP="00435267">
      <w:pPr>
        <w:pStyle w:val="Heading2"/>
        <w:ind w:left="360"/>
        <w:rPr>
          <w:color w:val="007B4E"/>
        </w:rPr>
      </w:pPr>
      <w:bookmarkStart w:id="1427" w:name="_Ref8894159"/>
      <w:bookmarkStart w:id="1428" w:name="_Toc139387319"/>
      <w:r w:rsidRPr="00CB6489">
        <w:rPr>
          <w:color w:val="007B4E"/>
        </w:rPr>
        <w:t>Contractor helplines</w:t>
      </w:r>
      <w:bookmarkEnd w:id="1427"/>
      <w:bookmarkEnd w:id="1428"/>
    </w:p>
    <w:p w14:paraId="5D186801" w14:textId="147611A3" w:rsidR="00435267" w:rsidRPr="00CB6489" w:rsidRDefault="00435267" w:rsidP="00435267">
      <w:pPr>
        <w:rPr>
          <w:color w:val="4D4639"/>
        </w:rPr>
      </w:pPr>
      <w:r w:rsidRPr="341743EC">
        <w:rPr>
          <w:color w:val="4D4639"/>
        </w:rPr>
        <w:t xml:space="preserve">All contractors running the </w:t>
      </w:r>
      <w:r w:rsidR="0D8241E5" w:rsidRPr="341743EC">
        <w:rPr>
          <w:color w:val="4D4639"/>
        </w:rPr>
        <w:t xml:space="preserve">NHS </w:t>
      </w:r>
      <w:r w:rsidRPr="341743EC">
        <w:rPr>
          <w:color w:val="4D4639"/>
        </w:rPr>
        <w:t>Staff Survey are required to provide an email and phone helpline, for staff queries during the fieldwork period. The telephone helpline will, at a minimum, need to be available to staff between 9am – 5pm, Monday-Friday. During hours when the phone line is not available, a voice message should be set in place, to advise staff about the hours when the helpline is contactable.</w:t>
      </w:r>
    </w:p>
    <w:p w14:paraId="0C5AE74D" w14:textId="77777777" w:rsidR="00435267" w:rsidRPr="00CB6489" w:rsidRDefault="00435267" w:rsidP="00435267">
      <w:pPr>
        <w:rPr>
          <w:color w:val="4D4639"/>
        </w:rPr>
      </w:pPr>
      <w:r w:rsidRPr="00CB6489">
        <w:rPr>
          <w:color w:val="4D4639"/>
        </w:rPr>
        <w:t>The contact details for both contractor helplines (</w:t>
      </w:r>
      <w:proofErr w:type="gramStart"/>
      <w:r w:rsidRPr="00CB6489">
        <w:rPr>
          <w:color w:val="4D4639"/>
        </w:rPr>
        <w:t>i.e.</w:t>
      </w:r>
      <w:proofErr w:type="gramEnd"/>
      <w:r w:rsidRPr="00CB6489">
        <w:rPr>
          <w:color w:val="4D4639"/>
        </w:rPr>
        <w:t xml:space="preserve"> email address and phone number) need to be provided with all types of questionnaires (for paper and online). </w:t>
      </w:r>
    </w:p>
    <w:p w14:paraId="14D12C53" w14:textId="77777777" w:rsidR="00435267" w:rsidRPr="00CB6489" w:rsidRDefault="00435267" w:rsidP="00A26A37">
      <w:pPr>
        <w:rPr>
          <w:color w:val="4D4639"/>
          <w:szCs w:val="24"/>
        </w:rPr>
      </w:pPr>
    </w:p>
    <w:p w14:paraId="1B06C41F" w14:textId="18E05D2A" w:rsidR="00FF6D60" w:rsidRPr="00CB6489" w:rsidRDefault="00C34CEF" w:rsidP="00741270">
      <w:pPr>
        <w:pStyle w:val="Heading2"/>
        <w:ind w:left="360"/>
        <w:rPr>
          <w:color w:val="007B4E"/>
        </w:rPr>
      </w:pPr>
      <w:bookmarkStart w:id="1429" w:name="_Distribution_timing"/>
      <w:bookmarkStart w:id="1430" w:name="_Ref457135176"/>
      <w:bookmarkStart w:id="1431" w:name="_Toc139387320"/>
      <w:bookmarkEnd w:id="1429"/>
      <w:r w:rsidRPr="00CB6489">
        <w:rPr>
          <w:color w:val="007B4E"/>
        </w:rPr>
        <w:t>Distribution timing</w:t>
      </w:r>
      <w:bookmarkEnd w:id="1430"/>
      <w:bookmarkEnd w:id="1431"/>
    </w:p>
    <w:p w14:paraId="42620BF3" w14:textId="2FDAFF6B" w:rsidR="00C34CEF" w:rsidRPr="00CB6489" w:rsidRDefault="00BF4B6C" w:rsidP="00440F02">
      <w:pPr>
        <w:rPr>
          <w:color w:val="4D4639"/>
        </w:rPr>
      </w:pPr>
      <w:r w:rsidRPr="00CB6489">
        <w:rPr>
          <w:color w:val="4D4639"/>
        </w:rPr>
        <w:t>Please see the timetable in s</w:t>
      </w:r>
      <w:r w:rsidR="00441C40" w:rsidRPr="00CB6489">
        <w:rPr>
          <w:color w:val="4D4639"/>
        </w:rPr>
        <w:t xml:space="preserve">ection </w:t>
      </w:r>
      <w:r w:rsidR="00441C40" w:rsidRPr="00CB6489">
        <w:rPr>
          <w:b/>
          <w:color w:val="4D4639"/>
        </w:rPr>
        <w:fldChar w:fldCharType="begin"/>
      </w:r>
      <w:r w:rsidR="00441C40" w:rsidRPr="00CB6489">
        <w:rPr>
          <w:b/>
          <w:color w:val="4D4639"/>
        </w:rPr>
        <w:instrText xml:space="preserve"> REF _Ref457138148 \r \h </w:instrText>
      </w:r>
      <w:r w:rsidR="00656A46" w:rsidRPr="00CB6489">
        <w:rPr>
          <w:b/>
          <w:color w:val="4D4639"/>
        </w:rPr>
        <w:instrText xml:space="preserve"> \* MERGEFORMAT </w:instrText>
      </w:r>
      <w:r w:rsidR="00441C40" w:rsidRPr="00CB6489">
        <w:rPr>
          <w:b/>
          <w:color w:val="4D4639"/>
        </w:rPr>
      </w:r>
      <w:r w:rsidR="00441C40" w:rsidRPr="00CB6489">
        <w:rPr>
          <w:b/>
          <w:color w:val="4D4639"/>
        </w:rPr>
        <w:fldChar w:fldCharType="separate"/>
      </w:r>
      <w:r w:rsidR="00CD0D62" w:rsidRPr="00CB6489">
        <w:rPr>
          <w:b/>
          <w:color w:val="4D4639"/>
        </w:rPr>
        <w:t>4</w:t>
      </w:r>
      <w:r w:rsidR="00441C40" w:rsidRPr="00CB6489">
        <w:rPr>
          <w:b/>
          <w:color w:val="4D4639"/>
        </w:rPr>
        <w:fldChar w:fldCharType="end"/>
      </w:r>
      <w:r w:rsidRPr="00CB6489">
        <w:rPr>
          <w:color w:val="4D4639"/>
        </w:rPr>
        <w:t xml:space="preserve"> for the latest dates</w:t>
      </w:r>
      <w:r w:rsidR="00C34CEF" w:rsidRPr="00CB6489">
        <w:rPr>
          <w:color w:val="4D4639"/>
        </w:rPr>
        <w:t xml:space="preserve"> by which staff must </w:t>
      </w:r>
      <w:r w:rsidR="00C34CEF" w:rsidRPr="00CB6489">
        <w:rPr>
          <w:b/>
          <w:color w:val="4D4639"/>
        </w:rPr>
        <w:t>receive</w:t>
      </w:r>
      <w:r w:rsidR="00C34CEF" w:rsidRPr="00CB6489">
        <w:rPr>
          <w:color w:val="4D4639"/>
        </w:rPr>
        <w:t xml:space="preserve"> </w:t>
      </w:r>
      <w:r w:rsidR="009F702B">
        <w:rPr>
          <w:color w:val="4D4639"/>
        </w:rPr>
        <w:t>email</w:t>
      </w:r>
      <w:r w:rsidR="00C34CEF" w:rsidRPr="00CB6489">
        <w:rPr>
          <w:color w:val="4D4639"/>
        </w:rPr>
        <w:t xml:space="preserve"> and paper surveys and reminders</w:t>
      </w:r>
      <w:r w:rsidR="009F702B">
        <w:rPr>
          <w:color w:val="4D4639"/>
        </w:rPr>
        <w:t xml:space="preserve"> </w:t>
      </w:r>
      <w:r w:rsidR="009F702B" w:rsidRPr="00C60CAC">
        <w:rPr>
          <w:color w:val="1919FF" w:themeColor="text2" w:themeTint="99"/>
        </w:rPr>
        <w:t xml:space="preserve">(and text messages for bank </w:t>
      </w:r>
      <w:r w:rsidR="003060E0" w:rsidRPr="00C60CAC">
        <w:rPr>
          <w:color w:val="1919FF" w:themeColor="text2" w:themeTint="99"/>
        </w:rPr>
        <w:t>only workers</w:t>
      </w:r>
      <w:r w:rsidR="009F702B" w:rsidRPr="00C60CAC">
        <w:rPr>
          <w:color w:val="1919FF" w:themeColor="text2" w:themeTint="99"/>
        </w:rPr>
        <w:t>)</w:t>
      </w:r>
      <w:r w:rsidR="00C34CEF" w:rsidRPr="00C60CAC">
        <w:rPr>
          <w:color w:val="1919FF" w:themeColor="text2" w:themeTint="99"/>
        </w:rPr>
        <w:t>.</w:t>
      </w:r>
      <w:r w:rsidR="005A2835" w:rsidRPr="00C60CAC">
        <w:rPr>
          <w:color w:val="1919FF" w:themeColor="text2" w:themeTint="99"/>
        </w:rPr>
        <w:t xml:space="preserve"> </w:t>
      </w:r>
      <w:r w:rsidR="005A2835" w:rsidRPr="00CB6489">
        <w:rPr>
          <w:color w:val="4D4639"/>
        </w:rPr>
        <w:t xml:space="preserve">All surveys </w:t>
      </w:r>
      <w:r w:rsidR="005A2835" w:rsidRPr="00CB6489">
        <w:rPr>
          <w:b/>
          <w:color w:val="4D4639"/>
        </w:rPr>
        <w:t>must</w:t>
      </w:r>
      <w:r w:rsidR="005A2835" w:rsidRPr="00CB6489">
        <w:rPr>
          <w:color w:val="4D4639"/>
        </w:rPr>
        <w:t xml:space="preserve"> be distributed to staff by the first day of the mandatory fieldwork period.</w:t>
      </w:r>
    </w:p>
    <w:p w14:paraId="28F1DFC3" w14:textId="3A76A5BF" w:rsidR="005F54B5" w:rsidRPr="00CB6489" w:rsidRDefault="00431859" w:rsidP="00440F02">
      <w:pPr>
        <w:rPr>
          <w:color w:val="4D4639"/>
        </w:rPr>
      </w:pPr>
      <w:r w:rsidRPr="00CB6489">
        <w:rPr>
          <w:rStyle w:val="Strong"/>
          <w:b w:val="0"/>
          <w:color w:val="4D4639"/>
        </w:rPr>
        <w:t xml:space="preserve">For organisations running a mixed mode survey the first paper and </w:t>
      </w:r>
      <w:r w:rsidR="009F702B">
        <w:rPr>
          <w:rStyle w:val="Strong"/>
          <w:b w:val="0"/>
          <w:color w:val="4D4639"/>
        </w:rPr>
        <w:t>email</w:t>
      </w:r>
      <w:r w:rsidRPr="00CB6489">
        <w:rPr>
          <w:rStyle w:val="Strong"/>
          <w:b w:val="0"/>
          <w:color w:val="4D4639"/>
        </w:rPr>
        <w:t xml:space="preserve"> mailing</w:t>
      </w:r>
      <w:r w:rsidR="009F702B">
        <w:rPr>
          <w:rStyle w:val="Strong"/>
          <w:b w:val="0"/>
          <w:color w:val="4D4639"/>
        </w:rPr>
        <w:t>s</w:t>
      </w:r>
      <w:r w:rsidRPr="00CB6489">
        <w:rPr>
          <w:rStyle w:val="Strong"/>
          <w:b w:val="0"/>
          <w:color w:val="4D4639"/>
        </w:rPr>
        <w:t xml:space="preserve"> should be distributed </w:t>
      </w:r>
      <w:r w:rsidR="00DC1DE1" w:rsidRPr="00CB6489">
        <w:rPr>
          <w:rStyle w:val="Strong"/>
          <w:b w:val="0"/>
          <w:color w:val="4D4639"/>
        </w:rPr>
        <w:t>as close to each other as possible, and both modes must be distributed to staff by the first day of the mandatory fieldwork period</w:t>
      </w:r>
      <w:r w:rsidRPr="00CB6489">
        <w:rPr>
          <w:rStyle w:val="Strong"/>
          <w:b w:val="0"/>
          <w:color w:val="4D4639"/>
        </w:rPr>
        <w:t>.</w:t>
      </w:r>
      <w:r w:rsidR="007A0641" w:rsidRPr="00CB6489">
        <w:rPr>
          <w:rStyle w:val="Strong"/>
          <w:b w:val="0"/>
          <w:color w:val="4D4639"/>
        </w:rPr>
        <w:t xml:space="preserve"> </w:t>
      </w:r>
      <w:r w:rsidR="005F54B5" w:rsidRPr="00CB6489">
        <w:rPr>
          <w:color w:val="4D4639"/>
        </w:rPr>
        <w:t>Please note,</w:t>
      </w:r>
      <w:r w:rsidR="00A5324F" w:rsidRPr="00CB6489">
        <w:rPr>
          <w:color w:val="4D4639"/>
        </w:rPr>
        <w:t xml:space="preserve"> </w:t>
      </w:r>
      <w:r w:rsidR="005F54B5" w:rsidRPr="00CB6489">
        <w:rPr>
          <w:color w:val="4D4639"/>
        </w:rPr>
        <w:t>for staff members who explicitly opt out of the survey</w:t>
      </w:r>
      <w:r w:rsidR="00A5324F" w:rsidRPr="00CB6489">
        <w:rPr>
          <w:color w:val="4D4639"/>
        </w:rPr>
        <w:t>,</w:t>
      </w:r>
      <w:r w:rsidR="005F54B5" w:rsidRPr="00CB6489">
        <w:rPr>
          <w:color w:val="4D4639"/>
        </w:rPr>
        <w:t xml:space="preserve"> </w:t>
      </w:r>
      <w:r w:rsidR="00167BDE" w:rsidRPr="00CB6489">
        <w:rPr>
          <w:color w:val="4D4639"/>
        </w:rPr>
        <w:t>were included in error as they were</w:t>
      </w:r>
      <w:r w:rsidR="005F54B5" w:rsidRPr="00CB6489">
        <w:rPr>
          <w:color w:val="4D4639"/>
        </w:rPr>
        <w:t xml:space="preserve"> ineligible for the survey</w:t>
      </w:r>
      <w:r w:rsidR="00167BDE" w:rsidRPr="00CB6489">
        <w:rPr>
          <w:color w:val="4D4639"/>
        </w:rPr>
        <w:t xml:space="preserve"> on 1 September,</w:t>
      </w:r>
      <w:r w:rsidR="00A5324F" w:rsidRPr="00CB6489">
        <w:rPr>
          <w:color w:val="4D4639"/>
        </w:rPr>
        <w:t xml:space="preserve"> </w:t>
      </w:r>
      <w:r w:rsidR="002417C1" w:rsidRPr="00CB6489">
        <w:rPr>
          <w:color w:val="4D4639"/>
        </w:rPr>
        <w:t xml:space="preserve">or who </w:t>
      </w:r>
      <w:r w:rsidR="00A5324F" w:rsidRPr="00CB6489">
        <w:rPr>
          <w:color w:val="4D4639"/>
        </w:rPr>
        <w:t>leave the organisation</w:t>
      </w:r>
      <w:r w:rsidR="00167BDE" w:rsidRPr="00CB6489">
        <w:rPr>
          <w:color w:val="4D4639"/>
        </w:rPr>
        <w:t xml:space="preserve"> or become otherwise uncontactable</w:t>
      </w:r>
      <w:r w:rsidR="00A5324F" w:rsidRPr="00CB6489">
        <w:rPr>
          <w:color w:val="4D4639"/>
        </w:rPr>
        <w:t xml:space="preserve"> during fieldwork</w:t>
      </w:r>
      <w:r w:rsidR="005F54B5" w:rsidRPr="00CB6489">
        <w:rPr>
          <w:color w:val="4D4639"/>
        </w:rPr>
        <w:t>, no more reminders should be sent.</w:t>
      </w:r>
      <w:r w:rsidR="00A5324F" w:rsidRPr="00CB6489">
        <w:rPr>
          <w:color w:val="4D4639"/>
        </w:rPr>
        <w:t xml:space="preserve"> This applies to both paper and </w:t>
      </w:r>
      <w:r w:rsidR="009F702B">
        <w:rPr>
          <w:color w:val="4D4639"/>
        </w:rPr>
        <w:t>email</w:t>
      </w:r>
      <w:r w:rsidR="00A5324F" w:rsidRPr="00CB6489">
        <w:rPr>
          <w:color w:val="4D4639"/>
        </w:rPr>
        <w:t xml:space="preserve"> mailings.</w:t>
      </w:r>
      <w:r w:rsidR="00167BDE" w:rsidRPr="00CB6489">
        <w:rPr>
          <w:color w:val="4D4639"/>
        </w:rPr>
        <w:t xml:space="preserve"> </w:t>
      </w:r>
    </w:p>
    <w:p w14:paraId="3118C654" w14:textId="65E2BF57" w:rsidR="00C34CEF" w:rsidRPr="00CB6489" w:rsidRDefault="00C34CEF" w:rsidP="00440F02">
      <w:pPr>
        <w:rPr>
          <w:color w:val="4D4639"/>
        </w:rPr>
      </w:pPr>
      <w:r w:rsidRPr="00CB6489">
        <w:rPr>
          <w:color w:val="4D4639"/>
        </w:rPr>
        <w:t xml:space="preserve">All organisations are required to have a minimum fieldwork period of eight weeks, but it is strongly recommended that a longer fieldwork period is used, to increase response rates, </w:t>
      </w:r>
      <w:proofErr w:type="gramStart"/>
      <w:r w:rsidRPr="00CB6489">
        <w:rPr>
          <w:color w:val="4D4639"/>
        </w:rPr>
        <w:t>representativeness</w:t>
      </w:r>
      <w:proofErr w:type="gramEnd"/>
      <w:r w:rsidRPr="00CB6489">
        <w:rPr>
          <w:color w:val="4D4639"/>
        </w:rPr>
        <w:t xml:space="preserve"> and comparability. P</w:t>
      </w:r>
      <w:r w:rsidR="00441C40" w:rsidRPr="00CB6489">
        <w:rPr>
          <w:color w:val="4D4639"/>
        </w:rPr>
        <w:t xml:space="preserve">lease </w:t>
      </w:r>
      <w:hyperlink w:anchor="_Mandatory_minimum_fieldwork" w:history="1">
        <w:r w:rsidR="00613EBB" w:rsidRPr="005E0FEF">
          <w:rPr>
            <w:rStyle w:val="Hyperlink"/>
            <w:color w:val="000000" w:themeColor="text1"/>
          </w:rPr>
          <w:t xml:space="preserve">see section </w:t>
        </w:r>
        <w:r w:rsidR="00613EBB" w:rsidRPr="005E0FEF">
          <w:rPr>
            <w:rStyle w:val="Hyperlink"/>
            <w:b/>
            <w:bCs/>
            <w:color w:val="000000" w:themeColor="text1"/>
          </w:rPr>
          <w:t>5</w:t>
        </w:r>
      </w:hyperlink>
      <w:r w:rsidRPr="00CB6489">
        <w:rPr>
          <w:color w:val="4D4639"/>
        </w:rPr>
        <w:t xml:space="preserve"> for more details.</w:t>
      </w:r>
      <w:r w:rsidR="005F54B5" w:rsidRPr="00CB6489">
        <w:rPr>
          <w:color w:val="4D4639"/>
        </w:rPr>
        <w:t xml:space="preserve"> </w:t>
      </w:r>
      <w:r w:rsidRPr="00CB6489">
        <w:rPr>
          <w:color w:val="4D4639"/>
        </w:rPr>
        <w:t xml:space="preserve">Any organisations that believe they may struggle to meet the mandatory minimum fieldwork period should contact the </w:t>
      </w:r>
      <w:r w:rsidR="00C321F6">
        <w:rPr>
          <w:color w:val="4D4639"/>
        </w:rPr>
        <w:t xml:space="preserve">Survey </w:t>
      </w:r>
      <w:r w:rsidR="00FD59F8" w:rsidRPr="00CB6489">
        <w:rPr>
          <w:color w:val="4D4639"/>
        </w:rPr>
        <w:t>Coordination Centre</w:t>
      </w:r>
      <w:r w:rsidRPr="00CB6489">
        <w:rPr>
          <w:color w:val="4D4639"/>
        </w:rPr>
        <w:t xml:space="preserve"> as soon as possible.</w:t>
      </w:r>
    </w:p>
    <w:p w14:paraId="4F6DBE41" w14:textId="77777777" w:rsidR="0097042B" w:rsidRPr="00CB6489" w:rsidRDefault="0097042B" w:rsidP="00741270">
      <w:pPr>
        <w:pStyle w:val="Heading2"/>
        <w:ind w:left="360"/>
        <w:rPr>
          <w:color w:val="007B4E"/>
        </w:rPr>
      </w:pPr>
      <w:bookmarkStart w:id="1432" w:name="_Toc457125690"/>
      <w:bookmarkStart w:id="1433" w:name="_Toc457126040"/>
      <w:bookmarkStart w:id="1434" w:name="_Toc457126765"/>
      <w:bookmarkStart w:id="1435" w:name="_Toc457133084"/>
      <w:bookmarkStart w:id="1436" w:name="_Toc457134953"/>
      <w:bookmarkStart w:id="1437" w:name="_Toc457142518"/>
      <w:bookmarkStart w:id="1438" w:name="_Toc457145326"/>
      <w:bookmarkStart w:id="1439" w:name="_Toc457125691"/>
      <w:bookmarkStart w:id="1440" w:name="_Toc457126041"/>
      <w:bookmarkStart w:id="1441" w:name="_Toc457126766"/>
      <w:bookmarkStart w:id="1442" w:name="_Toc457133085"/>
      <w:bookmarkStart w:id="1443" w:name="_Toc457134954"/>
      <w:bookmarkStart w:id="1444" w:name="_Toc457142519"/>
      <w:bookmarkStart w:id="1445" w:name="_Toc457145327"/>
      <w:bookmarkStart w:id="1446" w:name="_Toc457125692"/>
      <w:bookmarkStart w:id="1447" w:name="_Toc457126042"/>
      <w:bookmarkStart w:id="1448" w:name="_Toc457126767"/>
      <w:bookmarkStart w:id="1449" w:name="_Toc457133086"/>
      <w:bookmarkStart w:id="1450" w:name="_Toc457134955"/>
      <w:bookmarkStart w:id="1451" w:name="_Toc457142520"/>
      <w:bookmarkStart w:id="1452" w:name="_Toc457145328"/>
      <w:bookmarkStart w:id="1453" w:name="_Toc457125693"/>
      <w:bookmarkStart w:id="1454" w:name="_Toc457126043"/>
      <w:bookmarkStart w:id="1455" w:name="_Toc457126768"/>
      <w:bookmarkStart w:id="1456" w:name="_Toc457133087"/>
      <w:bookmarkStart w:id="1457" w:name="_Toc457134956"/>
      <w:bookmarkStart w:id="1458" w:name="_Toc457142521"/>
      <w:bookmarkStart w:id="1459" w:name="_Toc457145329"/>
      <w:bookmarkStart w:id="1460" w:name="_Toc457125694"/>
      <w:bookmarkStart w:id="1461" w:name="_Toc457126044"/>
      <w:bookmarkStart w:id="1462" w:name="_Toc457126769"/>
      <w:bookmarkStart w:id="1463" w:name="_Toc457133088"/>
      <w:bookmarkStart w:id="1464" w:name="_Toc457134957"/>
      <w:bookmarkStart w:id="1465" w:name="_Toc457142522"/>
      <w:bookmarkStart w:id="1466" w:name="_Toc457145330"/>
      <w:bookmarkStart w:id="1467" w:name="_Toc457125697"/>
      <w:bookmarkStart w:id="1468" w:name="_Toc457126047"/>
      <w:bookmarkStart w:id="1469" w:name="_Toc457126772"/>
      <w:bookmarkStart w:id="1470" w:name="_Toc457133091"/>
      <w:bookmarkStart w:id="1471" w:name="_Toc457134960"/>
      <w:bookmarkStart w:id="1472" w:name="_Toc457142525"/>
      <w:bookmarkStart w:id="1473" w:name="_Toc457145333"/>
      <w:bookmarkStart w:id="1474" w:name="_Toc457125698"/>
      <w:bookmarkStart w:id="1475" w:name="_Toc457126048"/>
      <w:bookmarkStart w:id="1476" w:name="_Toc457126773"/>
      <w:bookmarkStart w:id="1477" w:name="_Toc457133092"/>
      <w:bookmarkStart w:id="1478" w:name="_Toc457134961"/>
      <w:bookmarkStart w:id="1479" w:name="_Toc457142526"/>
      <w:bookmarkStart w:id="1480" w:name="_Toc457145334"/>
      <w:bookmarkStart w:id="1481" w:name="_Toc457125699"/>
      <w:bookmarkStart w:id="1482" w:name="_Toc457126049"/>
      <w:bookmarkStart w:id="1483" w:name="_Toc457126774"/>
      <w:bookmarkStart w:id="1484" w:name="_Toc457133093"/>
      <w:bookmarkStart w:id="1485" w:name="_Toc457134962"/>
      <w:bookmarkStart w:id="1486" w:name="_Toc457142527"/>
      <w:bookmarkStart w:id="1487" w:name="_Toc457145335"/>
      <w:bookmarkStart w:id="1488" w:name="_Toc457125700"/>
      <w:bookmarkStart w:id="1489" w:name="_Toc457126050"/>
      <w:bookmarkStart w:id="1490" w:name="_Toc457126775"/>
      <w:bookmarkStart w:id="1491" w:name="_Toc457133094"/>
      <w:bookmarkStart w:id="1492" w:name="_Toc457134963"/>
      <w:bookmarkStart w:id="1493" w:name="_Toc457142528"/>
      <w:bookmarkStart w:id="1494" w:name="_Toc457145336"/>
      <w:bookmarkStart w:id="1495" w:name="_Toc457125701"/>
      <w:bookmarkStart w:id="1496" w:name="_Toc457126051"/>
      <w:bookmarkStart w:id="1497" w:name="_Toc457126776"/>
      <w:bookmarkStart w:id="1498" w:name="_Toc457133095"/>
      <w:bookmarkStart w:id="1499" w:name="_Toc457134964"/>
      <w:bookmarkStart w:id="1500" w:name="_Toc457142529"/>
      <w:bookmarkStart w:id="1501" w:name="_Toc457145337"/>
      <w:bookmarkStart w:id="1502" w:name="_Toc457125702"/>
      <w:bookmarkStart w:id="1503" w:name="_Toc457126052"/>
      <w:bookmarkStart w:id="1504" w:name="_Toc457126777"/>
      <w:bookmarkStart w:id="1505" w:name="_Toc457133096"/>
      <w:bookmarkStart w:id="1506" w:name="_Toc457134965"/>
      <w:bookmarkStart w:id="1507" w:name="_Toc457142530"/>
      <w:bookmarkStart w:id="1508" w:name="_Toc457145338"/>
      <w:bookmarkStart w:id="1509" w:name="_Toc457125703"/>
      <w:bookmarkStart w:id="1510" w:name="_Toc457126053"/>
      <w:bookmarkStart w:id="1511" w:name="_Toc457126778"/>
      <w:bookmarkStart w:id="1512" w:name="_Toc457133097"/>
      <w:bookmarkStart w:id="1513" w:name="_Toc457134966"/>
      <w:bookmarkStart w:id="1514" w:name="_Toc457142531"/>
      <w:bookmarkStart w:id="1515" w:name="_Toc457145339"/>
      <w:bookmarkStart w:id="1516" w:name="_Toc13938732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sidRPr="00CB6489">
        <w:rPr>
          <w:color w:val="007B4E"/>
        </w:rPr>
        <w:t xml:space="preserve">Taking receipt of completed </w:t>
      </w:r>
      <w:proofErr w:type="gramStart"/>
      <w:r w:rsidRPr="00CB6489">
        <w:rPr>
          <w:color w:val="007B4E"/>
        </w:rPr>
        <w:t>questionnaires</w:t>
      </w:r>
      <w:bookmarkEnd w:id="1516"/>
      <w:proofErr w:type="gramEnd"/>
    </w:p>
    <w:p w14:paraId="3F25EE93" w14:textId="7E9AA85C" w:rsidR="00732D39" w:rsidRPr="00CB6489" w:rsidRDefault="00732D39" w:rsidP="00732D39">
      <w:pPr>
        <w:keepNext/>
        <w:rPr>
          <w:color w:val="4D4639"/>
          <w:szCs w:val="24"/>
        </w:rPr>
      </w:pPr>
      <w:r w:rsidRPr="00CB6489">
        <w:rPr>
          <w:b/>
          <w:color w:val="4D4639"/>
          <w:szCs w:val="24"/>
        </w:rPr>
        <w:t xml:space="preserve">Online </w:t>
      </w:r>
      <w:r w:rsidR="009F702B">
        <w:rPr>
          <w:b/>
          <w:color w:val="4D4639"/>
          <w:szCs w:val="24"/>
        </w:rPr>
        <w:t>responses</w:t>
      </w:r>
    </w:p>
    <w:p w14:paraId="2D3E633B" w14:textId="61F1AE0D" w:rsidR="00732D39" w:rsidRPr="00CB6489" w:rsidRDefault="00732D39" w:rsidP="00732D39">
      <w:pPr>
        <w:keepNext/>
        <w:rPr>
          <w:color w:val="4D4639"/>
          <w:szCs w:val="24"/>
        </w:rPr>
      </w:pPr>
      <w:r w:rsidRPr="00CB6489">
        <w:rPr>
          <w:color w:val="4D4639"/>
          <w:szCs w:val="24"/>
        </w:rPr>
        <w:t xml:space="preserve">Data from online </w:t>
      </w:r>
      <w:r w:rsidR="009F702B">
        <w:rPr>
          <w:color w:val="4D4639"/>
          <w:szCs w:val="24"/>
        </w:rPr>
        <w:t>responses</w:t>
      </w:r>
      <w:r w:rsidRPr="00CB6489">
        <w:rPr>
          <w:color w:val="4D4639"/>
          <w:szCs w:val="24"/>
        </w:rPr>
        <w:t xml:space="preserve"> should be automatically logged</w:t>
      </w:r>
      <w:r w:rsidR="00342255">
        <w:rPr>
          <w:color w:val="4D4639"/>
          <w:szCs w:val="24"/>
        </w:rPr>
        <w:t>, including the date of response</w:t>
      </w:r>
      <w:r w:rsidRPr="00CB6489">
        <w:rPr>
          <w:color w:val="4D4639"/>
          <w:szCs w:val="24"/>
        </w:rPr>
        <w:t>.</w:t>
      </w:r>
    </w:p>
    <w:p w14:paraId="4028A59F" w14:textId="53ED8F35" w:rsidR="0097042B" w:rsidRPr="00CB6489" w:rsidRDefault="0097042B" w:rsidP="0090678F">
      <w:pPr>
        <w:keepNext/>
        <w:keepLines/>
        <w:rPr>
          <w:color w:val="4D4639"/>
          <w:sz w:val="24"/>
          <w:szCs w:val="24"/>
        </w:rPr>
      </w:pPr>
      <w:r w:rsidRPr="00CB6489">
        <w:rPr>
          <w:b/>
          <w:color w:val="4D4639"/>
        </w:rPr>
        <w:t>Paper</w:t>
      </w:r>
      <w:r w:rsidR="009F702B">
        <w:rPr>
          <w:b/>
          <w:color w:val="4D4639"/>
        </w:rPr>
        <w:t xml:space="preserve"> questionnaires</w:t>
      </w:r>
    </w:p>
    <w:p w14:paraId="72668EB7" w14:textId="631A7CB3" w:rsidR="0097042B" w:rsidRPr="00CB6489" w:rsidRDefault="0097042B" w:rsidP="00440F02">
      <w:pPr>
        <w:rPr>
          <w:color w:val="4D4639"/>
          <w:szCs w:val="24"/>
        </w:rPr>
      </w:pPr>
      <w:r w:rsidRPr="00CB6489">
        <w:rPr>
          <w:color w:val="4D4639"/>
          <w:szCs w:val="24"/>
        </w:rPr>
        <w:t xml:space="preserve">Each paper questionnaire should be marked with a return address to which staff should send their completed questionnaires. </w:t>
      </w:r>
      <w:r w:rsidR="00A26A37" w:rsidRPr="00CB6489">
        <w:rPr>
          <w:color w:val="4D4639"/>
          <w:szCs w:val="24"/>
        </w:rPr>
        <w:t>This must</w:t>
      </w:r>
      <w:r w:rsidRPr="00CB6489">
        <w:rPr>
          <w:color w:val="4D4639"/>
          <w:szCs w:val="24"/>
        </w:rPr>
        <w:t xml:space="preserve"> be the address of the survey contractor. </w:t>
      </w:r>
    </w:p>
    <w:p w14:paraId="7015151D" w14:textId="0C947B6F" w:rsidR="0097042B" w:rsidRPr="00CB6489" w:rsidRDefault="0097042B" w:rsidP="00440F02">
      <w:pPr>
        <w:rPr>
          <w:color w:val="4D4639"/>
          <w:szCs w:val="24"/>
        </w:rPr>
      </w:pPr>
      <w:r w:rsidRPr="00CB6489">
        <w:rPr>
          <w:color w:val="4D4639"/>
          <w:szCs w:val="24"/>
        </w:rPr>
        <w:t xml:space="preserve">The contractor should log the return of each </w:t>
      </w:r>
      <w:r w:rsidR="00342255">
        <w:rPr>
          <w:color w:val="4D4639"/>
          <w:szCs w:val="24"/>
        </w:rPr>
        <w:t>paper questionnaire and online response</w:t>
      </w:r>
      <w:r w:rsidRPr="00CB6489">
        <w:rPr>
          <w:color w:val="4D4639"/>
          <w:szCs w:val="24"/>
        </w:rPr>
        <w:t xml:space="preserve"> received according to its unique ID number and the date when it was received.</w:t>
      </w:r>
      <w:r w:rsidR="0077288D">
        <w:rPr>
          <w:color w:val="4D4639"/>
          <w:szCs w:val="24"/>
        </w:rPr>
        <w:t xml:space="preserve"> </w:t>
      </w:r>
    </w:p>
    <w:p w14:paraId="3F863A21" w14:textId="210273D4" w:rsidR="0097042B" w:rsidRPr="00CB6489" w:rsidRDefault="0097042B" w:rsidP="00440F02">
      <w:pPr>
        <w:rPr>
          <w:color w:val="4D4639"/>
          <w:szCs w:val="24"/>
        </w:rPr>
      </w:pPr>
      <w:r w:rsidRPr="00CB6489">
        <w:rPr>
          <w:color w:val="4D4639"/>
          <w:szCs w:val="24"/>
        </w:rPr>
        <w:t xml:space="preserve">If the ID number </w:t>
      </w:r>
      <w:r w:rsidR="00342255">
        <w:rPr>
          <w:color w:val="4D4639"/>
          <w:szCs w:val="24"/>
        </w:rPr>
        <w:t xml:space="preserve">on a paper questionnaire </w:t>
      </w:r>
      <w:r w:rsidRPr="00CB6489">
        <w:rPr>
          <w:color w:val="4D4639"/>
          <w:szCs w:val="24"/>
        </w:rPr>
        <w:t xml:space="preserve">has been removed or made illegible, this questionnaire should </w:t>
      </w:r>
      <w:r w:rsidRPr="00CB6489">
        <w:rPr>
          <w:color w:val="4D4639"/>
          <w:szCs w:val="24"/>
          <w:u w:val="single"/>
        </w:rPr>
        <w:t>not</w:t>
      </w:r>
      <w:r w:rsidRPr="00CB6489">
        <w:rPr>
          <w:color w:val="4D4639"/>
          <w:szCs w:val="24"/>
        </w:rPr>
        <w:t xml:space="preserve"> be included in the data transferred to the </w:t>
      </w:r>
      <w:r w:rsidR="00C321F6">
        <w:rPr>
          <w:color w:val="4D4639"/>
          <w:szCs w:val="24"/>
        </w:rPr>
        <w:t xml:space="preserve">Survey </w:t>
      </w:r>
      <w:r w:rsidR="00FD59F8" w:rsidRPr="00CB6489">
        <w:rPr>
          <w:color w:val="4D4639"/>
          <w:szCs w:val="24"/>
        </w:rPr>
        <w:t>Coordination Centre</w:t>
      </w:r>
      <w:r w:rsidRPr="00CB6489">
        <w:rPr>
          <w:color w:val="4D4639"/>
          <w:szCs w:val="24"/>
        </w:rPr>
        <w:t xml:space="preserve">. </w:t>
      </w:r>
    </w:p>
    <w:p w14:paraId="50AEE94D" w14:textId="21271658" w:rsidR="0097042B" w:rsidRPr="00CB6489" w:rsidRDefault="0097042B" w:rsidP="00741270">
      <w:pPr>
        <w:pStyle w:val="Heading2"/>
        <w:ind w:left="360"/>
        <w:rPr>
          <w:color w:val="007B4E"/>
        </w:rPr>
      </w:pPr>
      <w:bookmarkStart w:id="1517" w:name="_Recording_Responses:_outcome"/>
      <w:bookmarkStart w:id="1518" w:name="_Ref457136174"/>
      <w:bookmarkStart w:id="1519" w:name="_Ref457138197"/>
      <w:bookmarkStart w:id="1520" w:name="_Ref457138220"/>
      <w:bookmarkStart w:id="1521" w:name="_Toc139387322"/>
      <w:bookmarkEnd w:id="1517"/>
      <w:r w:rsidRPr="00CB6489">
        <w:rPr>
          <w:color w:val="007B4E"/>
        </w:rPr>
        <w:t xml:space="preserve">Recording </w:t>
      </w:r>
      <w:r w:rsidR="00961804" w:rsidRPr="00CB6489">
        <w:rPr>
          <w:color w:val="007B4E"/>
        </w:rPr>
        <w:t>responses</w:t>
      </w:r>
      <w:r w:rsidR="008E7C57" w:rsidRPr="00CB6489">
        <w:rPr>
          <w:color w:val="007B4E"/>
        </w:rPr>
        <w:t xml:space="preserve">: </w:t>
      </w:r>
      <w:r w:rsidR="00D2531D" w:rsidRPr="00CB6489">
        <w:rPr>
          <w:color w:val="007B4E"/>
        </w:rPr>
        <w:t>outcome codes</w:t>
      </w:r>
      <w:bookmarkEnd w:id="1518"/>
      <w:bookmarkEnd w:id="1519"/>
      <w:bookmarkEnd w:id="1520"/>
      <w:bookmarkEnd w:id="1521"/>
    </w:p>
    <w:p w14:paraId="61390F1B" w14:textId="1060503D" w:rsidR="0097042B" w:rsidRPr="00CB6489" w:rsidRDefault="00342255" w:rsidP="00440F02">
      <w:pPr>
        <w:rPr>
          <w:color w:val="4D4639"/>
          <w:szCs w:val="24"/>
        </w:rPr>
      </w:pPr>
      <w:r>
        <w:rPr>
          <w:color w:val="4D4639"/>
          <w:szCs w:val="24"/>
        </w:rPr>
        <w:t xml:space="preserve">Outcome codes must be </w:t>
      </w:r>
      <w:r w:rsidR="008E7C57" w:rsidRPr="00CB6489">
        <w:rPr>
          <w:color w:val="4D4639"/>
          <w:szCs w:val="24"/>
        </w:rPr>
        <w:t xml:space="preserve">used to record the different types of </w:t>
      </w:r>
      <w:r>
        <w:rPr>
          <w:color w:val="4D4639"/>
          <w:szCs w:val="24"/>
        </w:rPr>
        <w:t xml:space="preserve">response and </w:t>
      </w:r>
      <w:r w:rsidR="008E7C57" w:rsidRPr="00CB6489">
        <w:rPr>
          <w:color w:val="4D4639"/>
          <w:szCs w:val="24"/>
        </w:rPr>
        <w:t>non-response</w:t>
      </w:r>
      <w:r>
        <w:rPr>
          <w:color w:val="4D4639"/>
          <w:szCs w:val="24"/>
        </w:rPr>
        <w:t xml:space="preserve"> outcomes</w:t>
      </w:r>
      <w:r w:rsidR="008E7C57" w:rsidRPr="00CB6489">
        <w:rPr>
          <w:color w:val="4D4639"/>
          <w:szCs w:val="24"/>
        </w:rPr>
        <w:t>, some of which will need to be completed at the close of the survey. When data is submitted to the</w:t>
      </w:r>
      <w:r w:rsidR="00C321F6">
        <w:rPr>
          <w:color w:val="4D4639"/>
          <w:szCs w:val="24"/>
        </w:rPr>
        <w:t xml:space="preserve"> Survey</w:t>
      </w:r>
      <w:r w:rsidR="008E7C57" w:rsidRPr="00CB6489">
        <w:rPr>
          <w:color w:val="4D4639"/>
          <w:szCs w:val="24"/>
        </w:rPr>
        <w:t xml:space="preserve"> </w:t>
      </w:r>
      <w:r w:rsidR="00FD59F8" w:rsidRPr="00CB6489">
        <w:rPr>
          <w:color w:val="4D4639"/>
          <w:szCs w:val="24"/>
        </w:rPr>
        <w:t>Coordination Centre</w:t>
      </w:r>
      <w:r w:rsidR="008E7C57" w:rsidRPr="00CB6489">
        <w:rPr>
          <w:color w:val="4D4639"/>
          <w:szCs w:val="24"/>
        </w:rPr>
        <w:t xml:space="preserve"> at the end of the survey, all staff members </w:t>
      </w:r>
      <w:r>
        <w:rPr>
          <w:color w:val="4D4639"/>
          <w:szCs w:val="24"/>
        </w:rPr>
        <w:t>in the original staff list</w:t>
      </w:r>
      <w:r w:rsidR="008E7C57" w:rsidRPr="00CB6489">
        <w:rPr>
          <w:color w:val="4D4639"/>
          <w:szCs w:val="24"/>
        </w:rPr>
        <w:t xml:space="preserve"> </w:t>
      </w:r>
      <w:r>
        <w:rPr>
          <w:color w:val="4D4639"/>
          <w:szCs w:val="24"/>
        </w:rPr>
        <w:t>must have an</w:t>
      </w:r>
      <w:r w:rsidR="008E7C57" w:rsidRPr="00CB6489">
        <w:rPr>
          <w:color w:val="4D4639"/>
          <w:szCs w:val="24"/>
        </w:rPr>
        <w:t xml:space="preserve"> outcome code</w:t>
      </w:r>
      <w:r>
        <w:rPr>
          <w:color w:val="4D4639"/>
          <w:szCs w:val="24"/>
        </w:rPr>
        <w:t xml:space="preserve"> assigned</w:t>
      </w:r>
      <w:r w:rsidR="008E7C57" w:rsidRPr="00CB6489">
        <w:rPr>
          <w:color w:val="4D4639"/>
          <w:szCs w:val="24"/>
        </w:rPr>
        <w:t>.</w:t>
      </w:r>
    </w:p>
    <w:p w14:paraId="17751A41" w14:textId="0DB216B8" w:rsidR="00D2531D" w:rsidRPr="00CB6489" w:rsidRDefault="00D2531D" w:rsidP="005A07F5">
      <w:pPr>
        <w:rPr>
          <w:b/>
          <w:color w:val="4D4639"/>
          <w:szCs w:val="24"/>
        </w:rPr>
      </w:pPr>
      <w:r w:rsidRPr="00CB6489">
        <w:rPr>
          <w:color w:val="4D4639"/>
          <w:szCs w:val="24"/>
        </w:rPr>
        <w:t>The table below details the outcome codes to be used in recording responses and non-responses.</w:t>
      </w:r>
    </w:p>
    <w:p w14:paraId="4E5B7C2C" w14:textId="26B78338" w:rsidR="00852F03" w:rsidRPr="00CB6489" w:rsidRDefault="005F54B5" w:rsidP="005A07F5">
      <w:pPr>
        <w:rPr>
          <w:color w:val="4D4639"/>
          <w:szCs w:val="24"/>
        </w:rPr>
      </w:pPr>
      <w:r w:rsidRPr="00CB6489">
        <w:rPr>
          <w:color w:val="4D4639"/>
          <w:szCs w:val="24"/>
        </w:rPr>
        <w:t>Please note:</w:t>
      </w:r>
    </w:p>
    <w:p w14:paraId="0628ADC6" w14:textId="586CB29F" w:rsidR="004A4DA4" w:rsidRPr="00CB6489" w:rsidRDefault="00537A5F" w:rsidP="00741270">
      <w:pPr>
        <w:pStyle w:val="ListParagraph"/>
        <w:numPr>
          <w:ilvl w:val="0"/>
          <w:numId w:val="18"/>
        </w:numPr>
        <w:rPr>
          <w:b/>
          <w:bCs/>
          <w:color w:val="4D4639"/>
          <w:szCs w:val="24"/>
        </w:rPr>
      </w:pPr>
      <w:r>
        <w:rPr>
          <w:b/>
          <w:bCs/>
          <w:color w:val="4D4639"/>
          <w:szCs w:val="24"/>
        </w:rPr>
        <w:t>For</w:t>
      </w:r>
      <w:r w:rsidR="00732D39" w:rsidRPr="00CB6489">
        <w:rPr>
          <w:b/>
          <w:bCs/>
          <w:color w:val="4D4639"/>
          <w:szCs w:val="24"/>
        </w:rPr>
        <w:t xml:space="preserve"> the purposes of eligibility and outcome codes, l</w:t>
      </w:r>
      <w:r w:rsidR="004A4DA4" w:rsidRPr="00CB6489">
        <w:rPr>
          <w:b/>
          <w:bCs/>
          <w:color w:val="4D4639"/>
          <w:szCs w:val="24"/>
        </w:rPr>
        <w:t xml:space="preserve">ong-term sick leave is defined as </w:t>
      </w:r>
      <w:r w:rsidR="00732D39" w:rsidRPr="00CB6489">
        <w:rPr>
          <w:b/>
          <w:bCs/>
          <w:color w:val="4D4639"/>
          <w:szCs w:val="24"/>
        </w:rPr>
        <w:t>365</w:t>
      </w:r>
      <w:r w:rsidR="004A4DA4" w:rsidRPr="00CB6489">
        <w:rPr>
          <w:b/>
          <w:bCs/>
          <w:color w:val="4D4639"/>
          <w:szCs w:val="24"/>
        </w:rPr>
        <w:t xml:space="preserve"> days or more off work.</w:t>
      </w:r>
    </w:p>
    <w:p w14:paraId="478876D0" w14:textId="50D2CAAB" w:rsidR="004A4DA4" w:rsidRPr="00CB6489" w:rsidRDefault="004A4DA4" w:rsidP="00741270">
      <w:pPr>
        <w:pStyle w:val="ListParagraph"/>
        <w:numPr>
          <w:ilvl w:val="0"/>
          <w:numId w:val="18"/>
        </w:numPr>
        <w:rPr>
          <w:color w:val="4D4639"/>
          <w:szCs w:val="24"/>
        </w:rPr>
      </w:pPr>
      <w:r w:rsidRPr="00CB6489">
        <w:rPr>
          <w:color w:val="4D4639"/>
          <w:szCs w:val="24"/>
        </w:rPr>
        <w:t>Staff who leave an</w:t>
      </w:r>
      <w:r w:rsidR="00BE5954" w:rsidRPr="00CB6489">
        <w:rPr>
          <w:color w:val="4D4639"/>
          <w:szCs w:val="24"/>
        </w:rPr>
        <w:t xml:space="preserve"> organisation</w:t>
      </w:r>
      <w:r w:rsidR="00BD0828" w:rsidRPr="00CB6489">
        <w:rPr>
          <w:color w:val="4D4639"/>
          <w:szCs w:val="24"/>
        </w:rPr>
        <w:t xml:space="preserve"> (</w:t>
      </w:r>
      <w:r w:rsidR="00F062E7" w:rsidRPr="00CB6489">
        <w:rPr>
          <w:color w:val="4D4639"/>
          <w:szCs w:val="24"/>
        </w:rPr>
        <w:t>including TUPE staff</w:t>
      </w:r>
      <w:r w:rsidR="00BD0828" w:rsidRPr="00CB6489">
        <w:rPr>
          <w:color w:val="4D4639"/>
          <w:szCs w:val="24"/>
        </w:rPr>
        <w:t>)</w:t>
      </w:r>
      <w:r w:rsidRPr="00CB6489">
        <w:rPr>
          <w:color w:val="4D4639"/>
          <w:szCs w:val="24"/>
        </w:rPr>
        <w:t xml:space="preserve"> </w:t>
      </w:r>
      <w:r w:rsidR="00AD7A72" w:rsidRPr="00CB6489">
        <w:rPr>
          <w:color w:val="4D4639"/>
          <w:szCs w:val="24"/>
        </w:rPr>
        <w:t xml:space="preserve">on or </w:t>
      </w:r>
      <w:r w:rsidRPr="00CB6489">
        <w:rPr>
          <w:color w:val="4D4639"/>
          <w:szCs w:val="24"/>
        </w:rPr>
        <w:t xml:space="preserve">after 1 September but </w:t>
      </w:r>
      <w:r w:rsidR="00AD7A72" w:rsidRPr="00CB6489">
        <w:rPr>
          <w:color w:val="4D4639"/>
          <w:szCs w:val="24"/>
        </w:rPr>
        <w:t xml:space="preserve">on or </w:t>
      </w:r>
      <w:r w:rsidRPr="00CB6489">
        <w:rPr>
          <w:color w:val="4D4639"/>
          <w:szCs w:val="24"/>
        </w:rPr>
        <w:t>before the</w:t>
      </w:r>
      <w:r w:rsidR="00802231" w:rsidRPr="00CB6489">
        <w:rPr>
          <w:color w:val="4D4639"/>
          <w:szCs w:val="24"/>
        </w:rPr>
        <w:t xml:space="preserve"> date of the</w:t>
      </w:r>
      <w:r w:rsidRPr="00CB6489">
        <w:rPr>
          <w:color w:val="4D4639"/>
          <w:szCs w:val="24"/>
        </w:rPr>
        <w:t xml:space="preserve"> first mailing should be coded as </w:t>
      </w:r>
      <w:r w:rsidR="00BC4F4D" w:rsidRPr="00CB6489">
        <w:rPr>
          <w:color w:val="4D4639"/>
          <w:szCs w:val="24"/>
        </w:rPr>
        <w:t>‘LE’</w:t>
      </w:r>
      <w:r w:rsidR="00BE5954" w:rsidRPr="00CB6489">
        <w:rPr>
          <w:color w:val="4D4639"/>
          <w:szCs w:val="24"/>
        </w:rPr>
        <w:t>. Staff who move on to long term sick leave (</w:t>
      </w:r>
      <w:r w:rsidR="00997C1C" w:rsidRPr="00CB6489">
        <w:rPr>
          <w:color w:val="4D4639"/>
          <w:szCs w:val="24"/>
        </w:rPr>
        <w:t>365</w:t>
      </w:r>
      <w:r w:rsidR="00BE5954" w:rsidRPr="00CB6489">
        <w:rPr>
          <w:color w:val="4D4639"/>
          <w:szCs w:val="24"/>
        </w:rPr>
        <w:t xml:space="preserve"> days), die or take an unpaid career break</w:t>
      </w:r>
      <w:r w:rsidRPr="00CB6489">
        <w:rPr>
          <w:color w:val="4D4639"/>
          <w:szCs w:val="24"/>
        </w:rPr>
        <w:t xml:space="preserve"> </w:t>
      </w:r>
      <w:r w:rsidR="00BE5954" w:rsidRPr="00CB6489">
        <w:rPr>
          <w:color w:val="4D4639"/>
          <w:szCs w:val="24"/>
        </w:rPr>
        <w:t xml:space="preserve">after 1 September but </w:t>
      </w:r>
      <w:r w:rsidR="00802231" w:rsidRPr="00CB6489">
        <w:rPr>
          <w:color w:val="4D4639"/>
          <w:szCs w:val="24"/>
        </w:rPr>
        <w:t>on or before the date of</w:t>
      </w:r>
      <w:r w:rsidR="00BE5954" w:rsidRPr="00CB6489">
        <w:rPr>
          <w:color w:val="4D4639"/>
          <w:szCs w:val="24"/>
        </w:rPr>
        <w:t xml:space="preserve"> the first mailing should be coded as </w:t>
      </w:r>
      <w:r w:rsidRPr="00CB6489">
        <w:rPr>
          <w:color w:val="4D4639"/>
          <w:szCs w:val="24"/>
        </w:rPr>
        <w:t xml:space="preserve">‘EXCL’. </w:t>
      </w:r>
      <w:r w:rsidR="00180D98" w:rsidRPr="00CB6489">
        <w:rPr>
          <w:color w:val="4D4639"/>
          <w:szCs w:val="24"/>
        </w:rPr>
        <w:t>Both ‘LE’ and ‘EXCL’ should</w:t>
      </w:r>
      <w:r w:rsidRPr="00CB6489">
        <w:rPr>
          <w:color w:val="4D4639"/>
          <w:szCs w:val="24"/>
        </w:rPr>
        <w:t xml:space="preserve"> only be overwritten by a completion code or an ‘INEL’ code.</w:t>
      </w:r>
      <w:r w:rsidR="00BE5954" w:rsidRPr="00CB6489">
        <w:rPr>
          <w:color w:val="4D4639"/>
          <w:szCs w:val="24"/>
        </w:rPr>
        <w:t xml:space="preserve"> </w:t>
      </w:r>
    </w:p>
    <w:p w14:paraId="57DA32C9" w14:textId="3F7B4228" w:rsidR="004A4DA4" w:rsidRPr="00CB6489" w:rsidRDefault="004A4DA4" w:rsidP="00741270">
      <w:pPr>
        <w:pStyle w:val="ListParagraph"/>
        <w:numPr>
          <w:ilvl w:val="0"/>
          <w:numId w:val="18"/>
        </w:numPr>
        <w:rPr>
          <w:color w:val="4D4639"/>
          <w:szCs w:val="24"/>
        </w:rPr>
      </w:pPr>
      <w:r w:rsidRPr="00CB6489">
        <w:rPr>
          <w:color w:val="4D4639"/>
          <w:szCs w:val="24"/>
        </w:rPr>
        <w:t>Staff</w:t>
      </w:r>
      <w:r w:rsidR="00BD0828" w:rsidRPr="00CB6489">
        <w:rPr>
          <w:color w:val="4D4639"/>
          <w:szCs w:val="24"/>
        </w:rPr>
        <w:t xml:space="preserve"> who leave an organisation (including TUPE staff),</w:t>
      </w:r>
      <w:r w:rsidRPr="00CB6489">
        <w:rPr>
          <w:color w:val="4D4639"/>
          <w:szCs w:val="24"/>
        </w:rPr>
        <w:t xml:space="preserve"> or who </w:t>
      </w:r>
      <w:r w:rsidR="00BC4F4D" w:rsidRPr="00CB6489">
        <w:rPr>
          <w:color w:val="4D4639"/>
          <w:szCs w:val="24"/>
        </w:rPr>
        <w:t>move on to long term sick leave (</w:t>
      </w:r>
      <w:r w:rsidR="00997C1C" w:rsidRPr="00CB6489">
        <w:rPr>
          <w:color w:val="4D4639"/>
          <w:szCs w:val="24"/>
        </w:rPr>
        <w:t>365</w:t>
      </w:r>
      <w:r w:rsidR="00BC4F4D" w:rsidRPr="00CB6489">
        <w:rPr>
          <w:color w:val="4D4639"/>
          <w:szCs w:val="24"/>
        </w:rPr>
        <w:t xml:space="preserve"> days), die</w:t>
      </w:r>
      <w:r w:rsidR="004C2CFB" w:rsidRPr="00CB6489">
        <w:rPr>
          <w:color w:val="4D4639"/>
          <w:szCs w:val="24"/>
        </w:rPr>
        <w:t xml:space="preserve"> </w:t>
      </w:r>
      <w:r w:rsidR="00BC4F4D" w:rsidRPr="00CB6489">
        <w:rPr>
          <w:color w:val="4D4639"/>
          <w:szCs w:val="24"/>
        </w:rPr>
        <w:t>or take an unpaid career break</w:t>
      </w:r>
      <w:r w:rsidRPr="00CB6489">
        <w:rPr>
          <w:color w:val="4D4639"/>
          <w:szCs w:val="24"/>
        </w:rPr>
        <w:t xml:space="preserve">, after the first mailing has </w:t>
      </w:r>
      <w:r w:rsidRPr="00CB6489">
        <w:rPr>
          <w:color w:val="4D4639"/>
          <w:szCs w:val="24"/>
        </w:rPr>
        <w:lastRenderedPageBreak/>
        <w:t xml:space="preserve">been sent out should have further mailings stopped and be coded as ‘NFM’. This code </w:t>
      </w:r>
      <w:r w:rsidR="00180D98" w:rsidRPr="00CB6489">
        <w:rPr>
          <w:color w:val="4D4639"/>
          <w:szCs w:val="24"/>
        </w:rPr>
        <w:t>should</w:t>
      </w:r>
      <w:r w:rsidRPr="00CB6489">
        <w:rPr>
          <w:color w:val="4D4639"/>
          <w:szCs w:val="24"/>
        </w:rPr>
        <w:t xml:space="preserve"> only be overwritten by a completion code, a ‘B’ code, a ‘REF’ code or an ‘INEL’ code.</w:t>
      </w:r>
      <w:r w:rsidR="00BC4F4D" w:rsidRPr="00CB6489">
        <w:rPr>
          <w:color w:val="4D4639"/>
          <w:szCs w:val="24"/>
        </w:rPr>
        <w:t xml:space="preserve"> </w:t>
      </w:r>
    </w:p>
    <w:p w14:paraId="357416C3" w14:textId="03D2DF42" w:rsidR="00BE5954" w:rsidRPr="00CB6489" w:rsidRDefault="00BE5954" w:rsidP="00741270">
      <w:pPr>
        <w:pStyle w:val="ListParagraph"/>
        <w:numPr>
          <w:ilvl w:val="0"/>
          <w:numId w:val="18"/>
        </w:numPr>
        <w:rPr>
          <w:color w:val="4D4639"/>
          <w:szCs w:val="24"/>
        </w:rPr>
      </w:pPr>
      <w:r w:rsidRPr="00CB6489">
        <w:rPr>
          <w:color w:val="4D4639"/>
          <w:szCs w:val="24"/>
        </w:rPr>
        <w:t xml:space="preserve">Staff who were ineligible for the survey on 1 September and were included in an organisation’s sample in error should be coded as ‘INEL’. This code </w:t>
      </w:r>
      <w:r w:rsidR="00180D98" w:rsidRPr="00CB6489">
        <w:rPr>
          <w:color w:val="4D4639"/>
          <w:szCs w:val="24"/>
        </w:rPr>
        <w:t>should</w:t>
      </w:r>
      <w:r w:rsidRPr="00CB6489">
        <w:rPr>
          <w:color w:val="4D4639"/>
          <w:szCs w:val="24"/>
        </w:rPr>
        <w:t xml:space="preserve"> not be overwritten by any other code and </w:t>
      </w:r>
      <w:r w:rsidR="00180D98" w:rsidRPr="00CB6489">
        <w:rPr>
          <w:color w:val="4D4639"/>
          <w:szCs w:val="24"/>
        </w:rPr>
        <w:t>should</w:t>
      </w:r>
      <w:r w:rsidRPr="00CB6489">
        <w:rPr>
          <w:color w:val="4D4639"/>
          <w:szCs w:val="24"/>
        </w:rPr>
        <w:t xml:space="preserve"> overwrite any other code.</w:t>
      </w:r>
    </w:p>
    <w:p w14:paraId="611BEC27" w14:textId="07B2E7FA" w:rsidR="006735D5" w:rsidRPr="00CB6489" w:rsidRDefault="006735D5" w:rsidP="00741270">
      <w:pPr>
        <w:pStyle w:val="ListParagraph"/>
        <w:numPr>
          <w:ilvl w:val="0"/>
          <w:numId w:val="18"/>
        </w:numPr>
        <w:rPr>
          <w:color w:val="4D4639"/>
          <w:szCs w:val="24"/>
        </w:rPr>
      </w:pPr>
      <w:r w:rsidRPr="00CB6489">
        <w:rPr>
          <w:color w:val="4D4639"/>
          <w:szCs w:val="24"/>
        </w:rPr>
        <w:t xml:space="preserve">Organisations </w:t>
      </w:r>
      <w:r w:rsidRPr="00CB6489">
        <w:rPr>
          <w:b/>
          <w:color w:val="4D4639"/>
          <w:szCs w:val="24"/>
        </w:rPr>
        <w:t>must</w:t>
      </w:r>
      <w:r w:rsidRPr="00CB6489">
        <w:rPr>
          <w:color w:val="4D4639"/>
          <w:szCs w:val="24"/>
        </w:rPr>
        <w:t xml:space="preserve"> submit</w:t>
      </w:r>
      <w:r w:rsidR="000E2F13" w:rsidRPr="00CB6489">
        <w:rPr>
          <w:color w:val="4D4639"/>
          <w:szCs w:val="24"/>
        </w:rPr>
        <w:t xml:space="preserve"> </w:t>
      </w:r>
      <w:r w:rsidRPr="00CB6489">
        <w:rPr>
          <w:color w:val="4D4639"/>
          <w:szCs w:val="24"/>
        </w:rPr>
        <w:t>lists</w:t>
      </w:r>
      <w:r w:rsidR="000E2F13" w:rsidRPr="00CB6489">
        <w:rPr>
          <w:color w:val="4D4639"/>
          <w:szCs w:val="24"/>
        </w:rPr>
        <w:t xml:space="preserve"> to their contractor</w:t>
      </w:r>
      <w:r w:rsidRPr="00CB6489">
        <w:rPr>
          <w:color w:val="4D4639"/>
          <w:szCs w:val="24"/>
        </w:rPr>
        <w:t xml:space="preserve"> of staff who were included in error as they did not meet</w:t>
      </w:r>
      <w:r w:rsidR="000E2F13" w:rsidRPr="00CB6489">
        <w:rPr>
          <w:color w:val="4D4639"/>
          <w:szCs w:val="24"/>
        </w:rPr>
        <w:t xml:space="preserve"> the eligibility criteria on 1 </w:t>
      </w:r>
      <w:r w:rsidRPr="00CB6489">
        <w:rPr>
          <w:color w:val="4D4639"/>
          <w:szCs w:val="24"/>
        </w:rPr>
        <w:t>September (‘INEL’); left the organisation (‘LE’)</w:t>
      </w:r>
      <w:r w:rsidR="00AD7A72" w:rsidRPr="00CB6489">
        <w:rPr>
          <w:color w:val="4D4639"/>
          <w:szCs w:val="24"/>
        </w:rPr>
        <w:t xml:space="preserve"> on or</w:t>
      </w:r>
      <w:r w:rsidRPr="00CB6489">
        <w:rPr>
          <w:color w:val="4D4639"/>
          <w:szCs w:val="24"/>
        </w:rPr>
        <w:t xml:space="preserve"> after 1</w:t>
      </w:r>
      <w:r w:rsidR="002417C1" w:rsidRPr="00CB6489">
        <w:rPr>
          <w:color w:val="4D4639"/>
          <w:szCs w:val="24"/>
        </w:rPr>
        <w:t xml:space="preserve"> </w:t>
      </w:r>
      <w:r w:rsidRPr="00CB6489">
        <w:rPr>
          <w:color w:val="4D4639"/>
          <w:szCs w:val="24"/>
        </w:rPr>
        <w:t>September but</w:t>
      </w:r>
      <w:r w:rsidR="00AD7A72" w:rsidRPr="00CB6489">
        <w:rPr>
          <w:color w:val="4D4639"/>
          <w:szCs w:val="24"/>
        </w:rPr>
        <w:t xml:space="preserve"> </w:t>
      </w:r>
      <w:r w:rsidR="005F0E75" w:rsidRPr="00CB6489">
        <w:rPr>
          <w:color w:val="4D4639"/>
          <w:szCs w:val="24"/>
        </w:rPr>
        <w:t xml:space="preserve">on or before the date of </w:t>
      </w:r>
      <w:r w:rsidRPr="00CB6489">
        <w:rPr>
          <w:color w:val="4D4639"/>
          <w:szCs w:val="24"/>
        </w:rPr>
        <w:t>the first mailing; moved on to long term sick leave (</w:t>
      </w:r>
      <w:r w:rsidR="00997C1C" w:rsidRPr="00CB6489">
        <w:rPr>
          <w:color w:val="4D4639"/>
          <w:szCs w:val="24"/>
        </w:rPr>
        <w:t>365</w:t>
      </w:r>
      <w:r w:rsidRPr="00CB6489">
        <w:rPr>
          <w:color w:val="4D4639"/>
          <w:szCs w:val="24"/>
        </w:rPr>
        <w:t xml:space="preserve"> days), died or went on an unpaid career break after 1</w:t>
      </w:r>
      <w:r w:rsidR="002417C1" w:rsidRPr="00CB6489">
        <w:rPr>
          <w:color w:val="4D4639"/>
          <w:szCs w:val="24"/>
        </w:rPr>
        <w:t xml:space="preserve"> </w:t>
      </w:r>
      <w:r w:rsidRPr="00CB6489">
        <w:rPr>
          <w:color w:val="4D4639"/>
          <w:szCs w:val="24"/>
        </w:rPr>
        <w:t xml:space="preserve">September but </w:t>
      </w:r>
      <w:r w:rsidR="005F0E75" w:rsidRPr="00CB6489">
        <w:rPr>
          <w:color w:val="4D4639"/>
          <w:szCs w:val="24"/>
        </w:rPr>
        <w:t>on or before the date of</w:t>
      </w:r>
      <w:r w:rsidRPr="00CB6489">
        <w:rPr>
          <w:color w:val="4D4639"/>
          <w:szCs w:val="24"/>
        </w:rPr>
        <w:t xml:space="preserve"> the first mailing (‘EXCL’).</w:t>
      </w:r>
    </w:p>
    <w:p w14:paraId="1C8F9105" w14:textId="64AA5AD6" w:rsidR="006735D5" w:rsidRPr="00CB6489" w:rsidRDefault="006735D5" w:rsidP="006735D5">
      <w:pPr>
        <w:pStyle w:val="ListParagraph"/>
        <w:rPr>
          <w:color w:val="4D4639"/>
          <w:szCs w:val="24"/>
        </w:rPr>
      </w:pPr>
      <w:r w:rsidRPr="00CB6489">
        <w:rPr>
          <w:color w:val="4D4639"/>
          <w:szCs w:val="24"/>
        </w:rPr>
        <w:t>Organisations may also submit lists of staff who left the organisation, moved on to long term sick leave (</w:t>
      </w:r>
      <w:r w:rsidR="00997C1C" w:rsidRPr="00CB6489">
        <w:rPr>
          <w:color w:val="4D4639"/>
          <w:szCs w:val="24"/>
        </w:rPr>
        <w:t>365</w:t>
      </w:r>
      <w:r w:rsidRPr="00CB6489">
        <w:rPr>
          <w:color w:val="4D4639"/>
          <w:szCs w:val="24"/>
        </w:rPr>
        <w:t xml:space="preserve"> days), died or went on an unpaid career break after the first mailing (‘NFM’)</w:t>
      </w:r>
      <w:r w:rsidR="00852F03" w:rsidRPr="00CB6489">
        <w:rPr>
          <w:color w:val="4D4639"/>
          <w:szCs w:val="24"/>
        </w:rPr>
        <w:t>.</w:t>
      </w:r>
    </w:p>
    <w:p w14:paraId="1278D757" w14:textId="42F8AE76" w:rsidR="006735D5" w:rsidRPr="00CB6489" w:rsidRDefault="006735D5">
      <w:pPr>
        <w:pStyle w:val="ListParagraph"/>
        <w:rPr>
          <w:color w:val="4D4639"/>
          <w:szCs w:val="24"/>
        </w:rPr>
      </w:pPr>
      <w:r w:rsidRPr="00CB6489">
        <w:rPr>
          <w:color w:val="4D4639"/>
          <w:szCs w:val="24"/>
        </w:rPr>
        <w:t xml:space="preserve">These lists should include the staff ID number, the reason the staff member is on the list (left the organisation, </w:t>
      </w:r>
      <w:r w:rsidR="00852F03" w:rsidRPr="00CB6489">
        <w:rPr>
          <w:color w:val="4D4639"/>
          <w:szCs w:val="24"/>
        </w:rPr>
        <w:t>long term sick leave</w:t>
      </w:r>
      <w:r w:rsidRPr="00CB6489">
        <w:rPr>
          <w:color w:val="4D4639"/>
          <w:szCs w:val="24"/>
        </w:rPr>
        <w:t>, etc.) and the date this reason took effect (</w:t>
      </w:r>
      <w:proofErr w:type="gramStart"/>
      <w:r w:rsidRPr="00CB6489">
        <w:rPr>
          <w:color w:val="4D4639"/>
          <w:szCs w:val="24"/>
        </w:rPr>
        <w:t>e.g.</w:t>
      </w:r>
      <w:proofErr w:type="gramEnd"/>
      <w:r w:rsidRPr="00CB6489">
        <w:rPr>
          <w:color w:val="4D4639"/>
          <w:szCs w:val="24"/>
        </w:rPr>
        <w:t xml:space="preserve"> the date they left the organisation, or the date on which they </w:t>
      </w:r>
      <w:r w:rsidR="00852F03" w:rsidRPr="00CB6489">
        <w:rPr>
          <w:color w:val="4D4639"/>
          <w:szCs w:val="24"/>
        </w:rPr>
        <w:t>moved</w:t>
      </w:r>
      <w:r w:rsidRPr="00CB6489">
        <w:rPr>
          <w:color w:val="4D4639"/>
          <w:szCs w:val="24"/>
        </w:rPr>
        <w:t xml:space="preserve"> on</w:t>
      </w:r>
      <w:r w:rsidR="00852F03" w:rsidRPr="00CB6489">
        <w:rPr>
          <w:color w:val="4D4639"/>
          <w:szCs w:val="24"/>
        </w:rPr>
        <w:t xml:space="preserve"> to long term</w:t>
      </w:r>
      <w:r w:rsidRPr="00CB6489">
        <w:rPr>
          <w:color w:val="4D4639"/>
          <w:szCs w:val="24"/>
        </w:rPr>
        <w:t xml:space="preserve"> sick leave). Contractors should then code these staff accordingly.</w:t>
      </w:r>
    </w:p>
    <w:p w14:paraId="75C0D008" w14:textId="67DD32F7" w:rsidR="006735D5" w:rsidRPr="00CB6489" w:rsidRDefault="006735D5" w:rsidP="006106E8">
      <w:pPr>
        <w:pStyle w:val="ListParagraph"/>
        <w:rPr>
          <w:color w:val="4D4639"/>
          <w:szCs w:val="24"/>
        </w:rPr>
      </w:pPr>
      <w:r w:rsidRPr="00CB6489">
        <w:rPr>
          <w:color w:val="4D4639"/>
          <w:szCs w:val="24"/>
        </w:rPr>
        <w:t>Lists can be submitted at any point during fieldwork</w:t>
      </w:r>
      <w:r w:rsidR="000E2F13" w:rsidRPr="00CB6489">
        <w:rPr>
          <w:color w:val="4D4639"/>
          <w:szCs w:val="24"/>
        </w:rPr>
        <w:t xml:space="preserve"> </w:t>
      </w:r>
      <w:r w:rsidRPr="00CB6489">
        <w:rPr>
          <w:color w:val="4D4639"/>
          <w:szCs w:val="24"/>
        </w:rPr>
        <w:t xml:space="preserve">but the deadline for submission is </w:t>
      </w:r>
      <w:r w:rsidR="00997C1C" w:rsidRPr="00C60CAC">
        <w:rPr>
          <w:b/>
          <w:color w:val="4D4639"/>
          <w:szCs w:val="24"/>
        </w:rPr>
        <w:t>1</w:t>
      </w:r>
      <w:r w:rsidR="00C47455" w:rsidRPr="00C60CAC">
        <w:rPr>
          <w:b/>
          <w:color w:val="4D4639"/>
          <w:szCs w:val="24"/>
        </w:rPr>
        <w:t>6</w:t>
      </w:r>
      <w:r w:rsidR="00F02993" w:rsidRPr="00C60CAC">
        <w:rPr>
          <w:b/>
          <w:color w:val="4D4639"/>
          <w:szCs w:val="24"/>
        </w:rPr>
        <w:t xml:space="preserve"> </w:t>
      </w:r>
      <w:r w:rsidRPr="00C60CAC">
        <w:rPr>
          <w:b/>
          <w:color w:val="4D4639"/>
          <w:szCs w:val="24"/>
        </w:rPr>
        <w:t xml:space="preserve">November </w:t>
      </w:r>
      <w:r w:rsidR="0036143A" w:rsidRPr="00C60CAC">
        <w:rPr>
          <w:b/>
          <w:color w:val="4D4639"/>
          <w:szCs w:val="24"/>
        </w:rPr>
        <w:t>202</w:t>
      </w:r>
      <w:r w:rsidR="00C47455" w:rsidRPr="00C60CAC">
        <w:rPr>
          <w:b/>
          <w:color w:val="4D4639"/>
          <w:szCs w:val="24"/>
        </w:rPr>
        <w:t>3</w:t>
      </w:r>
      <w:r w:rsidRPr="00A47221">
        <w:rPr>
          <w:color w:val="4D4639"/>
        </w:rPr>
        <w:t>.</w:t>
      </w:r>
      <w:r w:rsidRPr="00CB6489">
        <w:rPr>
          <w:color w:val="4D4639"/>
        </w:rPr>
        <w:t xml:space="preserve"> T</w:t>
      </w:r>
      <w:r w:rsidRPr="00CB6489">
        <w:rPr>
          <w:color w:val="4D4639"/>
          <w:szCs w:val="24"/>
        </w:rPr>
        <w:t>his is to guarantee outcome codes can be updated accurately in time for the final data submission.</w:t>
      </w:r>
    </w:p>
    <w:p w14:paraId="703B0C59" w14:textId="6C5A2728" w:rsidR="005F54B5" w:rsidRPr="00CB6489" w:rsidRDefault="001025E9" w:rsidP="00741270">
      <w:pPr>
        <w:pStyle w:val="ListParagraph"/>
        <w:numPr>
          <w:ilvl w:val="0"/>
          <w:numId w:val="18"/>
        </w:numPr>
        <w:rPr>
          <w:color w:val="4D4639"/>
          <w:szCs w:val="24"/>
        </w:rPr>
      </w:pPr>
      <w:r w:rsidRPr="00CB6489">
        <w:rPr>
          <w:color w:val="4D4639"/>
          <w:szCs w:val="24"/>
        </w:rPr>
        <w:t>S</w:t>
      </w:r>
      <w:r w:rsidR="005F54B5" w:rsidRPr="00CB6489">
        <w:rPr>
          <w:color w:val="4D4639"/>
          <w:szCs w:val="24"/>
        </w:rPr>
        <w:t xml:space="preserve">eparate outcome codes </w:t>
      </w:r>
      <w:r w:rsidR="00441D53" w:rsidRPr="00CB6489">
        <w:rPr>
          <w:color w:val="4D4639"/>
          <w:szCs w:val="24"/>
        </w:rPr>
        <w:t>are</w:t>
      </w:r>
      <w:r w:rsidR="005F54B5" w:rsidRPr="00CB6489">
        <w:rPr>
          <w:color w:val="4D4639"/>
          <w:szCs w:val="24"/>
        </w:rPr>
        <w:t xml:space="preserve"> provided for completed online and paper questionnaires (‘CO’ and ‘CP’, respectively). This is because </w:t>
      </w:r>
      <w:r w:rsidR="00FC23BC" w:rsidRPr="00CB6489">
        <w:rPr>
          <w:color w:val="4D4639"/>
          <w:szCs w:val="24"/>
        </w:rPr>
        <w:t xml:space="preserve">the mailing dates for the first and second reminders will differ between paper and online for </w:t>
      </w:r>
      <w:r w:rsidR="005F54B5" w:rsidRPr="00CB6489">
        <w:rPr>
          <w:color w:val="4D4639"/>
          <w:szCs w:val="24"/>
        </w:rPr>
        <w:t>organisations running mixed mode s</w:t>
      </w:r>
      <w:r w:rsidR="00FC23BC" w:rsidRPr="00CB6489">
        <w:rPr>
          <w:color w:val="4D4639"/>
          <w:szCs w:val="24"/>
        </w:rPr>
        <w:t>urveys.</w:t>
      </w:r>
      <w:r w:rsidR="00A80C5E">
        <w:rPr>
          <w:color w:val="4D4639"/>
          <w:szCs w:val="24"/>
        </w:rPr>
        <w:t xml:space="preserve"> Note that CO codes should be applied only where the survey was delivered by email and CP codes where the survey was delivered on paper (even if completion was online).</w:t>
      </w:r>
    </w:p>
    <w:p w14:paraId="77AA4893" w14:textId="5CEF16DE" w:rsidR="005F54B5" w:rsidRPr="00CB6489" w:rsidRDefault="005F54B5" w:rsidP="00741270">
      <w:pPr>
        <w:pStyle w:val="ListParagraph"/>
        <w:numPr>
          <w:ilvl w:val="0"/>
          <w:numId w:val="18"/>
        </w:numPr>
        <w:rPr>
          <w:color w:val="4D4639"/>
          <w:szCs w:val="24"/>
        </w:rPr>
      </w:pPr>
      <w:proofErr w:type="gramStart"/>
      <w:r w:rsidRPr="00CB6489">
        <w:rPr>
          <w:color w:val="4D4639"/>
          <w:szCs w:val="24"/>
        </w:rPr>
        <w:t>As a general rule</w:t>
      </w:r>
      <w:proofErr w:type="gramEnd"/>
      <w:r w:rsidRPr="00CB6489">
        <w:rPr>
          <w:color w:val="4D4639"/>
          <w:szCs w:val="24"/>
        </w:rPr>
        <w:t xml:space="preserve">, assume that completed </w:t>
      </w:r>
      <w:r w:rsidRPr="00CB6489">
        <w:rPr>
          <w:b/>
          <w:color w:val="4D4639"/>
          <w:szCs w:val="24"/>
        </w:rPr>
        <w:t>paper</w:t>
      </w:r>
      <w:r w:rsidRPr="00CB6489">
        <w:rPr>
          <w:color w:val="4D4639"/>
          <w:szCs w:val="24"/>
        </w:rPr>
        <w:t xml:space="preserve"> questionnaires received by the contractor up to and including a day </w:t>
      </w:r>
      <w:r w:rsidRPr="00CB6489">
        <w:rPr>
          <w:i/>
          <w:color w:val="4D4639"/>
          <w:szCs w:val="24"/>
        </w:rPr>
        <w:t>after</w:t>
      </w:r>
      <w:r w:rsidRPr="00CB6489">
        <w:rPr>
          <w:color w:val="4D4639"/>
          <w:szCs w:val="24"/>
        </w:rPr>
        <w:t xml:space="preserve"> reminder letters have been sent out were returned </w:t>
      </w:r>
      <w:r w:rsidRPr="00CB6489">
        <w:rPr>
          <w:b/>
          <w:color w:val="4D4639"/>
          <w:szCs w:val="24"/>
        </w:rPr>
        <w:t>before</w:t>
      </w:r>
      <w:r w:rsidRPr="00CB6489">
        <w:rPr>
          <w:color w:val="4D4639"/>
          <w:szCs w:val="24"/>
        </w:rPr>
        <w:t xml:space="preserve"> the recipient received the reminder (noted below in the response codes).</w:t>
      </w:r>
    </w:p>
    <w:p w14:paraId="7820D286" w14:textId="240A9D7C" w:rsidR="00E4381A" w:rsidRPr="00CB6489" w:rsidRDefault="00933B02" w:rsidP="341743EC">
      <w:pPr>
        <w:pStyle w:val="ListParagraph"/>
        <w:numPr>
          <w:ilvl w:val="0"/>
          <w:numId w:val="18"/>
        </w:numPr>
        <w:rPr>
          <w:color w:val="4D4639"/>
        </w:rPr>
      </w:pPr>
      <w:r w:rsidRPr="341743EC">
        <w:rPr>
          <w:color w:val="4D4639"/>
        </w:rPr>
        <w:t xml:space="preserve">Contractors that </w:t>
      </w:r>
      <w:r w:rsidR="209BE8C7" w:rsidRPr="341743EC">
        <w:rPr>
          <w:color w:val="4D4639"/>
        </w:rPr>
        <w:t>can</w:t>
      </w:r>
      <w:r w:rsidRPr="341743EC">
        <w:rPr>
          <w:color w:val="4D4639"/>
        </w:rPr>
        <w:t xml:space="preserve"> identify staff members </w:t>
      </w:r>
      <w:r w:rsidR="004F7263" w:rsidRPr="341743EC">
        <w:rPr>
          <w:color w:val="4D4639"/>
        </w:rPr>
        <w:t>who</w:t>
      </w:r>
      <w:r w:rsidR="00D20A03" w:rsidRPr="341743EC">
        <w:rPr>
          <w:color w:val="4D4639"/>
        </w:rPr>
        <w:t xml:space="preserve"> were sent email invitations/reminders</w:t>
      </w:r>
      <w:r w:rsidR="004F7263" w:rsidRPr="341743EC">
        <w:rPr>
          <w:color w:val="4D4639"/>
        </w:rPr>
        <w:t xml:space="preserve"> and </w:t>
      </w:r>
      <w:r w:rsidR="004F7263" w:rsidRPr="341743EC">
        <w:rPr>
          <w:b/>
          <w:bCs/>
          <w:color w:val="4D4639"/>
        </w:rPr>
        <w:t>never</w:t>
      </w:r>
      <w:r w:rsidR="004F7263" w:rsidRPr="341743EC">
        <w:rPr>
          <w:color w:val="4D4639"/>
        </w:rPr>
        <w:t xml:space="preserve"> received </w:t>
      </w:r>
      <w:r w:rsidR="00D20A03" w:rsidRPr="341743EC">
        <w:rPr>
          <w:color w:val="4D4639"/>
        </w:rPr>
        <w:t>the survey</w:t>
      </w:r>
      <w:r w:rsidR="004F7263" w:rsidRPr="341743EC">
        <w:rPr>
          <w:color w:val="4D4639"/>
        </w:rPr>
        <w:t xml:space="preserve"> </w:t>
      </w:r>
      <w:r w:rsidR="00D61715" w:rsidRPr="341743EC">
        <w:rPr>
          <w:color w:val="4D4639"/>
        </w:rPr>
        <w:t>as all emails were undelivered</w:t>
      </w:r>
      <w:r w:rsidR="004F7263" w:rsidRPr="341743EC">
        <w:rPr>
          <w:color w:val="4D4639"/>
        </w:rPr>
        <w:t xml:space="preserve"> (</w:t>
      </w:r>
      <w:r w:rsidR="003B7FA3" w:rsidRPr="341743EC">
        <w:rPr>
          <w:color w:val="4D4639"/>
        </w:rPr>
        <w:t>i.e.</w:t>
      </w:r>
      <w:r w:rsidRPr="341743EC">
        <w:rPr>
          <w:color w:val="4D4639"/>
        </w:rPr>
        <w:t>, a bounce</w:t>
      </w:r>
      <w:r w:rsidR="00710B12" w:rsidRPr="341743EC">
        <w:rPr>
          <w:color w:val="4D4639"/>
        </w:rPr>
        <w:t xml:space="preserve"> </w:t>
      </w:r>
      <w:r w:rsidRPr="341743EC">
        <w:rPr>
          <w:color w:val="4D4639"/>
        </w:rPr>
        <w:t>back notification was received following every survey email sent to the staff member</w:t>
      </w:r>
      <w:r w:rsidR="004F7263" w:rsidRPr="341743EC">
        <w:rPr>
          <w:color w:val="4D4639"/>
        </w:rPr>
        <w:t xml:space="preserve">) should </w:t>
      </w:r>
      <w:r w:rsidR="009057E3" w:rsidRPr="341743EC">
        <w:rPr>
          <w:color w:val="4D4639"/>
        </w:rPr>
        <w:t>code these staff as</w:t>
      </w:r>
      <w:r w:rsidRPr="341743EC">
        <w:rPr>
          <w:color w:val="4D4639"/>
        </w:rPr>
        <w:t xml:space="preserve"> ‘</w:t>
      </w:r>
      <w:r w:rsidR="00D61715" w:rsidRPr="341743EC">
        <w:rPr>
          <w:color w:val="4D4639"/>
        </w:rPr>
        <w:t>UN</w:t>
      </w:r>
      <w:r w:rsidRPr="341743EC">
        <w:rPr>
          <w:color w:val="4D4639"/>
        </w:rPr>
        <w:t xml:space="preserve">’. </w:t>
      </w:r>
    </w:p>
    <w:p w14:paraId="4994A0C5" w14:textId="4EEA8C61" w:rsidR="00BE210E" w:rsidRDefault="004F7263" w:rsidP="001927FB">
      <w:pPr>
        <w:pStyle w:val="ListParagraph"/>
      </w:pPr>
      <w:r w:rsidRPr="1B333F56">
        <w:rPr>
          <w:color w:val="4D4639"/>
        </w:rPr>
        <w:t xml:space="preserve">Information on </w:t>
      </w:r>
      <w:r w:rsidR="52B5EF54" w:rsidRPr="1B333F56">
        <w:rPr>
          <w:color w:val="4D4639"/>
        </w:rPr>
        <w:t>bounce backs</w:t>
      </w:r>
      <w:r w:rsidR="00933B02" w:rsidRPr="1B333F56">
        <w:rPr>
          <w:color w:val="4D4639"/>
        </w:rPr>
        <w:t xml:space="preserve"> per survey mailing will also be </w:t>
      </w:r>
      <w:r w:rsidRPr="1B333F56">
        <w:rPr>
          <w:color w:val="4D4639"/>
        </w:rPr>
        <w:t>collected separately, in the weekly monitoring data submitted by contractors.</w:t>
      </w:r>
      <w:r w:rsidR="00FC23BC" w:rsidRPr="1B333F56">
        <w:rPr>
          <w:color w:val="4D4639"/>
        </w:rPr>
        <w:t xml:space="preserve"> This data </w:t>
      </w:r>
      <w:r w:rsidR="001025E9" w:rsidRPr="1B333F56">
        <w:rPr>
          <w:color w:val="4D4639"/>
        </w:rPr>
        <w:t xml:space="preserve">must be included as it </w:t>
      </w:r>
      <w:r w:rsidR="00FC23BC" w:rsidRPr="1B333F56">
        <w:rPr>
          <w:color w:val="4D4639"/>
        </w:rPr>
        <w:t>will be used to help monitor the accuracy of the email addresses organisations are providing to contractors.</w:t>
      </w:r>
    </w:p>
    <w:p w14:paraId="4A9AF408" w14:textId="499DE630" w:rsidR="00BE210E" w:rsidRDefault="00BE210E" w:rsidP="00440F02">
      <w:pPr>
        <w:rPr>
          <w:color w:val="4D4639"/>
          <w:szCs w:val="24"/>
        </w:rPr>
      </w:pPr>
      <w:r>
        <w:rPr>
          <w:color w:val="4D4639"/>
          <w:szCs w:val="24"/>
        </w:rPr>
        <w:t>T</w:t>
      </w:r>
      <w:r w:rsidR="0097042B" w:rsidRPr="00CB6489">
        <w:rPr>
          <w:color w:val="4D4639"/>
          <w:szCs w:val="24"/>
        </w:rPr>
        <w:t xml:space="preserve">he </w:t>
      </w:r>
      <w:r w:rsidR="007C7E22" w:rsidRPr="00CB6489">
        <w:rPr>
          <w:color w:val="4D4639"/>
          <w:szCs w:val="24"/>
        </w:rPr>
        <w:t xml:space="preserve">outcome </w:t>
      </w:r>
      <w:r w:rsidR="0097042B" w:rsidRPr="00CB6489">
        <w:rPr>
          <w:color w:val="4D4639"/>
          <w:szCs w:val="24"/>
        </w:rPr>
        <w:t>codes</w:t>
      </w:r>
      <w:r w:rsidR="00D20A03">
        <w:rPr>
          <w:color w:val="4D4639"/>
          <w:szCs w:val="24"/>
        </w:rPr>
        <w:t xml:space="preserve"> on the following page</w:t>
      </w:r>
      <w:r>
        <w:rPr>
          <w:color w:val="4D4639"/>
          <w:szCs w:val="24"/>
        </w:rPr>
        <w:t xml:space="preserve"> should be used</w:t>
      </w:r>
      <w:r w:rsidR="0097042B" w:rsidRPr="00CB6489">
        <w:rPr>
          <w:color w:val="4D4639"/>
          <w:szCs w:val="24"/>
        </w:rPr>
        <w:t xml:space="preserve"> to record the different types of staff response</w:t>
      </w:r>
      <w:r w:rsidR="007C7E22" w:rsidRPr="00CB6489">
        <w:rPr>
          <w:color w:val="4D4639"/>
          <w:szCs w:val="24"/>
        </w:rPr>
        <w:t xml:space="preserve"> and non-response </w:t>
      </w:r>
      <w:r w:rsidR="0097042B" w:rsidRPr="00CB6489">
        <w:rPr>
          <w:color w:val="4D4639"/>
          <w:szCs w:val="24"/>
        </w:rPr>
        <w:t>against the appropriate ID numbers</w:t>
      </w:r>
      <w:r w:rsidR="00D20A03">
        <w:rPr>
          <w:color w:val="4D4639"/>
          <w:szCs w:val="24"/>
        </w:rPr>
        <w:t>. Where more than one outcome code may be appropriate, these should be assigned according to the following priority order:</w:t>
      </w:r>
    </w:p>
    <w:tbl>
      <w:tblPr>
        <w:tblW w:w="8602" w:type="dxa"/>
        <w:tblInd w:w="602" w:type="dxa"/>
        <w:tblCellMar>
          <w:left w:w="0" w:type="dxa"/>
          <w:right w:w="0" w:type="dxa"/>
        </w:tblCellMar>
        <w:tblLook w:val="04A0" w:firstRow="1" w:lastRow="0" w:firstColumn="1" w:lastColumn="0" w:noHBand="0" w:noVBand="1"/>
      </w:tblPr>
      <w:tblGrid>
        <w:gridCol w:w="1104"/>
        <w:gridCol w:w="697"/>
        <w:gridCol w:w="2843"/>
        <w:gridCol w:w="3804"/>
        <w:gridCol w:w="154"/>
      </w:tblGrid>
      <w:tr w:rsidR="00BE210E" w:rsidRPr="00BE210E" w14:paraId="04EE1B04" w14:textId="77777777" w:rsidTr="00A62B5C">
        <w:trPr>
          <w:gridAfter w:val="2"/>
          <w:wAfter w:w="3958" w:type="dxa"/>
        </w:trPr>
        <w:tc>
          <w:tcPr>
            <w:tcW w:w="1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F14FE0" w14:textId="77777777" w:rsidR="00BE210E" w:rsidRPr="00BE210E" w:rsidRDefault="00BE210E" w:rsidP="00BE210E">
            <w:pPr>
              <w:spacing w:after="0"/>
              <w:rPr>
                <w:rFonts w:cs="Arial"/>
                <w:b/>
                <w:bCs/>
                <w:color w:val="595959" w:themeColor="text1" w:themeTint="A6"/>
                <w:lang w:val="en-US"/>
              </w:rPr>
            </w:pPr>
            <w:r w:rsidRPr="00BE210E">
              <w:rPr>
                <w:rFonts w:cs="Arial"/>
                <w:b/>
                <w:bCs/>
                <w:color w:val="595959" w:themeColor="text1" w:themeTint="A6"/>
                <w:lang w:val="en-US"/>
              </w:rPr>
              <w:t>Priority</w:t>
            </w:r>
          </w:p>
        </w:tc>
        <w:tc>
          <w:tcPr>
            <w:tcW w:w="35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922DA6" w14:textId="77777777" w:rsidR="00BE210E" w:rsidRPr="00BE210E" w:rsidRDefault="00BE210E" w:rsidP="00BE210E">
            <w:pPr>
              <w:spacing w:after="0"/>
              <w:rPr>
                <w:rFonts w:cs="Arial"/>
                <w:b/>
                <w:bCs/>
                <w:color w:val="595959" w:themeColor="text1" w:themeTint="A6"/>
                <w:lang w:val="en-US"/>
              </w:rPr>
            </w:pPr>
            <w:r w:rsidRPr="00BE210E">
              <w:rPr>
                <w:rFonts w:cs="Arial"/>
                <w:b/>
                <w:bCs/>
                <w:color w:val="595959" w:themeColor="text1" w:themeTint="A6"/>
                <w:lang w:val="en-US"/>
              </w:rPr>
              <w:t>Code</w:t>
            </w:r>
          </w:p>
        </w:tc>
      </w:tr>
      <w:tr w:rsidR="00BE210E" w:rsidRPr="00BE210E" w14:paraId="4B94689D" w14:textId="77777777" w:rsidTr="00A62B5C">
        <w:trPr>
          <w:gridAfter w:val="2"/>
          <w:wAfter w:w="3958"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F1689"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1</w:t>
            </w:r>
          </w:p>
        </w:tc>
        <w:tc>
          <w:tcPr>
            <w:tcW w:w="35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05472"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INEL</w:t>
            </w:r>
          </w:p>
        </w:tc>
      </w:tr>
      <w:tr w:rsidR="00BE210E" w:rsidRPr="00BE210E" w14:paraId="005CC715" w14:textId="77777777" w:rsidTr="00A62B5C">
        <w:trPr>
          <w:gridAfter w:val="2"/>
          <w:wAfter w:w="3958"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7E28A7"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2</w:t>
            </w:r>
          </w:p>
        </w:tc>
        <w:tc>
          <w:tcPr>
            <w:tcW w:w="35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A4B6F"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CO1, CO2… CP1, CP2 etc.</w:t>
            </w:r>
          </w:p>
        </w:tc>
      </w:tr>
      <w:tr w:rsidR="00BE210E" w:rsidRPr="00BE210E" w14:paraId="1239920A" w14:textId="77777777" w:rsidTr="00A62B5C">
        <w:trPr>
          <w:gridAfter w:val="2"/>
          <w:wAfter w:w="3958"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4E175F"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3</w:t>
            </w:r>
          </w:p>
        </w:tc>
        <w:tc>
          <w:tcPr>
            <w:tcW w:w="35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34779"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LE</w:t>
            </w:r>
          </w:p>
        </w:tc>
      </w:tr>
      <w:tr w:rsidR="00BE210E" w:rsidRPr="00BE210E" w14:paraId="2BD335A7" w14:textId="77777777" w:rsidTr="00A62B5C">
        <w:trPr>
          <w:gridAfter w:val="2"/>
          <w:wAfter w:w="3958"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A439D9"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4</w:t>
            </w:r>
          </w:p>
        </w:tc>
        <w:tc>
          <w:tcPr>
            <w:tcW w:w="35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C2278"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EXCL</w:t>
            </w:r>
          </w:p>
        </w:tc>
      </w:tr>
      <w:tr w:rsidR="00BE210E" w:rsidRPr="00BE210E" w14:paraId="0C96E19A" w14:textId="77777777" w:rsidTr="00A62B5C">
        <w:trPr>
          <w:gridAfter w:val="2"/>
          <w:wAfter w:w="3958"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BE1C43"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lastRenderedPageBreak/>
              <w:t>5</w:t>
            </w:r>
          </w:p>
        </w:tc>
        <w:tc>
          <w:tcPr>
            <w:tcW w:w="35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F12F3"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REF</w:t>
            </w:r>
          </w:p>
        </w:tc>
      </w:tr>
      <w:tr w:rsidR="00BE210E" w:rsidRPr="00BE210E" w14:paraId="78A890CB" w14:textId="77777777" w:rsidTr="00A62B5C">
        <w:trPr>
          <w:gridAfter w:val="2"/>
          <w:wAfter w:w="3958"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98506"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6</w:t>
            </w:r>
          </w:p>
        </w:tc>
        <w:tc>
          <w:tcPr>
            <w:tcW w:w="35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0F3DF"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B</w:t>
            </w:r>
          </w:p>
        </w:tc>
      </w:tr>
      <w:tr w:rsidR="00BE210E" w:rsidRPr="00BE210E" w14:paraId="235E3E14" w14:textId="77777777" w:rsidTr="00A62B5C">
        <w:trPr>
          <w:gridAfter w:val="2"/>
          <w:wAfter w:w="3958"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C7B367"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7</w:t>
            </w:r>
          </w:p>
        </w:tc>
        <w:tc>
          <w:tcPr>
            <w:tcW w:w="35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A79C5"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UN</w:t>
            </w:r>
          </w:p>
        </w:tc>
      </w:tr>
      <w:tr w:rsidR="00BE210E" w:rsidRPr="00BE210E" w14:paraId="53D8C548" w14:textId="77777777" w:rsidTr="00A62B5C">
        <w:trPr>
          <w:gridAfter w:val="2"/>
          <w:wAfter w:w="3958"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051FD"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8</w:t>
            </w:r>
          </w:p>
        </w:tc>
        <w:tc>
          <w:tcPr>
            <w:tcW w:w="35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D6571C"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NFM</w:t>
            </w:r>
          </w:p>
        </w:tc>
      </w:tr>
      <w:tr w:rsidR="00BE210E" w:rsidRPr="00BE210E" w14:paraId="3BCA6894" w14:textId="77777777" w:rsidTr="00A62B5C">
        <w:trPr>
          <w:gridAfter w:val="2"/>
          <w:wAfter w:w="3958" w:type="dxa"/>
        </w:trPr>
        <w:tc>
          <w:tcPr>
            <w:tcW w:w="11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153B84"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9</w:t>
            </w:r>
          </w:p>
        </w:tc>
        <w:tc>
          <w:tcPr>
            <w:tcW w:w="35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9010E" w14:textId="77777777" w:rsidR="00BE210E" w:rsidRPr="00BE210E" w:rsidRDefault="00BE210E" w:rsidP="00BE210E">
            <w:pPr>
              <w:spacing w:after="0"/>
              <w:rPr>
                <w:rFonts w:cs="Arial"/>
                <w:color w:val="595959" w:themeColor="text1" w:themeTint="A6"/>
                <w:lang w:val="en-US"/>
              </w:rPr>
            </w:pPr>
            <w:r w:rsidRPr="00BE210E">
              <w:rPr>
                <w:rFonts w:cs="Arial"/>
                <w:color w:val="595959" w:themeColor="text1" w:themeTint="A6"/>
                <w:lang w:val="en-US"/>
              </w:rPr>
              <w:t>N</w:t>
            </w:r>
          </w:p>
        </w:tc>
      </w:tr>
      <w:tr w:rsidR="0097042B" w:rsidRPr="00CB6489" w14:paraId="386CF189"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408"/>
          <w:jc w:val="center"/>
        </w:trPr>
        <w:tc>
          <w:tcPr>
            <w:tcW w:w="1801" w:type="dxa"/>
            <w:gridSpan w:val="2"/>
            <w:tcBorders>
              <w:top w:val="single" w:sz="4" w:space="0" w:color="auto"/>
              <w:bottom w:val="single" w:sz="4" w:space="0" w:color="auto"/>
            </w:tcBorders>
          </w:tcPr>
          <w:p w14:paraId="2136DB82" w14:textId="78577AEC" w:rsidR="0097042B" w:rsidRPr="00CB6489" w:rsidRDefault="00FC23BC" w:rsidP="005A07F5">
            <w:pPr>
              <w:keepNext/>
              <w:keepLines/>
              <w:spacing w:after="60"/>
              <w:rPr>
                <w:rFonts w:asciiTheme="minorHAnsi" w:hAnsiTheme="minorHAnsi" w:cstheme="minorHAnsi"/>
                <w:b/>
                <w:color w:val="4D4639"/>
                <w:szCs w:val="22"/>
              </w:rPr>
            </w:pPr>
            <w:r w:rsidRPr="00CB6489">
              <w:rPr>
                <w:rFonts w:asciiTheme="minorHAnsi" w:hAnsiTheme="minorHAnsi" w:cstheme="minorHAnsi"/>
                <w:b/>
                <w:color w:val="4D4639"/>
                <w:szCs w:val="22"/>
              </w:rPr>
              <w:lastRenderedPageBreak/>
              <w:t>Outcome code</w:t>
            </w:r>
          </w:p>
        </w:tc>
        <w:tc>
          <w:tcPr>
            <w:tcW w:w="6801" w:type="dxa"/>
            <w:gridSpan w:val="3"/>
            <w:tcBorders>
              <w:top w:val="single" w:sz="4" w:space="0" w:color="auto"/>
              <w:bottom w:val="single" w:sz="4" w:space="0" w:color="auto"/>
            </w:tcBorders>
          </w:tcPr>
          <w:p w14:paraId="508FD1B5" w14:textId="77777777" w:rsidR="0097042B" w:rsidRPr="00CB6489" w:rsidRDefault="0097042B" w:rsidP="005A07F5">
            <w:pPr>
              <w:keepNext/>
              <w:keepLines/>
              <w:spacing w:after="60"/>
              <w:rPr>
                <w:rFonts w:asciiTheme="minorHAnsi" w:hAnsiTheme="minorHAnsi" w:cstheme="minorHAnsi"/>
                <w:b/>
                <w:color w:val="4D4639"/>
                <w:szCs w:val="22"/>
              </w:rPr>
            </w:pPr>
            <w:r w:rsidRPr="00CB6489">
              <w:rPr>
                <w:rFonts w:asciiTheme="minorHAnsi" w:hAnsiTheme="minorHAnsi" w:cstheme="minorHAnsi"/>
                <w:b/>
                <w:color w:val="4D4639"/>
                <w:szCs w:val="22"/>
              </w:rPr>
              <w:t>Type of response</w:t>
            </w:r>
          </w:p>
        </w:tc>
      </w:tr>
      <w:tr w:rsidR="00D2531D" w:rsidRPr="00CB6489" w14:paraId="6F45B101"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Borders>
              <w:top w:val="single" w:sz="4" w:space="0" w:color="auto"/>
            </w:tcBorders>
          </w:tcPr>
          <w:p w14:paraId="1C2FE14E" w14:textId="0542F258" w:rsidR="00D2531D" w:rsidRPr="00CB6489" w:rsidRDefault="009F5927"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CP1</w:t>
            </w:r>
          </w:p>
        </w:tc>
        <w:tc>
          <w:tcPr>
            <w:tcW w:w="6801" w:type="dxa"/>
            <w:gridSpan w:val="3"/>
            <w:tcBorders>
              <w:top w:val="single" w:sz="4" w:space="0" w:color="auto"/>
            </w:tcBorders>
          </w:tcPr>
          <w:p w14:paraId="73E33A6F" w14:textId="6DD1D363" w:rsidR="00D2531D" w:rsidRPr="00CB6489" w:rsidRDefault="009F5927" w:rsidP="005A07F5">
            <w:pPr>
              <w:keepNext/>
              <w:keepLines/>
              <w:spacing w:after="60"/>
              <w:rPr>
                <w:rFonts w:asciiTheme="minorHAnsi" w:hAnsiTheme="minorHAnsi" w:cstheme="minorHAnsi"/>
                <w:color w:val="4D4639"/>
                <w:szCs w:val="22"/>
              </w:rPr>
            </w:pPr>
            <w:r w:rsidRPr="00CB6489">
              <w:rPr>
                <w:rFonts w:asciiTheme="minorHAnsi" w:hAnsiTheme="minorHAnsi" w:cstheme="minorHAnsi"/>
                <w:b/>
                <w:color w:val="4D4639"/>
                <w:szCs w:val="22"/>
              </w:rPr>
              <w:t>Paper</w:t>
            </w:r>
            <w:r w:rsidR="0051044E">
              <w:rPr>
                <w:rFonts w:asciiTheme="minorHAnsi" w:hAnsiTheme="minorHAnsi" w:cstheme="minorHAnsi"/>
                <w:b/>
                <w:color w:val="4D4639"/>
                <w:szCs w:val="22"/>
              </w:rPr>
              <w:t xml:space="preserve"> or online (paper delivery mode)</w:t>
            </w:r>
            <w:r w:rsidRPr="00CB6489">
              <w:rPr>
                <w:rFonts w:asciiTheme="minorHAnsi" w:hAnsiTheme="minorHAnsi" w:cstheme="minorHAnsi"/>
                <w:b/>
                <w:color w:val="4D4639"/>
                <w:szCs w:val="22"/>
              </w:rPr>
              <w:t xml:space="preserve">: </w:t>
            </w:r>
            <w:r w:rsidR="0051044E">
              <w:rPr>
                <w:rFonts w:asciiTheme="minorHAnsi" w:hAnsiTheme="minorHAnsi" w:cstheme="minorHAnsi"/>
                <w:color w:val="4D4639"/>
                <w:szCs w:val="22"/>
              </w:rPr>
              <w:t>Response received</w:t>
            </w:r>
            <w:r w:rsidRPr="00CB6489">
              <w:rPr>
                <w:rFonts w:asciiTheme="minorHAnsi" w:hAnsiTheme="minorHAnsi" w:cstheme="minorHAnsi"/>
                <w:color w:val="4D4639"/>
                <w:szCs w:val="22"/>
              </w:rPr>
              <w:t xml:space="preserve"> </w:t>
            </w:r>
            <w:r w:rsidRPr="00CB6489">
              <w:rPr>
                <w:rFonts w:asciiTheme="minorHAnsi" w:hAnsiTheme="minorHAnsi" w:cstheme="minorHAnsi"/>
                <w:b/>
                <w:color w:val="4D4639"/>
                <w:szCs w:val="22"/>
              </w:rPr>
              <w:t>before</w:t>
            </w:r>
            <w:r w:rsidRPr="00CB6489">
              <w:rPr>
                <w:rFonts w:asciiTheme="minorHAnsi" w:hAnsiTheme="minorHAnsi" w:cstheme="minorHAnsi"/>
                <w:color w:val="4D4639"/>
                <w:szCs w:val="22"/>
              </w:rPr>
              <w:t xml:space="preserve"> the respondent received </w:t>
            </w:r>
            <w:r w:rsidR="0051044E">
              <w:rPr>
                <w:rFonts w:asciiTheme="minorHAnsi" w:hAnsiTheme="minorHAnsi" w:cstheme="minorHAnsi"/>
                <w:color w:val="4D4639"/>
                <w:szCs w:val="22"/>
              </w:rPr>
              <w:t>the first paper</w:t>
            </w:r>
            <w:r w:rsidRPr="00CB6489">
              <w:rPr>
                <w:rFonts w:asciiTheme="minorHAnsi" w:hAnsiTheme="minorHAnsi" w:cstheme="minorHAnsi"/>
                <w:color w:val="4D4639"/>
                <w:szCs w:val="22"/>
              </w:rPr>
              <w:t xml:space="preserve"> reminder</w:t>
            </w:r>
          </w:p>
        </w:tc>
      </w:tr>
      <w:tr w:rsidR="00D2531D" w:rsidRPr="00CB6489" w14:paraId="6E1AEF30"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Borders>
              <w:top w:val="single" w:sz="4" w:space="0" w:color="auto"/>
            </w:tcBorders>
          </w:tcPr>
          <w:p w14:paraId="62CB4AA5" w14:textId="7457CCEB" w:rsidR="00D2531D" w:rsidRPr="00CB6489" w:rsidRDefault="009F5927"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CP2</w:t>
            </w:r>
          </w:p>
        </w:tc>
        <w:tc>
          <w:tcPr>
            <w:tcW w:w="6801" w:type="dxa"/>
            <w:gridSpan w:val="3"/>
            <w:tcBorders>
              <w:top w:val="single" w:sz="4" w:space="0" w:color="auto"/>
            </w:tcBorders>
          </w:tcPr>
          <w:p w14:paraId="2BFB98A0" w14:textId="26120571" w:rsidR="00D2531D" w:rsidRPr="00CB6489" w:rsidRDefault="009F5927" w:rsidP="005A07F5">
            <w:pPr>
              <w:keepNext/>
              <w:keepLines/>
              <w:spacing w:after="60"/>
              <w:rPr>
                <w:rFonts w:asciiTheme="minorHAnsi" w:hAnsiTheme="minorHAnsi" w:cstheme="minorHAnsi"/>
                <w:color w:val="4D4639"/>
                <w:szCs w:val="22"/>
              </w:rPr>
            </w:pPr>
            <w:r w:rsidRPr="00CB6489">
              <w:rPr>
                <w:rFonts w:asciiTheme="minorHAnsi" w:hAnsiTheme="minorHAnsi" w:cstheme="minorHAnsi"/>
                <w:b/>
                <w:color w:val="4D4639"/>
                <w:szCs w:val="22"/>
              </w:rPr>
              <w:t>Paper</w:t>
            </w:r>
            <w:r w:rsidR="0051044E">
              <w:rPr>
                <w:rFonts w:asciiTheme="minorHAnsi" w:hAnsiTheme="minorHAnsi" w:cstheme="minorHAnsi"/>
                <w:b/>
                <w:color w:val="4D4639"/>
                <w:szCs w:val="22"/>
              </w:rPr>
              <w:t xml:space="preserve"> or online (paper delivery mode)</w:t>
            </w:r>
            <w:r w:rsidRPr="00CB6489">
              <w:rPr>
                <w:rFonts w:asciiTheme="minorHAnsi" w:hAnsiTheme="minorHAnsi" w:cstheme="minorHAnsi"/>
                <w:b/>
                <w:color w:val="4D4639"/>
                <w:szCs w:val="22"/>
              </w:rPr>
              <w:t>:</w:t>
            </w:r>
            <w:r w:rsidRPr="00CB6489">
              <w:rPr>
                <w:rFonts w:asciiTheme="minorHAnsi" w:hAnsiTheme="minorHAnsi" w:cstheme="minorHAnsi"/>
                <w:color w:val="4D4639"/>
                <w:szCs w:val="22"/>
              </w:rPr>
              <w:t xml:space="preserve"> </w:t>
            </w:r>
            <w:r w:rsidR="0051044E">
              <w:rPr>
                <w:rFonts w:asciiTheme="minorHAnsi" w:hAnsiTheme="minorHAnsi" w:cstheme="minorHAnsi"/>
                <w:color w:val="4D4639"/>
                <w:szCs w:val="22"/>
              </w:rPr>
              <w:t>Response received</w:t>
            </w:r>
            <w:r w:rsidRPr="00CB6489">
              <w:rPr>
                <w:rFonts w:asciiTheme="minorHAnsi" w:hAnsiTheme="minorHAnsi" w:cstheme="minorHAnsi"/>
                <w:color w:val="4D4639"/>
                <w:szCs w:val="22"/>
              </w:rPr>
              <w:t xml:space="preserve"> </w:t>
            </w:r>
            <w:r w:rsidRPr="00CB6489">
              <w:rPr>
                <w:rFonts w:asciiTheme="minorHAnsi" w:hAnsiTheme="minorHAnsi" w:cstheme="minorHAnsi"/>
                <w:b/>
                <w:color w:val="4D4639"/>
                <w:szCs w:val="22"/>
              </w:rPr>
              <w:t>after</w:t>
            </w:r>
            <w:r w:rsidRPr="00CB6489">
              <w:rPr>
                <w:rFonts w:asciiTheme="minorHAnsi" w:hAnsiTheme="minorHAnsi" w:cstheme="minorHAnsi"/>
                <w:color w:val="4D4639"/>
                <w:szCs w:val="22"/>
              </w:rPr>
              <w:t xml:space="preserve"> the respondent received the first </w:t>
            </w:r>
            <w:r w:rsidR="0051044E">
              <w:rPr>
                <w:rFonts w:asciiTheme="minorHAnsi" w:hAnsiTheme="minorHAnsi" w:cstheme="minorHAnsi"/>
                <w:color w:val="4D4639"/>
                <w:szCs w:val="22"/>
              </w:rPr>
              <w:t xml:space="preserve">paper </w:t>
            </w:r>
            <w:r w:rsidRPr="00CB6489">
              <w:rPr>
                <w:rFonts w:asciiTheme="minorHAnsi" w:hAnsiTheme="minorHAnsi" w:cstheme="minorHAnsi"/>
                <w:color w:val="4D4639"/>
                <w:szCs w:val="22"/>
              </w:rPr>
              <w:t xml:space="preserve">reminder, but </w:t>
            </w:r>
            <w:r w:rsidRPr="00CB6489">
              <w:rPr>
                <w:rFonts w:asciiTheme="minorHAnsi" w:hAnsiTheme="minorHAnsi" w:cstheme="minorHAnsi"/>
                <w:b/>
                <w:color w:val="4D4639"/>
                <w:szCs w:val="22"/>
              </w:rPr>
              <w:t>before</w:t>
            </w:r>
            <w:r w:rsidRPr="00CB6489">
              <w:rPr>
                <w:rFonts w:asciiTheme="minorHAnsi" w:hAnsiTheme="minorHAnsi" w:cstheme="minorHAnsi"/>
                <w:color w:val="4D4639"/>
                <w:szCs w:val="22"/>
              </w:rPr>
              <w:t xml:space="preserve"> the second </w:t>
            </w:r>
            <w:r w:rsidR="0051044E">
              <w:rPr>
                <w:rFonts w:asciiTheme="minorHAnsi" w:hAnsiTheme="minorHAnsi" w:cstheme="minorHAnsi"/>
                <w:color w:val="4D4639"/>
                <w:szCs w:val="22"/>
              </w:rPr>
              <w:t xml:space="preserve">paper </w:t>
            </w:r>
            <w:r w:rsidRPr="00CB6489">
              <w:rPr>
                <w:rFonts w:asciiTheme="minorHAnsi" w:hAnsiTheme="minorHAnsi" w:cstheme="minorHAnsi"/>
                <w:color w:val="4D4639"/>
                <w:szCs w:val="22"/>
              </w:rPr>
              <w:t>reminder</w:t>
            </w:r>
          </w:p>
        </w:tc>
      </w:tr>
      <w:tr w:rsidR="00D2531D" w:rsidRPr="00CB6489" w14:paraId="03E7CBD9"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Borders>
              <w:top w:val="single" w:sz="4" w:space="0" w:color="auto"/>
            </w:tcBorders>
          </w:tcPr>
          <w:p w14:paraId="7972D052" w14:textId="675D40FD" w:rsidR="00D2531D" w:rsidRPr="00CB6489" w:rsidRDefault="009F5927"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CP3</w:t>
            </w:r>
          </w:p>
        </w:tc>
        <w:tc>
          <w:tcPr>
            <w:tcW w:w="6801" w:type="dxa"/>
            <w:gridSpan w:val="3"/>
            <w:tcBorders>
              <w:top w:val="single" w:sz="4" w:space="0" w:color="auto"/>
            </w:tcBorders>
          </w:tcPr>
          <w:p w14:paraId="44AEE083" w14:textId="4979E030" w:rsidR="00D2531D" w:rsidRPr="00CB6489" w:rsidRDefault="009F5927" w:rsidP="005A07F5">
            <w:pPr>
              <w:keepNext/>
              <w:keepLines/>
              <w:spacing w:after="60"/>
              <w:rPr>
                <w:rFonts w:asciiTheme="minorHAnsi" w:hAnsiTheme="minorHAnsi" w:cstheme="minorHAnsi"/>
                <w:b/>
                <w:color w:val="4D4639"/>
                <w:szCs w:val="22"/>
              </w:rPr>
            </w:pPr>
            <w:r w:rsidRPr="00CB6489">
              <w:rPr>
                <w:rFonts w:asciiTheme="minorHAnsi" w:hAnsiTheme="minorHAnsi" w:cstheme="minorHAnsi"/>
                <w:b/>
                <w:color w:val="4D4639"/>
                <w:szCs w:val="22"/>
              </w:rPr>
              <w:t>Paper</w:t>
            </w:r>
            <w:r w:rsidR="0051044E">
              <w:rPr>
                <w:rFonts w:asciiTheme="minorHAnsi" w:hAnsiTheme="minorHAnsi" w:cstheme="minorHAnsi"/>
                <w:b/>
                <w:color w:val="4D4639"/>
                <w:szCs w:val="22"/>
              </w:rPr>
              <w:t xml:space="preserve"> or online (paper delivery mode)</w:t>
            </w:r>
            <w:r w:rsidRPr="00CB6489">
              <w:rPr>
                <w:rFonts w:asciiTheme="minorHAnsi" w:hAnsiTheme="minorHAnsi" w:cstheme="minorHAnsi"/>
                <w:b/>
                <w:color w:val="4D4639"/>
                <w:szCs w:val="22"/>
              </w:rPr>
              <w:t xml:space="preserve">: </w:t>
            </w:r>
            <w:r w:rsidR="0051044E">
              <w:rPr>
                <w:rFonts w:asciiTheme="minorHAnsi" w:hAnsiTheme="minorHAnsi" w:cstheme="minorHAnsi"/>
                <w:color w:val="4D4639"/>
                <w:szCs w:val="22"/>
              </w:rPr>
              <w:t>Response received</w:t>
            </w:r>
            <w:r w:rsidRPr="00CB6489">
              <w:rPr>
                <w:rFonts w:asciiTheme="minorHAnsi" w:hAnsiTheme="minorHAnsi" w:cstheme="minorHAnsi"/>
                <w:color w:val="4D4639"/>
                <w:szCs w:val="22"/>
              </w:rPr>
              <w:t xml:space="preserve"> </w:t>
            </w:r>
            <w:r w:rsidRPr="00CB6489">
              <w:rPr>
                <w:rFonts w:asciiTheme="minorHAnsi" w:hAnsiTheme="minorHAnsi" w:cstheme="minorHAnsi"/>
                <w:b/>
                <w:color w:val="4D4639"/>
                <w:szCs w:val="22"/>
              </w:rPr>
              <w:t>after</w:t>
            </w:r>
            <w:r w:rsidRPr="00CB6489">
              <w:rPr>
                <w:rFonts w:asciiTheme="minorHAnsi" w:hAnsiTheme="minorHAnsi" w:cstheme="minorHAnsi"/>
                <w:color w:val="4D4639"/>
                <w:szCs w:val="22"/>
              </w:rPr>
              <w:t xml:space="preserve"> the respondent received the second</w:t>
            </w:r>
            <w:r w:rsidR="0051044E">
              <w:rPr>
                <w:rFonts w:asciiTheme="minorHAnsi" w:hAnsiTheme="minorHAnsi" w:cstheme="minorHAnsi"/>
                <w:color w:val="4D4639"/>
                <w:szCs w:val="22"/>
              </w:rPr>
              <w:t xml:space="preserve"> paper</w:t>
            </w:r>
            <w:r w:rsidRPr="00CB6489">
              <w:rPr>
                <w:rFonts w:asciiTheme="minorHAnsi" w:hAnsiTheme="minorHAnsi" w:cstheme="minorHAnsi"/>
                <w:color w:val="4D4639"/>
                <w:szCs w:val="22"/>
              </w:rPr>
              <w:t xml:space="preserve"> reminder</w:t>
            </w:r>
          </w:p>
        </w:tc>
      </w:tr>
      <w:tr w:rsidR="0097042B" w:rsidRPr="00CB6489" w14:paraId="15423A2D"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Borders>
              <w:top w:val="single" w:sz="4" w:space="0" w:color="auto"/>
            </w:tcBorders>
          </w:tcPr>
          <w:p w14:paraId="467AD402" w14:textId="4F13B63B" w:rsidR="0097042B" w:rsidRPr="00CB6489" w:rsidRDefault="0097042B"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C</w:t>
            </w:r>
            <w:r w:rsidR="00D2531D" w:rsidRPr="00CB6489">
              <w:rPr>
                <w:rFonts w:asciiTheme="minorHAnsi" w:hAnsiTheme="minorHAnsi" w:cstheme="minorHAnsi"/>
                <w:color w:val="4D4639"/>
                <w:szCs w:val="22"/>
              </w:rPr>
              <w:t>O</w:t>
            </w:r>
            <w:r w:rsidRPr="00CB6489">
              <w:rPr>
                <w:rFonts w:asciiTheme="minorHAnsi" w:hAnsiTheme="minorHAnsi" w:cstheme="minorHAnsi"/>
                <w:color w:val="4D4639"/>
                <w:szCs w:val="22"/>
              </w:rPr>
              <w:t>1</w:t>
            </w:r>
          </w:p>
        </w:tc>
        <w:tc>
          <w:tcPr>
            <w:tcW w:w="6801" w:type="dxa"/>
            <w:gridSpan w:val="3"/>
            <w:tcBorders>
              <w:top w:val="single" w:sz="4" w:space="0" w:color="auto"/>
            </w:tcBorders>
          </w:tcPr>
          <w:p w14:paraId="71243640" w14:textId="639A625C" w:rsidR="0097042B" w:rsidRPr="00CB6489" w:rsidRDefault="00D2531D" w:rsidP="005A07F5">
            <w:pPr>
              <w:keepNext/>
              <w:keepLines/>
              <w:spacing w:after="60"/>
              <w:rPr>
                <w:rFonts w:asciiTheme="minorHAnsi" w:hAnsiTheme="minorHAnsi" w:cstheme="minorHAnsi"/>
                <w:color w:val="4D4639"/>
                <w:szCs w:val="22"/>
              </w:rPr>
            </w:pPr>
            <w:r w:rsidRPr="00CB6489">
              <w:rPr>
                <w:rFonts w:asciiTheme="minorHAnsi" w:hAnsiTheme="minorHAnsi" w:cstheme="minorHAnsi"/>
                <w:b/>
                <w:color w:val="4D4639"/>
                <w:szCs w:val="22"/>
              </w:rPr>
              <w:t xml:space="preserve">Online: </w:t>
            </w:r>
            <w:r w:rsidR="0051044E">
              <w:rPr>
                <w:rFonts w:asciiTheme="minorHAnsi" w:hAnsiTheme="minorHAnsi" w:cstheme="minorHAnsi"/>
                <w:color w:val="4D4639"/>
                <w:szCs w:val="22"/>
              </w:rPr>
              <w:t>Response received</w:t>
            </w:r>
            <w:r w:rsidR="0097042B" w:rsidRPr="00CB6489">
              <w:rPr>
                <w:rFonts w:asciiTheme="minorHAnsi" w:hAnsiTheme="minorHAnsi" w:cstheme="minorHAnsi"/>
                <w:color w:val="4D4639"/>
                <w:szCs w:val="22"/>
              </w:rPr>
              <w:t xml:space="preserve"> </w:t>
            </w:r>
            <w:r w:rsidR="0097042B" w:rsidRPr="00CB6489">
              <w:rPr>
                <w:rFonts w:asciiTheme="minorHAnsi" w:hAnsiTheme="minorHAnsi" w:cstheme="minorHAnsi"/>
                <w:b/>
                <w:color w:val="4D4639"/>
                <w:szCs w:val="22"/>
              </w:rPr>
              <w:t>before</w:t>
            </w:r>
            <w:r w:rsidR="0097042B" w:rsidRPr="00CB6489">
              <w:rPr>
                <w:rFonts w:asciiTheme="minorHAnsi" w:hAnsiTheme="minorHAnsi" w:cstheme="minorHAnsi"/>
                <w:color w:val="4D4639"/>
                <w:szCs w:val="22"/>
              </w:rPr>
              <w:t xml:space="preserve"> the respondent received a reminder</w:t>
            </w:r>
            <w:r w:rsidR="0051044E">
              <w:rPr>
                <w:rFonts w:asciiTheme="minorHAnsi" w:hAnsiTheme="minorHAnsi" w:cstheme="minorHAnsi"/>
                <w:color w:val="4D4639"/>
                <w:szCs w:val="22"/>
              </w:rPr>
              <w:t xml:space="preserve"> email</w:t>
            </w:r>
          </w:p>
        </w:tc>
      </w:tr>
      <w:tr w:rsidR="0097042B" w:rsidRPr="00CB6489" w14:paraId="252B776C"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Pr>
          <w:p w14:paraId="28BE8CD1" w14:textId="4242D112" w:rsidR="0097042B" w:rsidRPr="00CB6489" w:rsidRDefault="0097042B"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C</w:t>
            </w:r>
            <w:r w:rsidR="00D2531D" w:rsidRPr="00CB6489">
              <w:rPr>
                <w:rFonts w:asciiTheme="minorHAnsi" w:hAnsiTheme="minorHAnsi" w:cstheme="minorHAnsi"/>
                <w:color w:val="4D4639"/>
                <w:szCs w:val="22"/>
              </w:rPr>
              <w:t>O</w:t>
            </w:r>
            <w:r w:rsidRPr="00CB6489">
              <w:rPr>
                <w:rFonts w:asciiTheme="minorHAnsi" w:hAnsiTheme="minorHAnsi" w:cstheme="minorHAnsi"/>
                <w:color w:val="4D4639"/>
                <w:szCs w:val="22"/>
              </w:rPr>
              <w:t>2</w:t>
            </w:r>
          </w:p>
        </w:tc>
        <w:tc>
          <w:tcPr>
            <w:tcW w:w="6801" w:type="dxa"/>
            <w:gridSpan w:val="3"/>
          </w:tcPr>
          <w:p w14:paraId="312CF7CE" w14:textId="34BC43DB" w:rsidR="0097042B" w:rsidRPr="00CB6489" w:rsidRDefault="00D2531D" w:rsidP="005A07F5">
            <w:pPr>
              <w:keepNext/>
              <w:keepLines/>
              <w:spacing w:after="60"/>
              <w:rPr>
                <w:rFonts w:asciiTheme="minorHAnsi" w:hAnsiTheme="minorHAnsi" w:cstheme="minorHAnsi"/>
                <w:color w:val="4D4639"/>
                <w:szCs w:val="22"/>
              </w:rPr>
            </w:pPr>
            <w:r w:rsidRPr="00CB6489">
              <w:rPr>
                <w:rFonts w:asciiTheme="minorHAnsi" w:hAnsiTheme="minorHAnsi" w:cstheme="minorHAnsi"/>
                <w:b/>
                <w:color w:val="4D4639"/>
                <w:szCs w:val="22"/>
              </w:rPr>
              <w:t xml:space="preserve">Online: </w:t>
            </w:r>
            <w:r w:rsidR="0051044E">
              <w:rPr>
                <w:rFonts w:asciiTheme="minorHAnsi" w:hAnsiTheme="minorHAnsi" w:cstheme="minorHAnsi"/>
                <w:color w:val="4D4639"/>
                <w:szCs w:val="22"/>
              </w:rPr>
              <w:t>Response received</w:t>
            </w:r>
            <w:r w:rsidR="0097042B" w:rsidRPr="00CB6489">
              <w:rPr>
                <w:rFonts w:asciiTheme="minorHAnsi" w:hAnsiTheme="minorHAnsi" w:cstheme="minorHAnsi"/>
                <w:color w:val="4D4639"/>
                <w:szCs w:val="22"/>
              </w:rPr>
              <w:t xml:space="preserve"> </w:t>
            </w:r>
            <w:r w:rsidR="0097042B" w:rsidRPr="00CB6489">
              <w:rPr>
                <w:rFonts w:asciiTheme="minorHAnsi" w:hAnsiTheme="minorHAnsi" w:cstheme="minorHAnsi"/>
                <w:b/>
                <w:color w:val="4D4639"/>
                <w:szCs w:val="22"/>
              </w:rPr>
              <w:t>after</w:t>
            </w:r>
            <w:r w:rsidR="0097042B" w:rsidRPr="00CB6489">
              <w:rPr>
                <w:rFonts w:asciiTheme="minorHAnsi" w:hAnsiTheme="minorHAnsi" w:cstheme="minorHAnsi"/>
                <w:color w:val="4D4639"/>
                <w:szCs w:val="22"/>
              </w:rPr>
              <w:t xml:space="preserve"> the respondent received the first reminder</w:t>
            </w:r>
            <w:r w:rsidR="0051044E">
              <w:rPr>
                <w:rFonts w:asciiTheme="minorHAnsi" w:hAnsiTheme="minorHAnsi" w:cstheme="minorHAnsi"/>
                <w:color w:val="4D4639"/>
                <w:szCs w:val="22"/>
              </w:rPr>
              <w:t xml:space="preserve"> email</w:t>
            </w:r>
            <w:r w:rsidR="0097042B" w:rsidRPr="00CB6489">
              <w:rPr>
                <w:rFonts w:asciiTheme="minorHAnsi" w:hAnsiTheme="minorHAnsi" w:cstheme="minorHAnsi"/>
                <w:color w:val="4D4639"/>
                <w:szCs w:val="22"/>
              </w:rPr>
              <w:t xml:space="preserve">, but </w:t>
            </w:r>
            <w:r w:rsidR="0097042B" w:rsidRPr="00CB6489">
              <w:rPr>
                <w:rFonts w:asciiTheme="minorHAnsi" w:hAnsiTheme="minorHAnsi" w:cstheme="minorHAnsi"/>
                <w:b/>
                <w:color w:val="4D4639"/>
                <w:szCs w:val="22"/>
              </w:rPr>
              <w:t>before</w:t>
            </w:r>
            <w:r w:rsidR="0097042B" w:rsidRPr="00CB6489">
              <w:rPr>
                <w:rFonts w:asciiTheme="minorHAnsi" w:hAnsiTheme="minorHAnsi" w:cstheme="minorHAnsi"/>
                <w:color w:val="4D4639"/>
                <w:szCs w:val="22"/>
              </w:rPr>
              <w:t xml:space="preserve"> the second reminder</w:t>
            </w:r>
            <w:r w:rsidR="0051044E">
              <w:rPr>
                <w:rFonts w:asciiTheme="minorHAnsi" w:hAnsiTheme="minorHAnsi" w:cstheme="minorHAnsi"/>
                <w:color w:val="4D4639"/>
                <w:szCs w:val="22"/>
              </w:rPr>
              <w:t xml:space="preserve"> email</w:t>
            </w:r>
            <w:r w:rsidR="0097042B" w:rsidRPr="00CB6489">
              <w:rPr>
                <w:rFonts w:asciiTheme="minorHAnsi" w:hAnsiTheme="minorHAnsi" w:cstheme="minorHAnsi"/>
                <w:color w:val="4D4639"/>
                <w:szCs w:val="22"/>
              </w:rPr>
              <w:t xml:space="preserve"> </w:t>
            </w:r>
          </w:p>
        </w:tc>
      </w:tr>
      <w:tr w:rsidR="0097042B" w:rsidRPr="00CB6489" w14:paraId="1AE4501F"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Pr>
          <w:p w14:paraId="0F913F0E" w14:textId="185B7F00" w:rsidR="0097042B" w:rsidRPr="00CB6489" w:rsidRDefault="0097042B"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C</w:t>
            </w:r>
            <w:r w:rsidR="00D2531D" w:rsidRPr="00CB6489">
              <w:rPr>
                <w:rFonts w:asciiTheme="minorHAnsi" w:hAnsiTheme="minorHAnsi" w:cstheme="minorHAnsi"/>
                <w:color w:val="4D4639"/>
                <w:szCs w:val="22"/>
              </w:rPr>
              <w:t>O</w:t>
            </w:r>
            <w:r w:rsidRPr="00CB6489">
              <w:rPr>
                <w:rFonts w:asciiTheme="minorHAnsi" w:hAnsiTheme="minorHAnsi" w:cstheme="minorHAnsi"/>
                <w:color w:val="4D4639"/>
                <w:szCs w:val="22"/>
              </w:rPr>
              <w:t>3</w:t>
            </w:r>
          </w:p>
        </w:tc>
        <w:tc>
          <w:tcPr>
            <w:tcW w:w="6801" w:type="dxa"/>
            <w:gridSpan w:val="3"/>
          </w:tcPr>
          <w:p w14:paraId="522CC73D" w14:textId="3583F9A2" w:rsidR="0097042B" w:rsidRPr="00CB6489" w:rsidRDefault="00D2531D" w:rsidP="005A07F5">
            <w:pPr>
              <w:keepNext/>
              <w:keepLines/>
              <w:spacing w:after="60"/>
              <w:rPr>
                <w:rFonts w:asciiTheme="minorHAnsi" w:hAnsiTheme="minorHAnsi" w:cstheme="minorHAnsi"/>
                <w:color w:val="4D4639"/>
                <w:szCs w:val="22"/>
              </w:rPr>
            </w:pPr>
            <w:r w:rsidRPr="00CB6489">
              <w:rPr>
                <w:rFonts w:asciiTheme="minorHAnsi" w:hAnsiTheme="minorHAnsi" w:cstheme="minorHAnsi"/>
                <w:b/>
                <w:color w:val="4D4639"/>
                <w:szCs w:val="22"/>
              </w:rPr>
              <w:t xml:space="preserve">Online: </w:t>
            </w:r>
            <w:r w:rsidR="0051044E">
              <w:rPr>
                <w:rFonts w:asciiTheme="minorHAnsi" w:hAnsiTheme="minorHAnsi" w:cstheme="minorHAnsi"/>
                <w:color w:val="4D4639"/>
                <w:szCs w:val="22"/>
              </w:rPr>
              <w:t>Response received</w:t>
            </w:r>
            <w:r w:rsidR="0097042B" w:rsidRPr="00CB6489">
              <w:rPr>
                <w:rFonts w:asciiTheme="minorHAnsi" w:hAnsiTheme="minorHAnsi" w:cstheme="minorHAnsi"/>
                <w:color w:val="4D4639"/>
                <w:szCs w:val="22"/>
              </w:rPr>
              <w:t xml:space="preserve"> </w:t>
            </w:r>
            <w:r w:rsidR="0097042B" w:rsidRPr="00CB6489">
              <w:rPr>
                <w:rFonts w:asciiTheme="minorHAnsi" w:hAnsiTheme="minorHAnsi" w:cstheme="minorHAnsi"/>
                <w:b/>
                <w:color w:val="4D4639"/>
                <w:szCs w:val="22"/>
              </w:rPr>
              <w:t>after</w:t>
            </w:r>
            <w:r w:rsidR="0097042B" w:rsidRPr="00CB6489">
              <w:rPr>
                <w:rFonts w:asciiTheme="minorHAnsi" w:hAnsiTheme="minorHAnsi" w:cstheme="minorHAnsi"/>
                <w:color w:val="4D4639"/>
                <w:szCs w:val="22"/>
              </w:rPr>
              <w:t xml:space="preserve"> the respondent received the second reminder </w:t>
            </w:r>
            <w:r w:rsidR="0051044E">
              <w:rPr>
                <w:rFonts w:asciiTheme="minorHAnsi" w:hAnsiTheme="minorHAnsi" w:cstheme="minorHAnsi"/>
                <w:color w:val="4D4639"/>
                <w:szCs w:val="22"/>
              </w:rPr>
              <w:t xml:space="preserve">email </w:t>
            </w:r>
            <w:r w:rsidR="0097042B" w:rsidRPr="00CB6489">
              <w:rPr>
                <w:rFonts w:asciiTheme="minorHAnsi" w:hAnsiTheme="minorHAnsi" w:cstheme="minorHAnsi"/>
                <w:color w:val="4D4639"/>
                <w:szCs w:val="22"/>
              </w:rPr>
              <w:t xml:space="preserve">but </w:t>
            </w:r>
            <w:r w:rsidR="0097042B" w:rsidRPr="00CB6489">
              <w:rPr>
                <w:rFonts w:asciiTheme="minorHAnsi" w:hAnsiTheme="minorHAnsi" w:cstheme="minorHAnsi"/>
                <w:b/>
                <w:color w:val="4D4639"/>
                <w:szCs w:val="22"/>
              </w:rPr>
              <w:t>before</w:t>
            </w:r>
            <w:r w:rsidR="0097042B" w:rsidRPr="00CB6489">
              <w:rPr>
                <w:rFonts w:asciiTheme="minorHAnsi" w:hAnsiTheme="minorHAnsi" w:cstheme="minorHAnsi"/>
                <w:color w:val="4D4639"/>
                <w:szCs w:val="22"/>
              </w:rPr>
              <w:t xml:space="preserve"> the third reminder</w:t>
            </w:r>
            <w:r w:rsidR="0051044E">
              <w:rPr>
                <w:rFonts w:asciiTheme="minorHAnsi" w:hAnsiTheme="minorHAnsi" w:cstheme="minorHAnsi"/>
                <w:color w:val="4D4639"/>
                <w:szCs w:val="22"/>
              </w:rPr>
              <w:t xml:space="preserve"> email</w:t>
            </w:r>
          </w:p>
        </w:tc>
      </w:tr>
      <w:tr w:rsidR="0097042B" w:rsidRPr="00CB6489" w14:paraId="19FC6BDE"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Pr>
          <w:p w14:paraId="43E26A63" w14:textId="6E1229C9" w:rsidR="0097042B" w:rsidRPr="00CB6489" w:rsidRDefault="0097042B"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C</w:t>
            </w:r>
            <w:r w:rsidR="00D2531D" w:rsidRPr="00CB6489">
              <w:rPr>
                <w:rFonts w:asciiTheme="minorHAnsi" w:hAnsiTheme="minorHAnsi" w:cstheme="minorHAnsi"/>
                <w:color w:val="4D4639"/>
                <w:szCs w:val="22"/>
              </w:rPr>
              <w:t>O</w:t>
            </w:r>
            <w:r w:rsidRPr="00CB6489">
              <w:rPr>
                <w:rFonts w:asciiTheme="minorHAnsi" w:hAnsiTheme="minorHAnsi" w:cstheme="minorHAnsi"/>
                <w:color w:val="4D4639"/>
                <w:szCs w:val="22"/>
              </w:rPr>
              <w:t>4</w:t>
            </w:r>
          </w:p>
        </w:tc>
        <w:tc>
          <w:tcPr>
            <w:tcW w:w="6801" w:type="dxa"/>
            <w:gridSpan w:val="3"/>
          </w:tcPr>
          <w:p w14:paraId="6018297C" w14:textId="230C83DC" w:rsidR="0097042B" w:rsidRPr="00CB6489" w:rsidRDefault="00D2531D" w:rsidP="005A07F5">
            <w:pPr>
              <w:keepNext/>
              <w:keepLines/>
              <w:spacing w:after="60"/>
              <w:rPr>
                <w:rFonts w:asciiTheme="minorHAnsi" w:hAnsiTheme="minorHAnsi" w:cstheme="minorHAnsi"/>
                <w:color w:val="4D4639"/>
                <w:szCs w:val="22"/>
              </w:rPr>
            </w:pPr>
            <w:r w:rsidRPr="00CB6489">
              <w:rPr>
                <w:rFonts w:asciiTheme="minorHAnsi" w:hAnsiTheme="minorHAnsi" w:cstheme="minorHAnsi"/>
                <w:b/>
                <w:color w:val="4D4639"/>
                <w:szCs w:val="22"/>
              </w:rPr>
              <w:t xml:space="preserve">Online: </w:t>
            </w:r>
            <w:r w:rsidR="0051044E">
              <w:rPr>
                <w:rFonts w:asciiTheme="minorHAnsi" w:hAnsiTheme="minorHAnsi" w:cstheme="minorHAnsi"/>
                <w:color w:val="4D4639"/>
                <w:szCs w:val="22"/>
              </w:rPr>
              <w:t>Response received</w:t>
            </w:r>
            <w:r w:rsidR="002A7B5E" w:rsidRPr="00CB6489">
              <w:rPr>
                <w:rFonts w:asciiTheme="minorHAnsi" w:hAnsiTheme="minorHAnsi" w:cstheme="minorHAnsi"/>
                <w:color w:val="4D4639"/>
                <w:szCs w:val="22"/>
              </w:rPr>
              <w:t xml:space="preserve"> </w:t>
            </w:r>
            <w:r w:rsidR="002A7B5E" w:rsidRPr="00CB6489">
              <w:rPr>
                <w:rFonts w:asciiTheme="minorHAnsi" w:hAnsiTheme="minorHAnsi" w:cstheme="minorHAnsi"/>
                <w:b/>
                <w:color w:val="4D4639"/>
                <w:szCs w:val="22"/>
              </w:rPr>
              <w:t>after</w:t>
            </w:r>
            <w:r w:rsidR="002A7B5E" w:rsidRPr="00CB6489">
              <w:rPr>
                <w:rFonts w:asciiTheme="minorHAnsi" w:hAnsiTheme="minorHAnsi" w:cstheme="minorHAnsi"/>
                <w:color w:val="4D4639"/>
                <w:szCs w:val="22"/>
              </w:rPr>
              <w:t xml:space="preserve"> the respondent received the third reminder </w:t>
            </w:r>
            <w:r w:rsidR="0051044E">
              <w:rPr>
                <w:rFonts w:asciiTheme="minorHAnsi" w:hAnsiTheme="minorHAnsi" w:cstheme="minorHAnsi"/>
                <w:color w:val="4D4639"/>
                <w:szCs w:val="22"/>
              </w:rPr>
              <w:t xml:space="preserve">email </w:t>
            </w:r>
            <w:r w:rsidR="002A7B5E" w:rsidRPr="00CB6489">
              <w:rPr>
                <w:rFonts w:asciiTheme="minorHAnsi" w:hAnsiTheme="minorHAnsi" w:cstheme="minorHAnsi"/>
                <w:color w:val="4D4639"/>
                <w:szCs w:val="22"/>
              </w:rPr>
              <w:t xml:space="preserve">but </w:t>
            </w:r>
            <w:r w:rsidR="002A7B5E" w:rsidRPr="00CB6489">
              <w:rPr>
                <w:rFonts w:asciiTheme="minorHAnsi" w:hAnsiTheme="minorHAnsi" w:cstheme="minorHAnsi"/>
                <w:b/>
                <w:color w:val="4D4639"/>
                <w:szCs w:val="22"/>
              </w:rPr>
              <w:t>before</w:t>
            </w:r>
            <w:r w:rsidR="002A7B5E" w:rsidRPr="00CB6489">
              <w:rPr>
                <w:rFonts w:asciiTheme="minorHAnsi" w:hAnsiTheme="minorHAnsi" w:cstheme="minorHAnsi"/>
                <w:color w:val="4D4639"/>
                <w:szCs w:val="22"/>
              </w:rPr>
              <w:t xml:space="preserve"> the fourth reminder</w:t>
            </w:r>
            <w:r w:rsidR="0051044E">
              <w:rPr>
                <w:rFonts w:asciiTheme="minorHAnsi" w:hAnsiTheme="minorHAnsi" w:cstheme="minorHAnsi"/>
                <w:color w:val="4D4639"/>
                <w:szCs w:val="22"/>
              </w:rPr>
              <w:t xml:space="preserve"> email</w:t>
            </w:r>
          </w:p>
        </w:tc>
      </w:tr>
      <w:tr w:rsidR="002A7B5E" w:rsidRPr="00CB6489" w14:paraId="410FECBA"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Pr>
          <w:p w14:paraId="121F3775" w14:textId="31F220F5" w:rsidR="002A7B5E" w:rsidRPr="00CB6489" w:rsidRDefault="002A7B5E"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C</w:t>
            </w:r>
            <w:r w:rsidR="00D2531D" w:rsidRPr="00CB6489">
              <w:rPr>
                <w:rFonts w:asciiTheme="minorHAnsi" w:hAnsiTheme="minorHAnsi" w:cstheme="minorHAnsi"/>
                <w:color w:val="4D4639"/>
                <w:szCs w:val="22"/>
              </w:rPr>
              <w:t>O</w:t>
            </w:r>
            <w:r w:rsidRPr="00CB6489">
              <w:rPr>
                <w:rFonts w:asciiTheme="minorHAnsi" w:hAnsiTheme="minorHAnsi" w:cstheme="minorHAnsi"/>
                <w:color w:val="4D4639"/>
                <w:szCs w:val="22"/>
              </w:rPr>
              <w:t>5</w:t>
            </w:r>
          </w:p>
        </w:tc>
        <w:tc>
          <w:tcPr>
            <w:tcW w:w="6801" w:type="dxa"/>
            <w:gridSpan w:val="3"/>
          </w:tcPr>
          <w:p w14:paraId="529F370E" w14:textId="322B57C1" w:rsidR="002A7B5E" w:rsidRPr="00CB6489" w:rsidRDefault="00D2531D" w:rsidP="005A07F5">
            <w:pPr>
              <w:keepNext/>
              <w:keepLines/>
              <w:spacing w:after="60"/>
              <w:rPr>
                <w:rFonts w:asciiTheme="minorHAnsi" w:hAnsiTheme="minorHAnsi" w:cstheme="minorHAnsi"/>
                <w:color w:val="4D4639"/>
                <w:szCs w:val="22"/>
              </w:rPr>
            </w:pPr>
            <w:r w:rsidRPr="00CB6489">
              <w:rPr>
                <w:rFonts w:asciiTheme="minorHAnsi" w:hAnsiTheme="minorHAnsi" w:cstheme="minorHAnsi"/>
                <w:b/>
                <w:color w:val="4D4639"/>
                <w:szCs w:val="22"/>
              </w:rPr>
              <w:t xml:space="preserve">Online: </w:t>
            </w:r>
            <w:r w:rsidR="0051044E">
              <w:rPr>
                <w:rFonts w:asciiTheme="minorHAnsi" w:hAnsiTheme="minorHAnsi" w:cstheme="minorHAnsi"/>
                <w:color w:val="4D4639"/>
                <w:szCs w:val="22"/>
              </w:rPr>
              <w:t>Response received</w:t>
            </w:r>
            <w:r w:rsidR="002A7B5E" w:rsidRPr="00CB6489">
              <w:rPr>
                <w:rFonts w:asciiTheme="minorHAnsi" w:hAnsiTheme="minorHAnsi" w:cstheme="minorHAnsi"/>
                <w:color w:val="4D4639"/>
                <w:szCs w:val="22"/>
              </w:rPr>
              <w:t xml:space="preserve"> </w:t>
            </w:r>
            <w:r w:rsidR="002A7B5E" w:rsidRPr="00CB6489">
              <w:rPr>
                <w:rFonts w:asciiTheme="minorHAnsi" w:hAnsiTheme="minorHAnsi" w:cstheme="minorHAnsi"/>
                <w:b/>
                <w:color w:val="4D4639"/>
                <w:szCs w:val="22"/>
              </w:rPr>
              <w:t>after</w:t>
            </w:r>
            <w:r w:rsidR="002A7B5E" w:rsidRPr="00CB6489">
              <w:rPr>
                <w:rFonts w:asciiTheme="minorHAnsi" w:hAnsiTheme="minorHAnsi" w:cstheme="minorHAnsi"/>
                <w:color w:val="4D4639"/>
                <w:szCs w:val="22"/>
              </w:rPr>
              <w:t xml:space="preserve"> the respondent received the fourth reminder </w:t>
            </w:r>
            <w:r w:rsidR="0051044E">
              <w:rPr>
                <w:rFonts w:asciiTheme="minorHAnsi" w:hAnsiTheme="minorHAnsi" w:cstheme="minorHAnsi"/>
                <w:color w:val="4D4639"/>
                <w:szCs w:val="22"/>
              </w:rPr>
              <w:t xml:space="preserve">email </w:t>
            </w:r>
            <w:r w:rsidR="002A7B5E" w:rsidRPr="00CB6489">
              <w:rPr>
                <w:rFonts w:asciiTheme="minorHAnsi" w:hAnsiTheme="minorHAnsi" w:cstheme="minorHAnsi"/>
                <w:color w:val="4D4639"/>
                <w:szCs w:val="22"/>
              </w:rPr>
              <w:t xml:space="preserve">but </w:t>
            </w:r>
            <w:r w:rsidR="002A7B5E" w:rsidRPr="00CB6489">
              <w:rPr>
                <w:rFonts w:asciiTheme="minorHAnsi" w:hAnsiTheme="minorHAnsi" w:cstheme="minorHAnsi"/>
                <w:b/>
                <w:color w:val="4D4639"/>
                <w:szCs w:val="22"/>
              </w:rPr>
              <w:t>before</w:t>
            </w:r>
            <w:r w:rsidR="002A7B5E" w:rsidRPr="00CB6489">
              <w:rPr>
                <w:rFonts w:asciiTheme="minorHAnsi" w:hAnsiTheme="minorHAnsi" w:cstheme="minorHAnsi"/>
                <w:color w:val="4D4639"/>
                <w:szCs w:val="22"/>
              </w:rPr>
              <w:t xml:space="preserve"> the fifth reminder</w:t>
            </w:r>
            <w:r w:rsidR="0051044E">
              <w:rPr>
                <w:rFonts w:asciiTheme="minorHAnsi" w:hAnsiTheme="minorHAnsi" w:cstheme="minorHAnsi"/>
                <w:color w:val="4D4639"/>
                <w:szCs w:val="22"/>
              </w:rPr>
              <w:t xml:space="preserve"> email</w:t>
            </w:r>
          </w:p>
        </w:tc>
      </w:tr>
      <w:tr w:rsidR="002A7B5E" w:rsidRPr="00CB6489" w14:paraId="298716EA"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Pr>
          <w:p w14:paraId="0EF005FD" w14:textId="30E731D1" w:rsidR="002A7B5E" w:rsidRPr="00CB6489" w:rsidRDefault="002A7B5E"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C</w:t>
            </w:r>
            <w:r w:rsidR="00D2531D" w:rsidRPr="00CB6489">
              <w:rPr>
                <w:rFonts w:asciiTheme="minorHAnsi" w:hAnsiTheme="minorHAnsi" w:cstheme="minorHAnsi"/>
                <w:color w:val="4D4639"/>
                <w:szCs w:val="22"/>
              </w:rPr>
              <w:t>O</w:t>
            </w:r>
            <w:r w:rsidRPr="00CB6489">
              <w:rPr>
                <w:rFonts w:asciiTheme="minorHAnsi" w:hAnsiTheme="minorHAnsi" w:cstheme="minorHAnsi"/>
                <w:color w:val="4D4639"/>
                <w:szCs w:val="22"/>
              </w:rPr>
              <w:t>6</w:t>
            </w:r>
          </w:p>
        </w:tc>
        <w:tc>
          <w:tcPr>
            <w:tcW w:w="6801" w:type="dxa"/>
            <w:gridSpan w:val="3"/>
          </w:tcPr>
          <w:p w14:paraId="29227249" w14:textId="43D24FDE" w:rsidR="002A7B5E" w:rsidRPr="00CB6489" w:rsidRDefault="00D2531D" w:rsidP="005A07F5">
            <w:pPr>
              <w:keepNext/>
              <w:keepLines/>
              <w:spacing w:after="60"/>
              <w:rPr>
                <w:rFonts w:asciiTheme="minorHAnsi" w:hAnsiTheme="minorHAnsi" w:cstheme="minorHAnsi"/>
                <w:color w:val="4D4639"/>
                <w:szCs w:val="22"/>
              </w:rPr>
            </w:pPr>
            <w:r w:rsidRPr="00CB6489">
              <w:rPr>
                <w:rFonts w:asciiTheme="minorHAnsi" w:hAnsiTheme="minorHAnsi" w:cstheme="minorHAnsi"/>
                <w:b/>
                <w:color w:val="4D4639"/>
                <w:szCs w:val="22"/>
              </w:rPr>
              <w:t xml:space="preserve">Online: </w:t>
            </w:r>
            <w:r w:rsidR="0051044E">
              <w:rPr>
                <w:rFonts w:asciiTheme="minorHAnsi" w:hAnsiTheme="minorHAnsi" w:cstheme="minorHAnsi"/>
                <w:color w:val="4D4639"/>
                <w:szCs w:val="22"/>
              </w:rPr>
              <w:t>Response received</w:t>
            </w:r>
            <w:r w:rsidR="002A7B5E" w:rsidRPr="00CB6489">
              <w:rPr>
                <w:rFonts w:asciiTheme="minorHAnsi" w:hAnsiTheme="minorHAnsi" w:cstheme="minorHAnsi"/>
                <w:color w:val="4D4639"/>
                <w:szCs w:val="22"/>
              </w:rPr>
              <w:t xml:space="preserve"> </w:t>
            </w:r>
            <w:r w:rsidR="002A7B5E" w:rsidRPr="00CB6489">
              <w:rPr>
                <w:rFonts w:asciiTheme="minorHAnsi" w:hAnsiTheme="minorHAnsi" w:cstheme="minorHAnsi"/>
                <w:b/>
                <w:color w:val="4D4639"/>
                <w:szCs w:val="22"/>
              </w:rPr>
              <w:t>after</w:t>
            </w:r>
            <w:r w:rsidR="002A7B5E" w:rsidRPr="00CB6489">
              <w:rPr>
                <w:rFonts w:asciiTheme="minorHAnsi" w:hAnsiTheme="minorHAnsi" w:cstheme="minorHAnsi"/>
                <w:color w:val="4D4639"/>
                <w:szCs w:val="22"/>
              </w:rPr>
              <w:t xml:space="preserve"> the respondent received the fifth reminder </w:t>
            </w:r>
            <w:r w:rsidR="0051044E">
              <w:rPr>
                <w:rFonts w:asciiTheme="minorHAnsi" w:hAnsiTheme="minorHAnsi" w:cstheme="minorHAnsi"/>
                <w:color w:val="4D4639"/>
                <w:szCs w:val="22"/>
              </w:rPr>
              <w:t xml:space="preserve">email </w:t>
            </w:r>
            <w:r w:rsidR="002A7B5E" w:rsidRPr="00CB6489">
              <w:rPr>
                <w:rFonts w:asciiTheme="minorHAnsi" w:hAnsiTheme="minorHAnsi" w:cstheme="minorHAnsi"/>
                <w:color w:val="4D4639"/>
                <w:szCs w:val="22"/>
              </w:rPr>
              <w:t xml:space="preserve">but </w:t>
            </w:r>
            <w:r w:rsidR="002A7B5E" w:rsidRPr="00CB6489">
              <w:rPr>
                <w:rFonts w:asciiTheme="minorHAnsi" w:hAnsiTheme="minorHAnsi" w:cstheme="minorHAnsi"/>
                <w:b/>
                <w:color w:val="4D4639"/>
                <w:szCs w:val="22"/>
              </w:rPr>
              <w:t>before</w:t>
            </w:r>
            <w:r w:rsidR="009F5927" w:rsidRPr="00CB6489">
              <w:rPr>
                <w:rFonts w:asciiTheme="minorHAnsi" w:hAnsiTheme="minorHAnsi" w:cstheme="minorHAnsi"/>
                <w:color w:val="4D4639"/>
                <w:szCs w:val="22"/>
              </w:rPr>
              <w:t xml:space="preserve"> the sixth reminder</w:t>
            </w:r>
            <w:r w:rsidR="0051044E">
              <w:rPr>
                <w:rFonts w:asciiTheme="minorHAnsi" w:hAnsiTheme="minorHAnsi" w:cstheme="minorHAnsi"/>
                <w:color w:val="4D4639"/>
                <w:szCs w:val="22"/>
              </w:rPr>
              <w:t xml:space="preserve"> email</w:t>
            </w:r>
          </w:p>
        </w:tc>
      </w:tr>
      <w:tr w:rsidR="002A7B5E" w:rsidRPr="00CB6489" w14:paraId="678647F1"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Pr>
          <w:p w14:paraId="2E6601B6" w14:textId="306EFE76" w:rsidR="002A7B5E" w:rsidRPr="00CB6489" w:rsidRDefault="002A7B5E"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C</w:t>
            </w:r>
            <w:r w:rsidR="00D2531D" w:rsidRPr="00CB6489">
              <w:rPr>
                <w:rFonts w:asciiTheme="minorHAnsi" w:hAnsiTheme="minorHAnsi" w:cstheme="minorHAnsi"/>
                <w:color w:val="4D4639"/>
                <w:szCs w:val="22"/>
              </w:rPr>
              <w:t>O</w:t>
            </w:r>
            <w:r w:rsidRPr="00CB6489">
              <w:rPr>
                <w:rFonts w:asciiTheme="minorHAnsi" w:hAnsiTheme="minorHAnsi" w:cstheme="minorHAnsi"/>
                <w:color w:val="4D4639"/>
                <w:szCs w:val="22"/>
              </w:rPr>
              <w:t>7</w:t>
            </w:r>
          </w:p>
        </w:tc>
        <w:tc>
          <w:tcPr>
            <w:tcW w:w="6801" w:type="dxa"/>
            <w:gridSpan w:val="3"/>
          </w:tcPr>
          <w:p w14:paraId="1A5C71CB" w14:textId="764EDFCC" w:rsidR="002A7B5E" w:rsidRPr="00CB6489" w:rsidRDefault="00D2531D" w:rsidP="005A07F5">
            <w:pPr>
              <w:keepNext/>
              <w:keepLines/>
              <w:spacing w:after="60"/>
              <w:rPr>
                <w:rFonts w:asciiTheme="minorHAnsi" w:hAnsiTheme="minorHAnsi" w:cstheme="minorHAnsi"/>
                <w:color w:val="4D4639"/>
                <w:szCs w:val="22"/>
              </w:rPr>
            </w:pPr>
            <w:r w:rsidRPr="00CB6489">
              <w:rPr>
                <w:rFonts w:asciiTheme="minorHAnsi" w:hAnsiTheme="minorHAnsi" w:cstheme="minorHAnsi"/>
                <w:b/>
                <w:color w:val="4D4639"/>
                <w:szCs w:val="22"/>
              </w:rPr>
              <w:t xml:space="preserve">Online: </w:t>
            </w:r>
            <w:r w:rsidR="0051044E">
              <w:rPr>
                <w:rFonts w:asciiTheme="minorHAnsi" w:hAnsiTheme="minorHAnsi" w:cstheme="minorHAnsi"/>
                <w:color w:val="4D4639"/>
                <w:szCs w:val="22"/>
              </w:rPr>
              <w:t>Response received</w:t>
            </w:r>
            <w:r w:rsidR="002A7B5E" w:rsidRPr="00CB6489">
              <w:rPr>
                <w:rFonts w:asciiTheme="minorHAnsi" w:hAnsiTheme="minorHAnsi" w:cstheme="minorHAnsi"/>
                <w:color w:val="4D4639"/>
                <w:szCs w:val="22"/>
              </w:rPr>
              <w:t xml:space="preserve"> </w:t>
            </w:r>
            <w:r w:rsidR="002A7B5E" w:rsidRPr="00CB6489">
              <w:rPr>
                <w:rFonts w:asciiTheme="minorHAnsi" w:hAnsiTheme="minorHAnsi" w:cstheme="minorHAnsi"/>
                <w:b/>
                <w:color w:val="4D4639"/>
                <w:szCs w:val="22"/>
              </w:rPr>
              <w:t>after</w:t>
            </w:r>
            <w:r w:rsidR="002A7B5E" w:rsidRPr="00CB6489">
              <w:rPr>
                <w:rFonts w:asciiTheme="minorHAnsi" w:hAnsiTheme="minorHAnsi" w:cstheme="minorHAnsi"/>
                <w:color w:val="4D4639"/>
                <w:szCs w:val="22"/>
              </w:rPr>
              <w:t xml:space="preserve"> the respondent received the sixth reminder</w:t>
            </w:r>
            <w:r w:rsidR="0051044E">
              <w:rPr>
                <w:rFonts w:asciiTheme="minorHAnsi" w:hAnsiTheme="minorHAnsi" w:cstheme="minorHAnsi"/>
                <w:color w:val="4D4639"/>
                <w:szCs w:val="22"/>
              </w:rPr>
              <w:t xml:space="preserve"> email</w:t>
            </w:r>
          </w:p>
        </w:tc>
      </w:tr>
      <w:tr w:rsidR="0097042B" w:rsidRPr="00CB6489" w14:paraId="612177EB"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jc w:val="center"/>
        </w:trPr>
        <w:tc>
          <w:tcPr>
            <w:tcW w:w="1801" w:type="dxa"/>
            <w:gridSpan w:val="2"/>
          </w:tcPr>
          <w:p w14:paraId="03C2D3C2" w14:textId="77777777" w:rsidR="0097042B" w:rsidRPr="00CB6489" w:rsidRDefault="0097042B"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B</w:t>
            </w:r>
          </w:p>
        </w:tc>
        <w:tc>
          <w:tcPr>
            <w:tcW w:w="6801" w:type="dxa"/>
            <w:gridSpan w:val="3"/>
          </w:tcPr>
          <w:p w14:paraId="64425E1D" w14:textId="77777777" w:rsidR="0097042B" w:rsidRPr="00CB6489" w:rsidRDefault="0097042B"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Blank questionnaire returned</w:t>
            </w:r>
          </w:p>
        </w:tc>
      </w:tr>
      <w:tr w:rsidR="0097042B" w:rsidRPr="00CB6489" w14:paraId="0C7EDAD8"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jc w:val="center"/>
        </w:trPr>
        <w:tc>
          <w:tcPr>
            <w:tcW w:w="1801" w:type="dxa"/>
            <w:gridSpan w:val="2"/>
          </w:tcPr>
          <w:p w14:paraId="5C025619" w14:textId="77777777" w:rsidR="0097042B" w:rsidRPr="00CB6489" w:rsidRDefault="0097042B"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REF</w:t>
            </w:r>
          </w:p>
        </w:tc>
        <w:tc>
          <w:tcPr>
            <w:tcW w:w="6801" w:type="dxa"/>
            <w:gridSpan w:val="3"/>
          </w:tcPr>
          <w:p w14:paraId="60ADF437" w14:textId="77777777" w:rsidR="0097042B" w:rsidRPr="00CB6489" w:rsidRDefault="0097042B"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Staff member explicitly opted out / refused to take part</w:t>
            </w:r>
          </w:p>
        </w:tc>
      </w:tr>
      <w:tr w:rsidR="0097042B" w:rsidRPr="00CB6489" w14:paraId="12E2AABA"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Borders>
              <w:bottom w:val="single" w:sz="4" w:space="0" w:color="808080"/>
            </w:tcBorders>
          </w:tcPr>
          <w:p w14:paraId="799E436B" w14:textId="77777777" w:rsidR="0097042B" w:rsidRPr="00CB6489" w:rsidRDefault="0097042B" w:rsidP="005A07F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INEL</w:t>
            </w:r>
          </w:p>
        </w:tc>
        <w:tc>
          <w:tcPr>
            <w:tcW w:w="6801" w:type="dxa"/>
            <w:gridSpan w:val="3"/>
            <w:tcBorders>
              <w:bottom w:val="single" w:sz="4" w:space="0" w:color="808080"/>
            </w:tcBorders>
          </w:tcPr>
          <w:p w14:paraId="13B48D7E" w14:textId="6939C6BA" w:rsidR="00C8289C" w:rsidRPr="00CB6489" w:rsidRDefault="0097042B">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 xml:space="preserve">Staff member </w:t>
            </w:r>
            <w:r w:rsidR="005C531F" w:rsidRPr="00CB6489">
              <w:rPr>
                <w:rFonts w:asciiTheme="minorHAnsi" w:hAnsiTheme="minorHAnsi" w:cstheme="minorHAnsi"/>
                <w:color w:val="4D4639"/>
                <w:szCs w:val="22"/>
              </w:rPr>
              <w:t xml:space="preserve">was </w:t>
            </w:r>
            <w:r w:rsidRPr="00CB6489">
              <w:rPr>
                <w:rFonts w:asciiTheme="minorHAnsi" w:hAnsiTheme="minorHAnsi" w:cstheme="minorHAnsi"/>
                <w:color w:val="4D4639"/>
                <w:szCs w:val="22"/>
              </w:rPr>
              <w:t>ineligible for survey</w:t>
            </w:r>
            <w:r w:rsidR="00E928DA" w:rsidRPr="00CB6489">
              <w:rPr>
                <w:rFonts w:asciiTheme="minorHAnsi" w:hAnsiTheme="minorHAnsi" w:cstheme="minorHAnsi"/>
                <w:color w:val="4D4639"/>
                <w:szCs w:val="22"/>
              </w:rPr>
              <w:t xml:space="preserve"> on 1</w:t>
            </w:r>
            <w:r w:rsidR="002417C1" w:rsidRPr="00CB6489">
              <w:rPr>
                <w:rFonts w:asciiTheme="minorHAnsi" w:hAnsiTheme="minorHAnsi" w:cstheme="minorHAnsi"/>
                <w:color w:val="4D4639"/>
                <w:szCs w:val="22"/>
              </w:rPr>
              <w:t xml:space="preserve"> </w:t>
            </w:r>
            <w:proofErr w:type="gramStart"/>
            <w:r w:rsidR="00E928DA" w:rsidRPr="00CB6489">
              <w:rPr>
                <w:rFonts w:asciiTheme="minorHAnsi" w:hAnsiTheme="minorHAnsi" w:cstheme="minorHAnsi"/>
                <w:color w:val="4D4639"/>
                <w:szCs w:val="22"/>
              </w:rPr>
              <w:t>September</w:t>
            </w:r>
            <w:proofErr w:type="gramEnd"/>
          </w:p>
          <w:p w14:paraId="478D4D7E" w14:textId="6889ACF4" w:rsidR="0097042B" w:rsidRPr="00CB6489" w:rsidRDefault="00C8289C">
            <w:pPr>
              <w:keepNext/>
              <w:keepLines/>
              <w:spacing w:after="60"/>
              <w:rPr>
                <w:rFonts w:asciiTheme="minorHAnsi" w:hAnsiTheme="minorHAnsi" w:cstheme="minorHAnsi"/>
                <w:color w:val="4D4639"/>
                <w:szCs w:val="22"/>
              </w:rPr>
            </w:pPr>
            <w:r w:rsidRPr="00CB6489">
              <w:rPr>
                <w:rFonts w:asciiTheme="minorHAnsi" w:hAnsiTheme="minorHAnsi" w:cstheme="minorHAnsi"/>
                <w:b/>
                <w:color w:val="4D4639"/>
                <w:szCs w:val="22"/>
              </w:rPr>
              <w:t>Note:</w:t>
            </w:r>
            <w:r w:rsidRPr="00CB6489">
              <w:rPr>
                <w:rFonts w:asciiTheme="minorHAnsi" w:hAnsiTheme="minorHAnsi" w:cstheme="minorHAnsi"/>
                <w:color w:val="4D4639"/>
                <w:szCs w:val="22"/>
              </w:rPr>
              <w:t xml:space="preserve"> should always overwrite other codes, should never be overwritten</w:t>
            </w:r>
          </w:p>
        </w:tc>
      </w:tr>
      <w:tr w:rsidR="00D2232B" w:rsidRPr="00CB6489" w14:paraId="59E975FD"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Borders>
              <w:bottom w:val="single" w:sz="4" w:space="0" w:color="808080"/>
            </w:tcBorders>
          </w:tcPr>
          <w:p w14:paraId="258F82B6" w14:textId="04BCEF40" w:rsidR="00D2232B" w:rsidRPr="00CB6489" w:rsidRDefault="00D2232B" w:rsidP="00D2232B">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LE</w:t>
            </w:r>
          </w:p>
        </w:tc>
        <w:tc>
          <w:tcPr>
            <w:tcW w:w="6801" w:type="dxa"/>
            <w:gridSpan w:val="3"/>
            <w:tcBorders>
              <w:bottom w:val="single" w:sz="4" w:space="0" w:color="808080"/>
            </w:tcBorders>
          </w:tcPr>
          <w:p w14:paraId="24C49F48" w14:textId="6A24DF59" w:rsidR="002D0C10" w:rsidRPr="00CB6489" w:rsidRDefault="00D2232B">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 xml:space="preserve">Staff member left the organisation </w:t>
            </w:r>
            <w:r w:rsidR="006C09FE" w:rsidRPr="00CB6489">
              <w:rPr>
                <w:rFonts w:asciiTheme="minorHAnsi" w:hAnsiTheme="minorHAnsi" w:cstheme="minorHAnsi"/>
                <w:color w:val="4D4639"/>
                <w:szCs w:val="22"/>
              </w:rPr>
              <w:t xml:space="preserve">on or </w:t>
            </w:r>
            <w:r w:rsidRPr="00CB6489">
              <w:rPr>
                <w:rFonts w:asciiTheme="minorHAnsi" w:hAnsiTheme="minorHAnsi" w:cstheme="minorHAnsi"/>
                <w:color w:val="4D4639"/>
                <w:szCs w:val="22"/>
              </w:rPr>
              <w:t>after 1</w:t>
            </w:r>
            <w:r w:rsidR="002417C1" w:rsidRPr="00CB6489">
              <w:rPr>
                <w:rFonts w:asciiTheme="minorHAnsi" w:hAnsiTheme="minorHAnsi" w:cstheme="minorHAnsi"/>
                <w:color w:val="4D4639"/>
                <w:szCs w:val="22"/>
              </w:rPr>
              <w:t xml:space="preserve"> </w:t>
            </w:r>
            <w:r w:rsidRPr="00CB6489">
              <w:rPr>
                <w:rFonts w:asciiTheme="minorHAnsi" w:hAnsiTheme="minorHAnsi" w:cstheme="minorHAnsi"/>
                <w:color w:val="4D4639"/>
                <w:szCs w:val="22"/>
              </w:rPr>
              <w:t xml:space="preserve">September, but </w:t>
            </w:r>
            <w:r w:rsidR="006C09FE" w:rsidRPr="00CB6489">
              <w:rPr>
                <w:rFonts w:asciiTheme="minorHAnsi" w:hAnsiTheme="minorHAnsi" w:cstheme="minorHAnsi"/>
                <w:color w:val="4D4639"/>
                <w:szCs w:val="22"/>
              </w:rPr>
              <w:t xml:space="preserve">on or </w:t>
            </w:r>
            <w:r w:rsidRPr="00CB6489">
              <w:rPr>
                <w:rFonts w:asciiTheme="minorHAnsi" w:hAnsiTheme="minorHAnsi" w:cstheme="minorHAnsi"/>
                <w:color w:val="4D4639"/>
                <w:szCs w:val="22"/>
              </w:rPr>
              <w:t xml:space="preserve">before </w:t>
            </w:r>
            <w:r w:rsidR="00CA15AC" w:rsidRPr="00CB6489">
              <w:rPr>
                <w:rFonts w:asciiTheme="minorHAnsi" w:hAnsiTheme="minorHAnsi" w:cstheme="minorHAnsi"/>
                <w:color w:val="4D4639"/>
                <w:szCs w:val="22"/>
              </w:rPr>
              <w:t xml:space="preserve">the </w:t>
            </w:r>
            <w:r w:rsidR="005F0E75" w:rsidRPr="00CB6489">
              <w:rPr>
                <w:rFonts w:asciiTheme="minorHAnsi" w:hAnsiTheme="minorHAnsi" w:cstheme="minorHAnsi"/>
                <w:color w:val="4D4639"/>
                <w:szCs w:val="22"/>
              </w:rPr>
              <w:t xml:space="preserve">date of the </w:t>
            </w:r>
            <w:r w:rsidR="00CA15AC" w:rsidRPr="00CB6489">
              <w:rPr>
                <w:rFonts w:asciiTheme="minorHAnsi" w:hAnsiTheme="minorHAnsi" w:cstheme="minorHAnsi"/>
                <w:color w:val="4D4639"/>
                <w:szCs w:val="22"/>
              </w:rPr>
              <w:t xml:space="preserve">first </w:t>
            </w:r>
            <w:proofErr w:type="gramStart"/>
            <w:r w:rsidR="00CA15AC" w:rsidRPr="00CB6489">
              <w:rPr>
                <w:rFonts w:asciiTheme="minorHAnsi" w:hAnsiTheme="minorHAnsi" w:cstheme="minorHAnsi"/>
                <w:color w:val="4D4639"/>
                <w:szCs w:val="22"/>
              </w:rPr>
              <w:t>mailing</w:t>
            </w:r>
            <w:proofErr w:type="gramEnd"/>
          </w:p>
          <w:p w14:paraId="0D964BE0" w14:textId="4FD18A4F" w:rsidR="00D2232B" w:rsidRPr="00CB6489" w:rsidRDefault="00C8289C">
            <w:pPr>
              <w:keepNext/>
              <w:keepLines/>
              <w:spacing w:after="60"/>
              <w:rPr>
                <w:rFonts w:asciiTheme="minorHAnsi" w:hAnsiTheme="minorHAnsi" w:cstheme="minorHAnsi"/>
                <w:color w:val="4D4639"/>
                <w:szCs w:val="22"/>
              </w:rPr>
            </w:pPr>
            <w:r w:rsidRPr="00CB6489">
              <w:rPr>
                <w:b/>
                <w:color w:val="4D4639"/>
                <w:szCs w:val="24"/>
              </w:rPr>
              <w:t>Note:</w:t>
            </w:r>
            <w:r w:rsidRPr="00CB6489">
              <w:rPr>
                <w:color w:val="4D4639"/>
                <w:szCs w:val="24"/>
              </w:rPr>
              <w:t xml:space="preserve"> should only be overwritten by a completion code or INEL</w:t>
            </w:r>
          </w:p>
        </w:tc>
      </w:tr>
      <w:tr w:rsidR="00E928DA" w:rsidRPr="00CB6489" w14:paraId="02730B55"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Borders>
              <w:bottom w:val="single" w:sz="4" w:space="0" w:color="808080"/>
            </w:tcBorders>
          </w:tcPr>
          <w:p w14:paraId="55E119AE" w14:textId="34B3DAC8" w:rsidR="00E928DA" w:rsidRPr="00CB6489" w:rsidRDefault="00A72633" w:rsidP="00E928DA">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EXCL</w:t>
            </w:r>
          </w:p>
        </w:tc>
        <w:tc>
          <w:tcPr>
            <w:tcW w:w="6801" w:type="dxa"/>
            <w:gridSpan w:val="3"/>
            <w:tcBorders>
              <w:bottom w:val="single" w:sz="4" w:space="0" w:color="808080"/>
            </w:tcBorders>
          </w:tcPr>
          <w:p w14:paraId="690E6C60" w14:textId="2141414E" w:rsidR="00C8289C" w:rsidRPr="00CB6489" w:rsidRDefault="00D2232B">
            <w:pPr>
              <w:keepNext/>
              <w:keepLines/>
              <w:spacing w:after="60"/>
              <w:rPr>
                <w:color w:val="4D4639"/>
                <w:szCs w:val="24"/>
              </w:rPr>
            </w:pPr>
            <w:r w:rsidRPr="00CB6489">
              <w:rPr>
                <w:rFonts w:asciiTheme="minorHAnsi" w:hAnsiTheme="minorHAnsi" w:cstheme="minorHAnsi"/>
                <w:color w:val="4D4639"/>
                <w:szCs w:val="22"/>
              </w:rPr>
              <w:t>Staff member</w:t>
            </w:r>
            <w:r w:rsidR="00CA15AC" w:rsidRPr="00CB6489">
              <w:rPr>
                <w:color w:val="4D4639"/>
                <w:szCs w:val="24"/>
              </w:rPr>
              <w:t xml:space="preserve"> moved on to long term sick leave (</w:t>
            </w:r>
            <w:r w:rsidR="00997C1C" w:rsidRPr="00CB6489">
              <w:rPr>
                <w:color w:val="4D4639"/>
                <w:szCs w:val="24"/>
              </w:rPr>
              <w:t>365</w:t>
            </w:r>
            <w:r w:rsidR="00CA15AC" w:rsidRPr="00CB6489">
              <w:rPr>
                <w:color w:val="4D4639"/>
                <w:szCs w:val="24"/>
              </w:rPr>
              <w:t xml:space="preserve"> days), died or went on an unpaid career break after 1 September, but </w:t>
            </w:r>
            <w:r w:rsidR="005F0E75" w:rsidRPr="00CB6489">
              <w:rPr>
                <w:rFonts w:asciiTheme="minorHAnsi" w:hAnsiTheme="minorHAnsi" w:cstheme="minorHAnsi"/>
                <w:color w:val="4D4639"/>
                <w:szCs w:val="22"/>
              </w:rPr>
              <w:t xml:space="preserve">on or before the date of </w:t>
            </w:r>
            <w:r w:rsidR="00CA15AC" w:rsidRPr="00CB6489">
              <w:rPr>
                <w:color w:val="4D4639"/>
                <w:szCs w:val="24"/>
              </w:rPr>
              <w:t xml:space="preserve">the first </w:t>
            </w:r>
            <w:proofErr w:type="gramStart"/>
            <w:r w:rsidR="00CA15AC" w:rsidRPr="00CB6489">
              <w:rPr>
                <w:color w:val="4D4639"/>
                <w:szCs w:val="24"/>
              </w:rPr>
              <w:t>mailing</w:t>
            </w:r>
            <w:proofErr w:type="gramEnd"/>
          </w:p>
          <w:p w14:paraId="37A2FA8F" w14:textId="577225E1" w:rsidR="00E928DA" w:rsidRPr="00CB6489" w:rsidRDefault="00C8289C">
            <w:pPr>
              <w:keepNext/>
              <w:keepLines/>
              <w:spacing w:after="60"/>
              <w:rPr>
                <w:rFonts w:asciiTheme="minorHAnsi" w:hAnsiTheme="minorHAnsi" w:cstheme="minorHAnsi"/>
                <w:color w:val="4D4639"/>
                <w:szCs w:val="22"/>
              </w:rPr>
            </w:pPr>
            <w:r w:rsidRPr="00CB6489">
              <w:rPr>
                <w:b/>
                <w:color w:val="4D4639"/>
                <w:szCs w:val="24"/>
              </w:rPr>
              <w:t xml:space="preserve">Note: </w:t>
            </w:r>
            <w:r w:rsidRPr="00CB6489">
              <w:rPr>
                <w:color w:val="4D4639"/>
                <w:szCs w:val="24"/>
              </w:rPr>
              <w:t>should only be overwritten by a completion code or INEL</w:t>
            </w:r>
          </w:p>
        </w:tc>
      </w:tr>
      <w:tr w:rsidR="00E928DA" w:rsidRPr="00CB6489" w14:paraId="57C30FE6"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Borders>
              <w:top w:val="single" w:sz="4" w:space="0" w:color="808080"/>
              <w:bottom w:val="single" w:sz="4" w:space="0" w:color="808080"/>
            </w:tcBorders>
          </w:tcPr>
          <w:p w14:paraId="1CBC4DC8" w14:textId="51241C80" w:rsidR="00E928DA" w:rsidRPr="00CB6489" w:rsidRDefault="00E928DA" w:rsidP="00E928DA">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UN</w:t>
            </w:r>
          </w:p>
        </w:tc>
        <w:tc>
          <w:tcPr>
            <w:tcW w:w="6801" w:type="dxa"/>
            <w:gridSpan w:val="3"/>
            <w:tcBorders>
              <w:top w:val="single" w:sz="4" w:space="0" w:color="808080"/>
              <w:bottom w:val="single" w:sz="4" w:space="0" w:color="808080"/>
            </w:tcBorders>
          </w:tcPr>
          <w:p w14:paraId="7F00AB93" w14:textId="71664CB0" w:rsidR="00E928DA" w:rsidRPr="00CB6489" w:rsidRDefault="00E928DA" w:rsidP="00E928DA">
            <w:pPr>
              <w:keepNext/>
              <w:keepLines/>
              <w:spacing w:after="60"/>
              <w:rPr>
                <w:rFonts w:asciiTheme="minorHAnsi" w:hAnsiTheme="minorHAnsi" w:cstheme="minorHAnsi"/>
                <w:color w:val="4D4639"/>
                <w:szCs w:val="22"/>
              </w:rPr>
            </w:pPr>
            <w:r w:rsidRPr="00CB6489">
              <w:rPr>
                <w:rFonts w:asciiTheme="minorHAnsi" w:hAnsiTheme="minorHAnsi" w:cstheme="minorHAnsi"/>
                <w:b/>
                <w:color w:val="4D4639"/>
                <w:szCs w:val="22"/>
              </w:rPr>
              <w:t xml:space="preserve">Online only: </w:t>
            </w:r>
            <w:r w:rsidRPr="00CB6489">
              <w:rPr>
                <w:rFonts w:asciiTheme="minorHAnsi" w:hAnsiTheme="minorHAnsi" w:cstheme="minorHAnsi"/>
                <w:color w:val="4D4639"/>
                <w:szCs w:val="22"/>
              </w:rPr>
              <w:t>Respondent never received the questionnaire as all survey emails undeliverable (this code should be used if the contractor has the necessary data)</w:t>
            </w:r>
          </w:p>
        </w:tc>
      </w:tr>
      <w:tr w:rsidR="006735D5" w:rsidRPr="00CB6489" w14:paraId="3489A07A"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trHeight w:val="576"/>
          <w:jc w:val="center"/>
        </w:trPr>
        <w:tc>
          <w:tcPr>
            <w:tcW w:w="1801" w:type="dxa"/>
            <w:gridSpan w:val="2"/>
            <w:tcBorders>
              <w:top w:val="single" w:sz="4" w:space="0" w:color="808080"/>
              <w:bottom w:val="single" w:sz="4" w:space="0" w:color="808080"/>
            </w:tcBorders>
          </w:tcPr>
          <w:p w14:paraId="7E063EF6" w14:textId="1EDE2C82" w:rsidR="006735D5" w:rsidRPr="00CB6489" w:rsidRDefault="006735D5" w:rsidP="00E928DA">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NFM</w:t>
            </w:r>
          </w:p>
        </w:tc>
        <w:tc>
          <w:tcPr>
            <w:tcW w:w="6801" w:type="dxa"/>
            <w:gridSpan w:val="3"/>
            <w:tcBorders>
              <w:top w:val="single" w:sz="4" w:space="0" w:color="808080"/>
              <w:bottom w:val="single" w:sz="4" w:space="0" w:color="808080"/>
            </w:tcBorders>
          </w:tcPr>
          <w:p w14:paraId="5E28E1AF" w14:textId="77777777" w:rsidR="006735D5" w:rsidRPr="00CB6489" w:rsidRDefault="006735D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Questionnaire not returned (no further mailings)</w:t>
            </w:r>
          </w:p>
          <w:p w14:paraId="3E9D9FBA" w14:textId="1115D0B7" w:rsidR="006735D5" w:rsidRPr="00CB6489" w:rsidRDefault="006735D5">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Staff member left the organisation, moved on to long term sick leave (</w:t>
            </w:r>
            <w:r w:rsidR="00997C1C" w:rsidRPr="00CB6489">
              <w:rPr>
                <w:rFonts w:asciiTheme="minorHAnsi" w:hAnsiTheme="minorHAnsi" w:cstheme="minorHAnsi"/>
                <w:color w:val="4D4639"/>
                <w:szCs w:val="22"/>
              </w:rPr>
              <w:t>365</w:t>
            </w:r>
            <w:r w:rsidRPr="00CB6489">
              <w:rPr>
                <w:rFonts w:asciiTheme="minorHAnsi" w:hAnsiTheme="minorHAnsi" w:cstheme="minorHAnsi"/>
                <w:color w:val="4D4639"/>
                <w:szCs w:val="22"/>
              </w:rPr>
              <w:t xml:space="preserve"> days), died or went on an unpaid career break af</w:t>
            </w:r>
            <w:r w:rsidR="002A32C2" w:rsidRPr="00CB6489">
              <w:rPr>
                <w:rFonts w:asciiTheme="minorHAnsi" w:hAnsiTheme="minorHAnsi" w:cstheme="minorHAnsi"/>
                <w:color w:val="4D4639"/>
                <w:szCs w:val="22"/>
              </w:rPr>
              <w:t>ter the first mailing was sent. F</w:t>
            </w:r>
            <w:r w:rsidR="00852F03" w:rsidRPr="00CB6489">
              <w:rPr>
                <w:rFonts w:asciiTheme="minorHAnsi" w:hAnsiTheme="minorHAnsi" w:cstheme="minorHAnsi"/>
                <w:color w:val="4D4639"/>
                <w:szCs w:val="22"/>
              </w:rPr>
              <w:t>urther mailing</w:t>
            </w:r>
            <w:r w:rsidR="002A32C2" w:rsidRPr="00CB6489">
              <w:rPr>
                <w:rFonts w:asciiTheme="minorHAnsi" w:hAnsiTheme="minorHAnsi" w:cstheme="minorHAnsi"/>
                <w:color w:val="4D4639"/>
                <w:szCs w:val="22"/>
              </w:rPr>
              <w:t>s were stopped during fieldwork and t</w:t>
            </w:r>
            <w:r w:rsidR="00E40AF0" w:rsidRPr="00CB6489">
              <w:rPr>
                <w:rFonts w:asciiTheme="minorHAnsi" w:hAnsiTheme="minorHAnsi" w:cstheme="minorHAnsi"/>
                <w:color w:val="4D4639"/>
                <w:szCs w:val="22"/>
              </w:rPr>
              <w:t xml:space="preserve">he staff member did not </w:t>
            </w:r>
            <w:proofErr w:type="gramStart"/>
            <w:r w:rsidR="00E40AF0" w:rsidRPr="00CB6489">
              <w:rPr>
                <w:rFonts w:asciiTheme="minorHAnsi" w:hAnsiTheme="minorHAnsi" w:cstheme="minorHAnsi"/>
                <w:color w:val="4D4639"/>
                <w:szCs w:val="22"/>
              </w:rPr>
              <w:t>respond</w:t>
            </w:r>
            <w:proofErr w:type="gramEnd"/>
          </w:p>
          <w:p w14:paraId="50AA68F7" w14:textId="2AE1F815" w:rsidR="00D55E69" w:rsidRPr="00CB6489" w:rsidRDefault="00D55E69">
            <w:pPr>
              <w:keepNext/>
              <w:keepLines/>
              <w:spacing w:after="60"/>
              <w:rPr>
                <w:rFonts w:asciiTheme="minorHAnsi" w:hAnsiTheme="minorHAnsi" w:cstheme="minorHAnsi"/>
                <w:color w:val="4D4639"/>
                <w:szCs w:val="22"/>
              </w:rPr>
            </w:pPr>
            <w:r w:rsidRPr="00CB6489">
              <w:rPr>
                <w:rFonts w:asciiTheme="minorHAnsi" w:hAnsiTheme="minorHAnsi" w:cstheme="minorHAnsi"/>
                <w:b/>
                <w:color w:val="4D4639"/>
                <w:szCs w:val="22"/>
              </w:rPr>
              <w:t>Note:</w:t>
            </w:r>
            <w:r w:rsidRPr="00CB6489">
              <w:rPr>
                <w:rFonts w:asciiTheme="minorHAnsi" w:hAnsiTheme="minorHAnsi" w:cstheme="minorHAnsi"/>
                <w:color w:val="4D4639"/>
                <w:szCs w:val="22"/>
              </w:rPr>
              <w:t xml:space="preserve"> should only be overwritten by a completion code, B, REF or INEL</w:t>
            </w:r>
          </w:p>
        </w:tc>
      </w:tr>
      <w:tr w:rsidR="00E928DA" w:rsidRPr="00CB6489" w14:paraId="7656B4F2" w14:textId="77777777" w:rsidTr="00A62B5C">
        <w:tblPrEx>
          <w:jc w:val="center"/>
          <w:tblInd w:w="0" w:type="dxa"/>
          <w:tblBorders>
            <w:insideH w:val="single" w:sz="4" w:space="0" w:color="808080"/>
          </w:tblBorders>
          <w:tblCellMar>
            <w:left w:w="108" w:type="dxa"/>
            <w:right w:w="108" w:type="dxa"/>
          </w:tblCellMar>
          <w:tblLook w:val="0000" w:firstRow="0" w:lastRow="0" w:firstColumn="0" w:lastColumn="0" w:noHBand="0" w:noVBand="0"/>
        </w:tblPrEx>
        <w:trPr>
          <w:gridAfter w:val="1"/>
          <w:wAfter w:w="154" w:type="dxa"/>
          <w:jc w:val="center"/>
        </w:trPr>
        <w:tc>
          <w:tcPr>
            <w:tcW w:w="1801" w:type="dxa"/>
            <w:gridSpan w:val="2"/>
            <w:tcBorders>
              <w:top w:val="single" w:sz="4" w:space="0" w:color="808080"/>
              <w:bottom w:val="single" w:sz="4" w:space="0" w:color="808080"/>
            </w:tcBorders>
          </w:tcPr>
          <w:p w14:paraId="5EE964BA" w14:textId="5B9AB53F" w:rsidR="00E928DA" w:rsidRPr="00CB6489" w:rsidRDefault="00E928DA" w:rsidP="00E928DA">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N</w:t>
            </w:r>
          </w:p>
        </w:tc>
        <w:tc>
          <w:tcPr>
            <w:tcW w:w="6647" w:type="dxa"/>
            <w:gridSpan w:val="2"/>
            <w:tcBorders>
              <w:top w:val="single" w:sz="4" w:space="0" w:color="808080"/>
              <w:bottom w:val="single" w:sz="4" w:space="0" w:color="808080"/>
            </w:tcBorders>
          </w:tcPr>
          <w:p w14:paraId="3ACA1A10" w14:textId="3CDA326C" w:rsidR="00E928DA" w:rsidRPr="00CB6489" w:rsidRDefault="00E928DA" w:rsidP="00E928DA">
            <w:pPr>
              <w:keepNext/>
              <w:keepLines/>
              <w:spacing w:after="60"/>
              <w:rPr>
                <w:rFonts w:asciiTheme="minorHAnsi" w:hAnsiTheme="minorHAnsi" w:cstheme="minorHAnsi"/>
                <w:color w:val="4D4639"/>
                <w:szCs w:val="22"/>
              </w:rPr>
            </w:pPr>
            <w:r w:rsidRPr="00CB6489">
              <w:rPr>
                <w:rFonts w:asciiTheme="minorHAnsi" w:hAnsiTheme="minorHAnsi" w:cstheme="minorHAnsi"/>
                <w:color w:val="4D4639"/>
                <w:szCs w:val="22"/>
              </w:rPr>
              <w:t>Questionnaire not returned (reason not known)</w:t>
            </w:r>
          </w:p>
        </w:tc>
      </w:tr>
    </w:tbl>
    <w:p w14:paraId="2962F529" w14:textId="61249B12" w:rsidR="00236044" w:rsidRPr="00CB6489" w:rsidRDefault="00236044" w:rsidP="00741270">
      <w:pPr>
        <w:pStyle w:val="Heading2"/>
        <w:ind w:left="360"/>
        <w:rPr>
          <w:color w:val="007B4E"/>
        </w:rPr>
      </w:pPr>
      <w:bookmarkStart w:id="1522" w:name="_Toc454377792"/>
      <w:bookmarkStart w:id="1523" w:name="_Toc456773844"/>
      <w:bookmarkStart w:id="1524" w:name="_Toc454377793"/>
      <w:bookmarkStart w:id="1525" w:name="_Toc456773845"/>
      <w:bookmarkStart w:id="1526" w:name="_Calculating_the_response"/>
      <w:bookmarkStart w:id="1527" w:name="_Toc139387323"/>
      <w:bookmarkStart w:id="1528" w:name="_Ref457137361"/>
      <w:bookmarkEnd w:id="1522"/>
      <w:bookmarkEnd w:id="1523"/>
      <w:bookmarkEnd w:id="1524"/>
      <w:bookmarkEnd w:id="1525"/>
      <w:bookmarkEnd w:id="1526"/>
      <w:r w:rsidRPr="00CB6489">
        <w:rPr>
          <w:color w:val="007B4E"/>
        </w:rPr>
        <w:lastRenderedPageBreak/>
        <w:t>Calculating</w:t>
      </w:r>
      <w:r w:rsidR="00A14E39" w:rsidRPr="00CB6489">
        <w:rPr>
          <w:color w:val="007B4E"/>
        </w:rPr>
        <w:t xml:space="preserve"> the</w:t>
      </w:r>
      <w:r w:rsidRPr="00CB6489">
        <w:rPr>
          <w:color w:val="007B4E"/>
        </w:rPr>
        <w:t xml:space="preserve"> response rate</w:t>
      </w:r>
      <w:bookmarkEnd w:id="1527"/>
    </w:p>
    <w:p w14:paraId="7742D6B2" w14:textId="3A0D548D" w:rsidR="00236044" w:rsidRPr="00CB6489" w:rsidRDefault="00236044" w:rsidP="006106E8">
      <w:pPr>
        <w:rPr>
          <w:color w:val="4D4639"/>
        </w:rPr>
      </w:pPr>
      <w:r w:rsidRPr="00CB6489">
        <w:rPr>
          <w:color w:val="4D4639"/>
        </w:rPr>
        <w:t xml:space="preserve">The response rate </w:t>
      </w:r>
      <w:r w:rsidR="00702882" w:rsidRPr="00CB6489">
        <w:rPr>
          <w:color w:val="4D4639"/>
        </w:rPr>
        <w:t>will</w:t>
      </w:r>
      <w:r w:rsidR="00A14E39" w:rsidRPr="00CB6489">
        <w:rPr>
          <w:color w:val="4D4639"/>
        </w:rPr>
        <w:t xml:space="preserve"> be calculated using the following formula:</w:t>
      </w:r>
    </w:p>
    <w:p w14:paraId="7ECBEA0F" w14:textId="77777777" w:rsidR="00A349D4" w:rsidRPr="00CB6489" w:rsidRDefault="00A349D4" w:rsidP="006106E8">
      <w:pPr>
        <w:rPr>
          <w:color w:val="4D4639"/>
        </w:rPr>
      </w:pPr>
    </w:p>
    <w:p w14:paraId="4DE96910" w14:textId="160E248A" w:rsidR="00A218BA" w:rsidRPr="00CB6489" w:rsidRDefault="00236044" w:rsidP="006106E8">
      <w:pPr>
        <w:jc w:val="center"/>
        <w:rPr>
          <w:color w:val="4D4639"/>
        </w:rPr>
      </w:pPr>
      <w:r w:rsidRPr="00CB6489">
        <w:rPr>
          <w:color w:val="4D4639"/>
        </w:rPr>
        <w:t>Response rate =</w:t>
      </w:r>
      <w:r w:rsidR="0077288D">
        <w:rPr>
          <w:color w:val="4D4639"/>
        </w:rPr>
        <w:t xml:space="preserve"> </w:t>
      </w:r>
      <m:oMath>
        <m:f>
          <m:fPr>
            <m:ctrlPr>
              <w:rPr>
                <w:rFonts w:ascii="Cambria Math" w:hAnsi="Cambria Math"/>
                <w:color w:val="4D4639"/>
                <w:sz w:val="28"/>
              </w:rPr>
            </m:ctrlPr>
          </m:fPr>
          <m:num>
            <m:r>
              <m:rPr>
                <m:sty m:val="p"/>
              </m:rPr>
              <w:rPr>
                <w:rFonts w:ascii="Cambria Math" w:hAnsi="Cambria Math" w:cs="Cambria Math"/>
                <w:color w:val="4D4639"/>
                <w:sz w:val="28"/>
              </w:rPr>
              <m:t>Number of respondents</m:t>
            </m:r>
          </m:num>
          <m:den>
            <m:r>
              <m:rPr>
                <m:sty m:val="p"/>
              </m:rPr>
              <w:rPr>
                <w:rFonts w:ascii="Cambria Math" w:hAnsi="Cambria Math" w:cs="Cambria Math"/>
                <w:color w:val="4D4639"/>
                <w:sz w:val="28"/>
              </w:rPr>
              <m:t>Issued sample</m:t>
            </m:r>
          </m:den>
        </m:f>
      </m:oMath>
    </w:p>
    <w:p w14:paraId="1E256D41" w14:textId="77777777" w:rsidR="00A218BA" w:rsidRPr="00CB6489" w:rsidRDefault="00A218BA" w:rsidP="006106E8">
      <w:pPr>
        <w:rPr>
          <w:color w:val="4D4639"/>
        </w:rPr>
      </w:pPr>
    </w:p>
    <w:p w14:paraId="31D476FD" w14:textId="00F8C365" w:rsidR="00236044" w:rsidRPr="00CB6489" w:rsidRDefault="003C5701" w:rsidP="006106E8">
      <w:pPr>
        <w:rPr>
          <w:color w:val="4D4639"/>
        </w:rPr>
      </w:pPr>
      <w:r w:rsidRPr="00CB6489">
        <w:rPr>
          <w:color w:val="4D4639"/>
        </w:rPr>
        <w:t>The i</w:t>
      </w:r>
      <w:r w:rsidR="00427700" w:rsidRPr="00CB6489">
        <w:rPr>
          <w:color w:val="4D4639"/>
        </w:rPr>
        <w:t>ssued samp</w:t>
      </w:r>
      <w:r w:rsidR="00A218BA" w:rsidRPr="00CB6489">
        <w:rPr>
          <w:color w:val="4D4639"/>
        </w:rPr>
        <w:t>le</w:t>
      </w:r>
      <w:r w:rsidRPr="00CB6489">
        <w:rPr>
          <w:color w:val="4D4639"/>
        </w:rPr>
        <w:t xml:space="preserve"> refers to the number of staff who were sent a survey. This is equal to the total</w:t>
      </w:r>
      <w:r w:rsidR="00A218BA" w:rsidRPr="00CB6489">
        <w:rPr>
          <w:color w:val="4D4639"/>
        </w:rPr>
        <w:t xml:space="preserve"> sample size minus </w:t>
      </w:r>
      <w:r w:rsidRPr="00CB6489">
        <w:rPr>
          <w:color w:val="4D4639"/>
        </w:rPr>
        <w:t xml:space="preserve">staff </w:t>
      </w:r>
      <w:r w:rsidR="00D00B08" w:rsidRPr="00CB6489">
        <w:rPr>
          <w:color w:val="4D4639"/>
        </w:rPr>
        <w:t xml:space="preserve">who were never sent, or should never have been sent, </w:t>
      </w:r>
      <w:r w:rsidR="00947046" w:rsidRPr="00CB6489">
        <w:rPr>
          <w:color w:val="4D4639"/>
        </w:rPr>
        <w:t xml:space="preserve">a survey </w:t>
      </w:r>
      <w:r w:rsidR="00702882" w:rsidRPr="00CB6489">
        <w:rPr>
          <w:color w:val="4D4639"/>
        </w:rPr>
        <w:t xml:space="preserve">(those </w:t>
      </w:r>
      <w:r w:rsidRPr="00CB6489">
        <w:rPr>
          <w:color w:val="4D4639"/>
        </w:rPr>
        <w:t xml:space="preserve">with an outcome code of </w:t>
      </w:r>
      <w:r w:rsidR="000C00B4" w:rsidRPr="00CB6489">
        <w:rPr>
          <w:color w:val="4D4639"/>
        </w:rPr>
        <w:t xml:space="preserve">‘INEL’, </w:t>
      </w:r>
      <w:r w:rsidRPr="00CB6489">
        <w:rPr>
          <w:color w:val="4D4639"/>
        </w:rPr>
        <w:t>‘</w:t>
      </w:r>
      <w:r w:rsidR="007079F0" w:rsidRPr="00CB6489">
        <w:rPr>
          <w:color w:val="4D4639"/>
        </w:rPr>
        <w:t>EXCL’</w:t>
      </w:r>
      <w:r w:rsidR="00A218BA" w:rsidRPr="00CB6489">
        <w:rPr>
          <w:color w:val="4D4639"/>
        </w:rPr>
        <w:t xml:space="preserve"> </w:t>
      </w:r>
      <w:r w:rsidR="003956D7" w:rsidRPr="00CB6489">
        <w:rPr>
          <w:color w:val="4D4639"/>
        </w:rPr>
        <w:t>or</w:t>
      </w:r>
      <w:r w:rsidR="00A218BA" w:rsidRPr="00CB6489">
        <w:rPr>
          <w:color w:val="4D4639"/>
        </w:rPr>
        <w:t xml:space="preserve"> </w:t>
      </w:r>
      <w:r w:rsidRPr="00CB6489">
        <w:rPr>
          <w:color w:val="4D4639"/>
        </w:rPr>
        <w:t>‘</w:t>
      </w:r>
      <w:r w:rsidR="00A14E39" w:rsidRPr="00CB6489">
        <w:rPr>
          <w:color w:val="4D4639"/>
        </w:rPr>
        <w:t>LE</w:t>
      </w:r>
      <w:r w:rsidR="000C00B4" w:rsidRPr="00CB6489">
        <w:rPr>
          <w:color w:val="4D4639"/>
        </w:rPr>
        <w:t>’</w:t>
      </w:r>
      <w:r w:rsidR="00702882" w:rsidRPr="00CB6489">
        <w:rPr>
          <w:color w:val="4D4639"/>
        </w:rPr>
        <w:t>)</w:t>
      </w:r>
      <w:r w:rsidR="000C00B4" w:rsidRPr="00CB6489">
        <w:rPr>
          <w:color w:val="4D4639"/>
        </w:rPr>
        <w:t>.</w:t>
      </w:r>
    </w:p>
    <w:p w14:paraId="57B7E6E1" w14:textId="412CC6F9" w:rsidR="000C00B4" w:rsidRPr="00CB6489" w:rsidRDefault="000C00B4" w:rsidP="006106E8">
      <w:pPr>
        <w:rPr>
          <w:color w:val="4D4639"/>
        </w:rPr>
      </w:pPr>
      <w:r w:rsidRPr="00CB6489">
        <w:rPr>
          <w:color w:val="4D4639"/>
        </w:rPr>
        <w:t xml:space="preserve">Staff with an outcome code of ‘NFM’ or ‘UN’ are not removed from the response rate calculation. Staff with a ‘NFM’ code had the opportunity to respond, as they received at least one mailing, but chose not to do so. </w:t>
      </w:r>
      <w:r w:rsidR="00947046" w:rsidRPr="00CB6489">
        <w:rPr>
          <w:color w:val="4D4639"/>
        </w:rPr>
        <w:t xml:space="preserve">Staff with a ‘UN’ code </w:t>
      </w:r>
      <w:proofErr w:type="gramStart"/>
      <w:r w:rsidRPr="00CB6489">
        <w:rPr>
          <w:color w:val="4D4639"/>
        </w:rPr>
        <w:t>were</w:t>
      </w:r>
      <w:proofErr w:type="gramEnd"/>
      <w:r w:rsidRPr="00CB6489">
        <w:rPr>
          <w:color w:val="4D4639"/>
        </w:rPr>
        <w:t xml:space="preserve"> not given the opportunity to respond, but this was because the email address supplied by their organisation was not accurat</w:t>
      </w:r>
      <w:r w:rsidR="00456764" w:rsidRPr="00CB6489">
        <w:rPr>
          <w:color w:val="4D4639"/>
        </w:rPr>
        <w:t>e.</w:t>
      </w:r>
      <w:r w:rsidR="00947046" w:rsidRPr="00CB6489">
        <w:rPr>
          <w:color w:val="4D4639"/>
        </w:rPr>
        <w:t xml:space="preserve"> </w:t>
      </w:r>
      <w:r w:rsidR="00456764" w:rsidRPr="00CB6489">
        <w:rPr>
          <w:color w:val="4D4639"/>
        </w:rPr>
        <w:t xml:space="preserve">Organisations </w:t>
      </w:r>
      <w:r w:rsidR="00947046" w:rsidRPr="00CB6489">
        <w:rPr>
          <w:color w:val="4D4639"/>
        </w:rPr>
        <w:t xml:space="preserve">running an online survey </w:t>
      </w:r>
      <w:r w:rsidR="00456764" w:rsidRPr="00CB6489">
        <w:rPr>
          <w:color w:val="4D4639"/>
        </w:rPr>
        <w:t xml:space="preserve">commit to </w:t>
      </w:r>
      <w:r w:rsidRPr="00CB6489">
        <w:rPr>
          <w:color w:val="4D4639"/>
        </w:rPr>
        <w:t xml:space="preserve">supplying accurate email addresses </w:t>
      </w:r>
      <w:r w:rsidR="00456764" w:rsidRPr="00CB6489">
        <w:rPr>
          <w:color w:val="4D4639"/>
        </w:rPr>
        <w:t xml:space="preserve">to their contractor </w:t>
      </w:r>
      <w:r w:rsidRPr="00CB6489">
        <w:rPr>
          <w:color w:val="4D4639"/>
        </w:rPr>
        <w:t xml:space="preserve">for </w:t>
      </w:r>
      <w:r w:rsidR="00947046" w:rsidRPr="00CB6489">
        <w:rPr>
          <w:color w:val="4D4639"/>
        </w:rPr>
        <w:t>all</w:t>
      </w:r>
      <w:r w:rsidRPr="00CB6489">
        <w:rPr>
          <w:color w:val="4D4639"/>
        </w:rPr>
        <w:t xml:space="preserve"> staff that are </w:t>
      </w:r>
      <w:r w:rsidR="00947046" w:rsidRPr="00CB6489">
        <w:rPr>
          <w:color w:val="4D4639"/>
        </w:rPr>
        <w:t>to receive the survey via e-mail</w:t>
      </w:r>
      <w:r w:rsidRPr="00CB6489">
        <w:rPr>
          <w:color w:val="4D4639"/>
        </w:rPr>
        <w:t xml:space="preserve"> </w:t>
      </w:r>
      <w:r w:rsidRPr="00A2047E">
        <w:rPr>
          <w:color w:val="000000" w:themeColor="text1"/>
        </w:rPr>
        <w:t>(</w:t>
      </w:r>
      <w:hyperlink w:anchor="_Criteria_for_email" w:history="1">
        <w:r w:rsidRPr="00A2047E">
          <w:rPr>
            <w:rStyle w:val="Hyperlink"/>
            <w:color w:val="000000" w:themeColor="text1"/>
          </w:rPr>
          <w:t>see section</w:t>
        </w:r>
      </w:hyperlink>
      <w:r w:rsidRPr="00CB6489">
        <w:rPr>
          <w:color w:val="4D4639"/>
        </w:rPr>
        <w:t xml:space="preserve"> </w:t>
      </w:r>
      <w:hyperlink w:anchor="_Criteria_for_organisations" w:history="1">
        <w:r w:rsidRPr="00CB6489">
          <w:rPr>
            <w:rStyle w:val="Hyperlink"/>
            <w:b/>
            <w:color w:val="4D4639"/>
            <w:u w:val="none"/>
          </w:rPr>
          <w:t>6.1</w:t>
        </w:r>
      </w:hyperlink>
      <w:r w:rsidRPr="00CB6489">
        <w:rPr>
          <w:color w:val="4D4639"/>
        </w:rPr>
        <w:t>)</w:t>
      </w:r>
      <w:r w:rsidR="00947046" w:rsidRPr="00CB6489">
        <w:rPr>
          <w:color w:val="4D4639"/>
        </w:rPr>
        <w:t>.</w:t>
      </w:r>
    </w:p>
    <w:p w14:paraId="1D09F82E" w14:textId="1110E9A6" w:rsidR="00427700" w:rsidRPr="00CB6489" w:rsidRDefault="003C5701" w:rsidP="006106E8">
      <w:pPr>
        <w:rPr>
          <w:color w:val="4D4639"/>
        </w:rPr>
      </w:pPr>
      <w:r w:rsidRPr="00CB6489">
        <w:rPr>
          <w:color w:val="4D4639"/>
        </w:rPr>
        <w:t xml:space="preserve">The number </w:t>
      </w:r>
      <w:r w:rsidR="00427700" w:rsidRPr="00CB6489">
        <w:rPr>
          <w:color w:val="4D4639"/>
        </w:rPr>
        <w:t>of respondents</w:t>
      </w:r>
      <w:r w:rsidRPr="00CB6489">
        <w:rPr>
          <w:color w:val="4D4639"/>
        </w:rPr>
        <w:t xml:space="preserve"> is the s</w:t>
      </w:r>
      <w:r w:rsidR="00A14E39" w:rsidRPr="00CB6489">
        <w:rPr>
          <w:color w:val="4D4639"/>
        </w:rPr>
        <w:t>um of</w:t>
      </w:r>
      <w:r w:rsidR="00427700" w:rsidRPr="00CB6489">
        <w:rPr>
          <w:color w:val="4D4639"/>
        </w:rPr>
        <w:t xml:space="preserve"> </w:t>
      </w:r>
      <w:r w:rsidRPr="00CB6489">
        <w:rPr>
          <w:color w:val="4D4639"/>
        </w:rPr>
        <w:t>staff who had the following outcome codes: ‘</w:t>
      </w:r>
      <w:r w:rsidR="00427700" w:rsidRPr="00CB6489">
        <w:rPr>
          <w:color w:val="4D4639"/>
        </w:rPr>
        <w:t>CP1</w:t>
      </w:r>
      <w:r w:rsidRPr="00CB6489">
        <w:rPr>
          <w:color w:val="4D4639"/>
        </w:rPr>
        <w:t>’</w:t>
      </w:r>
      <w:r w:rsidR="00A14E39" w:rsidRPr="00CB6489">
        <w:rPr>
          <w:color w:val="4D4639"/>
        </w:rPr>
        <w:t xml:space="preserve">, </w:t>
      </w:r>
      <w:r w:rsidRPr="00CB6489">
        <w:rPr>
          <w:color w:val="4D4639"/>
        </w:rPr>
        <w:t>‘</w:t>
      </w:r>
      <w:r w:rsidR="00A14E39" w:rsidRPr="00CB6489">
        <w:rPr>
          <w:color w:val="4D4639"/>
        </w:rPr>
        <w:t>CP2</w:t>
      </w:r>
      <w:r w:rsidRPr="00CB6489">
        <w:rPr>
          <w:color w:val="4D4639"/>
        </w:rPr>
        <w:t>’,</w:t>
      </w:r>
      <w:r w:rsidR="00A14E39" w:rsidRPr="00CB6489">
        <w:rPr>
          <w:color w:val="4D4639"/>
        </w:rPr>
        <w:t xml:space="preserve"> </w:t>
      </w:r>
      <w:r w:rsidRPr="00CB6489">
        <w:rPr>
          <w:color w:val="4D4639"/>
        </w:rPr>
        <w:t>‘</w:t>
      </w:r>
      <w:r w:rsidR="00A14E39" w:rsidRPr="00CB6489">
        <w:rPr>
          <w:color w:val="4D4639"/>
        </w:rPr>
        <w:t>CP3</w:t>
      </w:r>
      <w:r w:rsidRPr="00CB6489">
        <w:rPr>
          <w:color w:val="4D4639"/>
        </w:rPr>
        <w:t>’</w:t>
      </w:r>
      <w:r w:rsidR="00A14E39" w:rsidRPr="00CB6489">
        <w:rPr>
          <w:color w:val="4D4639"/>
        </w:rPr>
        <w:t xml:space="preserve">, </w:t>
      </w:r>
      <w:r w:rsidRPr="00CB6489">
        <w:rPr>
          <w:color w:val="4D4639"/>
        </w:rPr>
        <w:t>‘</w:t>
      </w:r>
      <w:r w:rsidR="00A14E39" w:rsidRPr="00CB6489">
        <w:rPr>
          <w:color w:val="4D4639"/>
        </w:rPr>
        <w:t>CO1</w:t>
      </w:r>
      <w:r w:rsidRPr="00CB6489">
        <w:rPr>
          <w:color w:val="4D4639"/>
        </w:rPr>
        <w:t>’</w:t>
      </w:r>
      <w:r w:rsidR="00A14E39" w:rsidRPr="00CB6489">
        <w:rPr>
          <w:color w:val="4D4639"/>
        </w:rPr>
        <w:t xml:space="preserve">, </w:t>
      </w:r>
      <w:r w:rsidRPr="00CB6489">
        <w:rPr>
          <w:color w:val="4D4639"/>
        </w:rPr>
        <w:t>‘</w:t>
      </w:r>
      <w:r w:rsidR="00A14E39" w:rsidRPr="00CB6489">
        <w:rPr>
          <w:color w:val="4D4639"/>
        </w:rPr>
        <w:t>CO2</w:t>
      </w:r>
      <w:r w:rsidRPr="00CB6489">
        <w:rPr>
          <w:color w:val="4D4639"/>
        </w:rPr>
        <w:t>’</w:t>
      </w:r>
      <w:r w:rsidR="00A14E39" w:rsidRPr="00CB6489">
        <w:rPr>
          <w:color w:val="4D4639"/>
        </w:rPr>
        <w:t xml:space="preserve">, </w:t>
      </w:r>
      <w:r w:rsidRPr="00CB6489">
        <w:rPr>
          <w:color w:val="4D4639"/>
        </w:rPr>
        <w:t>‘</w:t>
      </w:r>
      <w:r w:rsidR="00A14E39" w:rsidRPr="00CB6489">
        <w:rPr>
          <w:color w:val="4D4639"/>
        </w:rPr>
        <w:t>CO3</w:t>
      </w:r>
      <w:r w:rsidRPr="00CB6489">
        <w:rPr>
          <w:color w:val="4D4639"/>
        </w:rPr>
        <w:t>’</w:t>
      </w:r>
      <w:r w:rsidR="00A14E39" w:rsidRPr="00CB6489">
        <w:rPr>
          <w:color w:val="4D4639"/>
        </w:rPr>
        <w:t xml:space="preserve">, </w:t>
      </w:r>
      <w:r w:rsidRPr="00CB6489">
        <w:rPr>
          <w:color w:val="4D4639"/>
        </w:rPr>
        <w:t>‘</w:t>
      </w:r>
      <w:r w:rsidR="00A14E39" w:rsidRPr="00CB6489">
        <w:rPr>
          <w:color w:val="4D4639"/>
        </w:rPr>
        <w:t>CO4</w:t>
      </w:r>
      <w:r w:rsidRPr="00CB6489">
        <w:rPr>
          <w:color w:val="4D4639"/>
        </w:rPr>
        <w:t>’</w:t>
      </w:r>
      <w:r w:rsidR="00A14E39" w:rsidRPr="00CB6489">
        <w:rPr>
          <w:color w:val="4D4639"/>
        </w:rPr>
        <w:t xml:space="preserve">, </w:t>
      </w:r>
      <w:r w:rsidRPr="00CB6489">
        <w:rPr>
          <w:color w:val="4D4639"/>
        </w:rPr>
        <w:t>‘</w:t>
      </w:r>
      <w:r w:rsidR="00A14E39" w:rsidRPr="00CB6489">
        <w:rPr>
          <w:color w:val="4D4639"/>
        </w:rPr>
        <w:t>CO5</w:t>
      </w:r>
      <w:r w:rsidRPr="00CB6489">
        <w:rPr>
          <w:color w:val="4D4639"/>
        </w:rPr>
        <w:t>’</w:t>
      </w:r>
      <w:r w:rsidR="00A14E39" w:rsidRPr="00CB6489">
        <w:rPr>
          <w:color w:val="4D4639"/>
        </w:rPr>
        <w:t xml:space="preserve">, </w:t>
      </w:r>
      <w:r w:rsidRPr="00CB6489">
        <w:rPr>
          <w:color w:val="4D4639"/>
        </w:rPr>
        <w:t>‘</w:t>
      </w:r>
      <w:r w:rsidR="00A14E39" w:rsidRPr="00CB6489">
        <w:rPr>
          <w:color w:val="4D4639"/>
        </w:rPr>
        <w:t>CO6</w:t>
      </w:r>
      <w:r w:rsidRPr="00CB6489">
        <w:rPr>
          <w:color w:val="4D4639"/>
        </w:rPr>
        <w:t>’</w:t>
      </w:r>
      <w:r w:rsidR="00A14E39" w:rsidRPr="00CB6489">
        <w:rPr>
          <w:color w:val="4D4639"/>
        </w:rPr>
        <w:t xml:space="preserve">, </w:t>
      </w:r>
      <w:r w:rsidRPr="00CB6489">
        <w:rPr>
          <w:color w:val="4D4639"/>
        </w:rPr>
        <w:t>‘</w:t>
      </w:r>
      <w:r w:rsidR="00A14E39" w:rsidRPr="00CB6489">
        <w:rPr>
          <w:color w:val="4D4639"/>
        </w:rPr>
        <w:t>CO7</w:t>
      </w:r>
      <w:r w:rsidRPr="00CB6489">
        <w:rPr>
          <w:color w:val="4D4639"/>
        </w:rPr>
        <w:t>’.</w:t>
      </w:r>
    </w:p>
    <w:p w14:paraId="31942757" w14:textId="13023A16" w:rsidR="0097042B" w:rsidRPr="00CB6489" w:rsidRDefault="00220BCD" w:rsidP="00741270">
      <w:pPr>
        <w:pStyle w:val="Heading2"/>
        <w:ind w:left="360"/>
        <w:rPr>
          <w:color w:val="007B4E"/>
        </w:rPr>
      </w:pPr>
      <w:bookmarkStart w:id="1529" w:name="_Weekly_monitoring"/>
      <w:bookmarkStart w:id="1530" w:name="_Toc139387324"/>
      <w:bookmarkEnd w:id="1529"/>
      <w:r w:rsidRPr="00CB6489">
        <w:rPr>
          <w:color w:val="007B4E"/>
        </w:rPr>
        <w:t>Weekly monitoring</w:t>
      </w:r>
      <w:bookmarkEnd w:id="1528"/>
      <w:bookmarkEnd w:id="1530"/>
    </w:p>
    <w:p w14:paraId="1BB6072E" w14:textId="51ADAE4C" w:rsidR="0097042B" w:rsidRPr="001761EB" w:rsidRDefault="0097042B" w:rsidP="00440F02">
      <w:pPr>
        <w:rPr>
          <w:color w:val="7030A0"/>
          <w:szCs w:val="24"/>
        </w:rPr>
      </w:pPr>
      <w:r w:rsidRPr="00CB6489">
        <w:rPr>
          <w:color w:val="4D4639"/>
          <w:szCs w:val="24"/>
        </w:rPr>
        <w:t xml:space="preserve">The </w:t>
      </w:r>
      <w:r w:rsidR="00C321F6">
        <w:rPr>
          <w:color w:val="4D4639"/>
          <w:szCs w:val="24"/>
        </w:rPr>
        <w:t xml:space="preserve">Survey </w:t>
      </w:r>
      <w:r w:rsidR="00FD59F8" w:rsidRPr="00CB6489">
        <w:rPr>
          <w:color w:val="4D4639"/>
          <w:szCs w:val="24"/>
        </w:rPr>
        <w:t>Coordination Centre</w:t>
      </w:r>
      <w:r w:rsidRPr="00CB6489">
        <w:rPr>
          <w:color w:val="4D4639"/>
          <w:szCs w:val="24"/>
        </w:rPr>
        <w:t xml:space="preserve"> requires weekly submissions of outcome data and advice line calls for each organisation taking part in the </w:t>
      </w:r>
      <w:r w:rsidR="0036143A" w:rsidRPr="00CB6489">
        <w:rPr>
          <w:color w:val="4D4639"/>
          <w:szCs w:val="24"/>
        </w:rPr>
        <w:t>202</w:t>
      </w:r>
      <w:r w:rsidR="00537A5F">
        <w:rPr>
          <w:color w:val="4D4639"/>
          <w:szCs w:val="24"/>
        </w:rPr>
        <w:t>3</w:t>
      </w:r>
      <w:r w:rsidR="0036143A" w:rsidRPr="00CB6489">
        <w:rPr>
          <w:color w:val="4D4639"/>
          <w:szCs w:val="24"/>
        </w:rPr>
        <w:t xml:space="preserve"> </w:t>
      </w:r>
      <w:r w:rsidR="00033BE9" w:rsidRPr="00CB6489">
        <w:rPr>
          <w:color w:val="4D4639"/>
          <w:szCs w:val="24"/>
        </w:rPr>
        <w:t>S</w:t>
      </w:r>
      <w:r w:rsidRPr="00CB6489">
        <w:rPr>
          <w:color w:val="4D4639"/>
          <w:szCs w:val="24"/>
        </w:rPr>
        <w:t xml:space="preserve">taff </w:t>
      </w:r>
      <w:r w:rsidR="00033BE9" w:rsidRPr="00CB6489">
        <w:rPr>
          <w:color w:val="4D4639"/>
          <w:szCs w:val="24"/>
        </w:rPr>
        <w:t>S</w:t>
      </w:r>
      <w:r w:rsidRPr="00CB6489">
        <w:rPr>
          <w:color w:val="4D4639"/>
          <w:szCs w:val="24"/>
        </w:rPr>
        <w:t xml:space="preserve">urvey. </w:t>
      </w:r>
      <w:r w:rsidR="008F466F" w:rsidRPr="00CB6489">
        <w:rPr>
          <w:color w:val="4D4639"/>
          <w:szCs w:val="24"/>
        </w:rPr>
        <w:t xml:space="preserve">These are called weekly monitoring sheets, and they must be submitted </w:t>
      </w:r>
      <w:r w:rsidR="006C27CB" w:rsidRPr="00CB6489">
        <w:rPr>
          <w:color w:val="4D4639"/>
          <w:szCs w:val="24"/>
        </w:rPr>
        <w:t xml:space="preserve">by 5pm </w:t>
      </w:r>
      <w:r w:rsidR="008F466F" w:rsidRPr="00CB6489">
        <w:rPr>
          <w:color w:val="4D4639"/>
          <w:szCs w:val="24"/>
        </w:rPr>
        <w:t>every Thursday of fieldwork, beginning with the f</w:t>
      </w:r>
      <w:r w:rsidRPr="00CB6489">
        <w:rPr>
          <w:color w:val="4D4639"/>
          <w:szCs w:val="24"/>
        </w:rPr>
        <w:t xml:space="preserve">irst submission of data on the </w:t>
      </w:r>
      <w:r w:rsidR="00A437B7" w:rsidRPr="00CB6489">
        <w:rPr>
          <w:b/>
          <w:color w:val="4D4639"/>
          <w:szCs w:val="24"/>
        </w:rPr>
        <w:t>1</w:t>
      </w:r>
      <w:r w:rsidR="00C47455">
        <w:rPr>
          <w:b/>
          <w:color w:val="4D4639"/>
          <w:szCs w:val="24"/>
        </w:rPr>
        <w:t>4</w:t>
      </w:r>
      <w:r w:rsidR="00033BE9" w:rsidRPr="00CB6489">
        <w:rPr>
          <w:b/>
          <w:color w:val="4D4639"/>
          <w:szCs w:val="24"/>
        </w:rPr>
        <w:t xml:space="preserve"> </w:t>
      </w:r>
      <w:r w:rsidRPr="00CB6489">
        <w:rPr>
          <w:b/>
          <w:color w:val="4D4639"/>
          <w:szCs w:val="24"/>
        </w:rPr>
        <w:t xml:space="preserve">September </w:t>
      </w:r>
      <w:r w:rsidR="0036143A" w:rsidRPr="00CB6489">
        <w:rPr>
          <w:b/>
          <w:color w:val="4D4639"/>
          <w:szCs w:val="24"/>
        </w:rPr>
        <w:t>202</w:t>
      </w:r>
      <w:r w:rsidR="00C47455">
        <w:rPr>
          <w:b/>
          <w:color w:val="4D4639"/>
          <w:szCs w:val="24"/>
        </w:rPr>
        <w:t>3</w:t>
      </w:r>
      <w:r w:rsidR="0077165E" w:rsidRPr="00CB6489">
        <w:rPr>
          <w:b/>
          <w:color w:val="4D4639"/>
          <w:szCs w:val="24"/>
        </w:rPr>
        <w:t>.</w:t>
      </w:r>
      <w:r w:rsidRPr="00CB6489">
        <w:rPr>
          <w:color w:val="4D4639"/>
          <w:szCs w:val="24"/>
        </w:rPr>
        <w:t xml:space="preserve"> An Excel spreadsheet which </w:t>
      </w:r>
      <w:r w:rsidRPr="00CB6489">
        <w:rPr>
          <w:b/>
          <w:color w:val="4D4639"/>
          <w:szCs w:val="24"/>
        </w:rPr>
        <w:t>must</w:t>
      </w:r>
      <w:r w:rsidRPr="00CB6489">
        <w:rPr>
          <w:color w:val="4D4639"/>
          <w:szCs w:val="24"/>
        </w:rPr>
        <w:t xml:space="preserve"> be used to return this information to the </w:t>
      </w:r>
      <w:r w:rsidR="00C321F6">
        <w:rPr>
          <w:color w:val="4D4639"/>
          <w:szCs w:val="24"/>
        </w:rPr>
        <w:t xml:space="preserve">Survey </w:t>
      </w:r>
      <w:r w:rsidR="00FD59F8" w:rsidRPr="00CB6489">
        <w:rPr>
          <w:color w:val="4D4639"/>
          <w:szCs w:val="24"/>
        </w:rPr>
        <w:t>Coordination Centre</w:t>
      </w:r>
      <w:r w:rsidRPr="00CB6489">
        <w:rPr>
          <w:color w:val="4D4639"/>
          <w:szCs w:val="24"/>
        </w:rPr>
        <w:t xml:space="preserve"> will be provided to contractors</w:t>
      </w:r>
      <w:r w:rsidR="0040351F" w:rsidRPr="00CB6489">
        <w:rPr>
          <w:color w:val="4D4639"/>
          <w:szCs w:val="24"/>
        </w:rPr>
        <w:t xml:space="preserve"> with instructions </w:t>
      </w:r>
      <w:r w:rsidR="008C25CD" w:rsidRPr="00CB6489">
        <w:rPr>
          <w:color w:val="4D4639"/>
          <w:szCs w:val="24"/>
        </w:rPr>
        <w:t xml:space="preserve">on </w:t>
      </w:r>
      <w:r w:rsidR="0040351F" w:rsidRPr="00CB6489">
        <w:rPr>
          <w:color w:val="4D4639"/>
          <w:szCs w:val="24"/>
        </w:rPr>
        <w:t>how to complete it.</w:t>
      </w:r>
      <w:r w:rsidR="00E17458">
        <w:rPr>
          <w:color w:val="4D4639"/>
          <w:szCs w:val="24"/>
        </w:rPr>
        <w:t xml:space="preserve"> </w:t>
      </w:r>
      <w:r w:rsidR="00E17458" w:rsidRPr="001927FB">
        <w:rPr>
          <w:color w:val="1919FF" w:themeColor="text2" w:themeTint="99"/>
          <w:szCs w:val="24"/>
        </w:rPr>
        <w:t xml:space="preserve">The excel workbook will require data for </w:t>
      </w:r>
      <w:r w:rsidR="00A00173" w:rsidRPr="001927FB">
        <w:rPr>
          <w:color w:val="1919FF" w:themeColor="text2" w:themeTint="99"/>
          <w:szCs w:val="24"/>
        </w:rPr>
        <w:t>the main and bank surveys separately.</w:t>
      </w:r>
    </w:p>
    <w:p w14:paraId="7C430BFD" w14:textId="3626BCE9" w:rsidR="0040351F" w:rsidRPr="00CB6489" w:rsidRDefault="008F466F" w:rsidP="00440F02">
      <w:pPr>
        <w:rPr>
          <w:color w:val="4D4639"/>
        </w:rPr>
      </w:pPr>
      <w:r w:rsidRPr="00CB6489">
        <w:rPr>
          <w:color w:val="4D4639"/>
        </w:rPr>
        <w:t>Please note</w:t>
      </w:r>
      <w:r w:rsidR="0040351F" w:rsidRPr="00CB6489">
        <w:rPr>
          <w:color w:val="4D4639"/>
        </w:rPr>
        <w:t xml:space="preserve">, it is important that weekly monitoring files submitted to the </w:t>
      </w:r>
      <w:r w:rsidR="00C321F6">
        <w:rPr>
          <w:color w:val="4D4639"/>
          <w:szCs w:val="24"/>
        </w:rPr>
        <w:t>Survey</w:t>
      </w:r>
      <w:r w:rsidR="00C321F6" w:rsidRPr="00CB6489">
        <w:rPr>
          <w:color w:val="4D4639"/>
        </w:rPr>
        <w:t xml:space="preserve"> </w:t>
      </w:r>
      <w:r w:rsidR="00FD59F8" w:rsidRPr="00CB6489">
        <w:rPr>
          <w:color w:val="4D4639"/>
        </w:rPr>
        <w:t>Coordination Centre</w:t>
      </w:r>
      <w:r w:rsidR="0040351F" w:rsidRPr="00CB6489">
        <w:rPr>
          <w:color w:val="4D4639"/>
        </w:rPr>
        <w:t xml:space="preserve"> conform to the file name structure:</w:t>
      </w:r>
      <w:r w:rsidR="0040351F" w:rsidRPr="00CB6489">
        <w:rPr>
          <w:b/>
          <w:color w:val="4D4639"/>
          <w:szCs w:val="24"/>
        </w:rPr>
        <w:t xml:space="preserve"> </w:t>
      </w:r>
      <w:r w:rsidR="0036143A" w:rsidRPr="00CB6489">
        <w:rPr>
          <w:b/>
          <w:color w:val="4D4639"/>
          <w:szCs w:val="24"/>
        </w:rPr>
        <w:t>ST2</w:t>
      </w:r>
      <w:r w:rsidR="00C47455">
        <w:rPr>
          <w:b/>
          <w:color w:val="4D4639"/>
          <w:szCs w:val="24"/>
        </w:rPr>
        <w:t>3</w:t>
      </w:r>
      <w:r w:rsidRPr="00CB6489">
        <w:rPr>
          <w:b/>
          <w:color w:val="4D4639"/>
          <w:szCs w:val="24"/>
        </w:rPr>
        <w:t>_</w:t>
      </w:r>
      <w:r w:rsidR="0040351F" w:rsidRPr="00CB6489">
        <w:rPr>
          <w:b/>
          <w:color w:val="4D4639"/>
          <w:szCs w:val="24"/>
        </w:rPr>
        <w:t>XXX_N</w:t>
      </w:r>
      <w:r w:rsidR="0040351F" w:rsidRPr="00CB6489">
        <w:rPr>
          <w:color w:val="4D4639"/>
        </w:rPr>
        <w:t xml:space="preserve"> - </w:t>
      </w:r>
      <w:r w:rsidRPr="00CB6489">
        <w:rPr>
          <w:color w:val="4D4639"/>
        </w:rPr>
        <w:t>where</w:t>
      </w:r>
      <w:r w:rsidR="0040351F" w:rsidRPr="00CB6489">
        <w:rPr>
          <w:color w:val="4D4639"/>
        </w:rPr>
        <w:t xml:space="preserve"> XXX is</w:t>
      </w:r>
      <w:r w:rsidRPr="00CB6489">
        <w:rPr>
          <w:color w:val="4D4639"/>
        </w:rPr>
        <w:t xml:space="preserve"> the contractor code </w:t>
      </w:r>
      <w:r w:rsidR="0040351F" w:rsidRPr="00CB6489">
        <w:rPr>
          <w:color w:val="4D4639"/>
        </w:rPr>
        <w:t>and N is the week of submission (</w:t>
      </w:r>
      <w:proofErr w:type="gramStart"/>
      <w:r w:rsidR="0040351F" w:rsidRPr="00CB6489">
        <w:rPr>
          <w:color w:val="4D4639"/>
        </w:rPr>
        <w:t>e.g.</w:t>
      </w:r>
      <w:proofErr w:type="gramEnd"/>
      <w:r w:rsidR="0040351F" w:rsidRPr="00CB6489">
        <w:rPr>
          <w:color w:val="4D4639"/>
        </w:rPr>
        <w:t xml:space="preserve"> </w:t>
      </w:r>
      <w:r w:rsidR="006C27CB" w:rsidRPr="00CB6489">
        <w:rPr>
          <w:color w:val="4D4639"/>
        </w:rPr>
        <w:t>1</w:t>
      </w:r>
      <w:r w:rsidR="00C47455">
        <w:rPr>
          <w:color w:val="4D4639"/>
        </w:rPr>
        <w:t>4</w:t>
      </w:r>
      <w:r w:rsidR="00033BE9" w:rsidRPr="00CB6489">
        <w:rPr>
          <w:color w:val="4D4639"/>
        </w:rPr>
        <w:t xml:space="preserve"> </w:t>
      </w:r>
      <w:r w:rsidR="0040351F" w:rsidRPr="00CB6489">
        <w:rPr>
          <w:color w:val="4D4639"/>
        </w:rPr>
        <w:t xml:space="preserve">September is week 1). Contractor codes are three letters and begin with ‘A’. If you do not know your contractor code, please contact the </w:t>
      </w:r>
      <w:r w:rsidR="00C321F6">
        <w:rPr>
          <w:color w:val="4D4639"/>
          <w:szCs w:val="24"/>
        </w:rPr>
        <w:t>Survey</w:t>
      </w:r>
      <w:r w:rsidR="00C321F6" w:rsidRPr="00CB6489">
        <w:rPr>
          <w:color w:val="4D4639"/>
        </w:rPr>
        <w:t xml:space="preserve"> </w:t>
      </w:r>
      <w:r w:rsidR="00FD59F8" w:rsidRPr="00CB6489">
        <w:rPr>
          <w:color w:val="4D4639"/>
        </w:rPr>
        <w:t>Coordination Centre</w:t>
      </w:r>
      <w:r w:rsidR="0040351F" w:rsidRPr="00CB6489">
        <w:rPr>
          <w:color w:val="4D4639"/>
        </w:rPr>
        <w:t>.</w:t>
      </w:r>
    </w:p>
    <w:p w14:paraId="731B085B" w14:textId="17FEE018" w:rsidR="001077B4" w:rsidRPr="00CB6489" w:rsidRDefault="001077B4" w:rsidP="00440F02"/>
    <w:p w14:paraId="4D3C3C84" w14:textId="77777777" w:rsidR="00A17C2B" w:rsidRDefault="00A17C2B" w:rsidP="00A17C2B">
      <w:pPr>
        <w:pStyle w:val="Heading1"/>
        <w:rPr>
          <w:color w:val="007B4E"/>
        </w:rPr>
      </w:pPr>
      <w:bookmarkStart w:id="1531" w:name="_Toc138238666"/>
      <w:bookmarkStart w:id="1532" w:name="_Toc138238667"/>
      <w:bookmarkStart w:id="1533" w:name="_Toc138238668"/>
      <w:bookmarkStart w:id="1534" w:name="_Toc138238669"/>
      <w:bookmarkStart w:id="1535" w:name="_Toc138238670"/>
      <w:bookmarkStart w:id="1536" w:name="_Questionnaire_data"/>
      <w:bookmarkStart w:id="1537" w:name="_Toc138238773"/>
      <w:bookmarkStart w:id="1538" w:name="_Toc457125712"/>
      <w:bookmarkStart w:id="1539" w:name="_Toc457126062"/>
      <w:bookmarkStart w:id="1540" w:name="_Toc457126787"/>
      <w:bookmarkStart w:id="1541" w:name="_Toc457133107"/>
      <w:bookmarkStart w:id="1542" w:name="_Toc457134976"/>
      <w:bookmarkStart w:id="1543" w:name="_Toc457142541"/>
      <w:bookmarkStart w:id="1544" w:name="_Toc457145349"/>
      <w:bookmarkStart w:id="1545" w:name="_Ref8894960"/>
      <w:bookmarkStart w:id="1546" w:name="_Ref8894967"/>
      <w:bookmarkStart w:id="1547" w:name="_Ref8899145"/>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sidRPr="00C60CAC">
        <w:rPr>
          <w:color w:val="007B4E"/>
        </w:rPr>
        <w:lastRenderedPageBreak/>
        <w:t xml:space="preserve"> </w:t>
      </w:r>
      <w:bookmarkStart w:id="1548" w:name="_Toc139387325"/>
      <w:r w:rsidRPr="00C60CAC">
        <w:rPr>
          <w:color w:val="007B4E"/>
        </w:rPr>
        <w:t>Reporting</w:t>
      </w:r>
      <w:bookmarkEnd w:id="1548"/>
    </w:p>
    <w:p w14:paraId="03C6CDF7" w14:textId="77777777" w:rsidR="00A47221" w:rsidRDefault="00A47221" w:rsidP="0077288D"/>
    <w:p w14:paraId="77493745" w14:textId="65360C1C" w:rsidR="00C45326" w:rsidRDefault="00C45326" w:rsidP="00A17C2B">
      <w:pPr>
        <w:pStyle w:val="Heading2"/>
        <w:ind w:left="360"/>
        <w:rPr>
          <w:color w:val="007B4E"/>
        </w:rPr>
      </w:pPr>
      <w:bookmarkStart w:id="1549" w:name="_Toc139387326"/>
      <w:bookmarkStart w:id="1550" w:name="_Ref139387794"/>
      <w:r>
        <w:rPr>
          <w:color w:val="007B4E"/>
        </w:rPr>
        <w:t>Suppression</w:t>
      </w:r>
      <w:bookmarkEnd w:id="1549"/>
      <w:bookmarkEnd w:id="1550"/>
    </w:p>
    <w:p w14:paraId="524528AA" w14:textId="562B6DB7" w:rsidR="00C45326" w:rsidRDefault="00425C6C" w:rsidP="00C45326">
      <w:bookmarkStart w:id="1551" w:name="_Hlk139387143"/>
      <w:r>
        <w:t xml:space="preserve">NHS Staff </w:t>
      </w:r>
      <w:r w:rsidR="00C45326">
        <w:t xml:space="preserve">Survey results published by the Survey Coordination Centre are subject to suppression. This means that results based on </w:t>
      </w:r>
      <w:r>
        <w:t>small numbers</w:t>
      </w:r>
      <w:r w:rsidR="00C45326">
        <w:t xml:space="preserve"> are removed from reports. This is done for two reasons: to prevent the risk </w:t>
      </w:r>
      <w:r>
        <w:t>that individuals could be identified</w:t>
      </w:r>
      <w:r w:rsidR="00C45326">
        <w:t>, and to prevent reporting of unreliable results.</w:t>
      </w:r>
    </w:p>
    <w:p w14:paraId="111CBFAF" w14:textId="77777777" w:rsidR="004D5391" w:rsidRDefault="00425C6C" w:rsidP="004D5391">
      <w:r>
        <w:t xml:space="preserve">In publishing survey results, the Survey Coordination Centre adheres to guidance from NHS England regarding data suppression. </w:t>
      </w:r>
      <w:r w:rsidR="004D5391" w:rsidRPr="004D5391">
        <w:t>This guidance has recently been updated, and the lower threshold for publication of results will change from less than 11 to less than 10. This brings the threshold in line with other NHS England surveys.</w:t>
      </w:r>
    </w:p>
    <w:p w14:paraId="4418EB9B" w14:textId="2E0BADF1" w:rsidR="009F757E" w:rsidRDefault="004742A3" w:rsidP="004D5391">
      <w:pPr>
        <w:rPr>
          <w:b/>
          <w:bCs/>
        </w:rPr>
      </w:pPr>
      <w:r w:rsidRPr="009F757E">
        <w:rPr>
          <w:b/>
          <w:bCs/>
        </w:rPr>
        <w:t>To align with the national reporting, contractors should apply a suppression threshold of less than 10 (rather than less than 11) to their reporting this year.</w:t>
      </w:r>
    </w:p>
    <w:p w14:paraId="186D3263" w14:textId="7C7AB6E2" w:rsidR="009F757E" w:rsidRPr="009F757E" w:rsidRDefault="009F757E" w:rsidP="00C45326">
      <w:r>
        <w:t>Small</w:t>
      </w:r>
      <w:r w:rsidRPr="009F757E">
        <w:t xml:space="preserve"> differences</w:t>
      </w:r>
      <w:r>
        <w:t xml:space="preserve"> may</w:t>
      </w:r>
      <w:r w:rsidRPr="009F757E">
        <w:t xml:space="preserve"> occur between contractor reporting and </w:t>
      </w:r>
      <w:r w:rsidR="00580247">
        <w:t xml:space="preserve">Survey Coordination Centre </w:t>
      </w:r>
      <w:r w:rsidRPr="009F757E">
        <w:t>published data, due to differences in suppression rules applied</w:t>
      </w:r>
      <w:r>
        <w:t xml:space="preserve"> for published data. W</w:t>
      </w:r>
      <w:r w:rsidR="00580247">
        <w:t>h</w:t>
      </w:r>
      <w:r>
        <w:t>ere this happens</w:t>
      </w:r>
      <w:r w:rsidRPr="009F757E">
        <w:t>, no attempt should be made to reidentify individuals.</w:t>
      </w:r>
    </w:p>
    <w:p w14:paraId="6FC645AE" w14:textId="2A2BBE53" w:rsidR="00425C6C" w:rsidRPr="00C45326" w:rsidRDefault="009F757E" w:rsidP="00C45326">
      <w:r>
        <w:t xml:space="preserve">If </w:t>
      </w:r>
      <w:r w:rsidR="00580247">
        <w:t>contractor reporting</w:t>
      </w:r>
      <w:r>
        <w:t xml:space="preserve"> is to be published (</w:t>
      </w:r>
      <w:proofErr w:type="gramStart"/>
      <w:r>
        <w:t>i.e.</w:t>
      </w:r>
      <w:proofErr w:type="gramEnd"/>
      <w:r>
        <w:t xml:space="preserve"> made publicly available with open access), we recommend adherence to the new guidance for suppression in published data, details of which will be provided on the NHS Staff Survey</w:t>
      </w:r>
      <w:r w:rsidRPr="009F757E">
        <w:t xml:space="preserve"> </w:t>
      </w:r>
      <w:r>
        <w:t>website.</w:t>
      </w:r>
    </w:p>
    <w:p w14:paraId="44E99210" w14:textId="6FB469BC" w:rsidR="00C60CAC" w:rsidRDefault="00B01214" w:rsidP="00A17C2B">
      <w:pPr>
        <w:pStyle w:val="Heading2"/>
        <w:ind w:left="360"/>
        <w:rPr>
          <w:color w:val="007B4E"/>
        </w:rPr>
      </w:pPr>
      <w:bookmarkStart w:id="1552" w:name="_Toc139387327"/>
      <w:bookmarkEnd w:id="1551"/>
      <w:r>
        <w:rPr>
          <w:color w:val="007B4E"/>
        </w:rPr>
        <w:t xml:space="preserve">Breakdown of results by directorate / </w:t>
      </w:r>
      <w:r w:rsidR="009220CE">
        <w:rPr>
          <w:color w:val="007B4E"/>
        </w:rPr>
        <w:t>department / site etc.</w:t>
      </w:r>
      <w:bookmarkEnd w:id="1552"/>
    </w:p>
    <w:p w14:paraId="44904ED1" w14:textId="138753E4" w:rsidR="00C60CAC" w:rsidRPr="00851C7F" w:rsidRDefault="00C60CAC" w:rsidP="00C60CAC">
      <w:pPr>
        <w:rPr>
          <w:color w:val="1919FF" w:themeColor="text2" w:themeTint="99"/>
          <w:szCs w:val="24"/>
        </w:rPr>
      </w:pPr>
      <w:r w:rsidRPr="00851C7F">
        <w:rPr>
          <w:b/>
          <w:bCs/>
          <w:color w:val="1919FF" w:themeColor="text2" w:themeTint="99"/>
          <w:sz w:val="26"/>
          <w:szCs w:val="26"/>
        </w:rPr>
        <w:t xml:space="preserve">Bank </w:t>
      </w:r>
      <w:r w:rsidR="003A5FDE">
        <w:rPr>
          <w:b/>
          <w:bCs/>
          <w:color w:val="1919FF" w:themeColor="text2" w:themeTint="99"/>
          <w:sz w:val="26"/>
          <w:szCs w:val="26"/>
        </w:rPr>
        <w:t xml:space="preserve">survey </w:t>
      </w:r>
      <w:r w:rsidRPr="00851C7F">
        <w:rPr>
          <w:b/>
          <w:bCs/>
          <w:color w:val="1919FF" w:themeColor="text2" w:themeTint="99"/>
          <w:sz w:val="26"/>
          <w:szCs w:val="26"/>
        </w:rPr>
        <w:t>only:</w:t>
      </w:r>
      <w:r w:rsidRPr="00851C7F">
        <w:rPr>
          <w:color w:val="1919FF" w:themeColor="text2" w:themeTint="99"/>
          <w:szCs w:val="24"/>
        </w:rPr>
        <w:t xml:space="preserve"> </w:t>
      </w:r>
      <w:r>
        <w:rPr>
          <w:color w:val="1919FF" w:themeColor="text2" w:themeTint="99"/>
          <w:szCs w:val="24"/>
        </w:rPr>
        <w:t xml:space="preserve">please </w:t>
      </w:r>
      <w:r w:rsidRPr="00851C7F">
        <w:rPr>
          <w:color w:val="1919FF" w:themeColor="text2" w:themeTint="99"/>
          <w:szCs w:val="24"/>
        </w:rPr>
        <w:t xml:space="preserve">note that the results for bank </w:t>
      </w:r>
      <w:r w:rsidR="009840D3">
        <w:rPr>
          <w:color w:val="1919FF" w:themeColor="text2" w:themeTint="99"/>
          <w:szCs w:val="24"/>
        </w:rPr>
        <w:t xml:space="preserve">only </w:t>
      </w:r>
      <w:r w:rsidRPr="00851C7F">
        <w:rPr>
          <w:color w:val="1919FF" w:themeColor="text2" w:themeTint="99"/>
          <w:szCs w:val="24"/>
        </w:rPr>
        <w:t xml:space="preserve">workers will be reported separately and cannot be included in </w:t>
      </w:r>
      <w:r>
        <w:rPr>
          <w:color w:val="1919FF" w:themeColor="text2" w:themeTint="99"/>
          <w:szCs w:val="24"/>
        </w:rPr>
        <w:t>the organisation’s</w:t>
      </w:r>
      <w:r w:rsidRPr="00851C7F">
        <w:rPr>
          <w:color w:val="1919FF" w:themeColor="text2" w:themeTint="99"/>
          <w:szCs w:val="24"/>
        </w:rPr>
        <w:t xml:space="preserve"> breakdown report.</w:t>
      </w:r>
    </w:p>
    <w:p w14:paraId="6F2C8B0E" w14:textId="3E72DB49" w:rsidR="00C60CAC" w:rsidRPr="00CB6489" w:rsidRDefault="00C60CAC" w:rsidP="00C60CAC">
      <w:pPr>
        <w:rPr>
          <w:color w:val="4D4639"/>
          <w:szCs w:val="24"/>
        </w:rPr>
      </w:pPr>
      <w:r w:rsidRPr="00CB6489">
        <w:rPr>
          <w:color w:val="4D4639"/>
          <w:szCs w:val="24"/>
        </w:rPr>
        <w:t xml:space="preserve">The </w:t>
      </w:r>
      <w:r w:rsidRPr="006C5B67">
        <w:rPr>
          <w:color w:val="4D4639"/>
          <w:szCs w:val="24"/>
        </w:rPr>
        <w:t xml:space="preserve">‘breakdown report’ (formerly known as the ‘directorate’ report) </w:t>
      </w:r>
      <w:r>
        <w:rPr>
          <w:color w:val="4D4639"/>
          <w:szCs w:val="24"/>
        </w:rPr>
        <w:t xml:space="preserve">produced by the </w:t>
      </w:r>
      <w:r w:rsidR="002F23A9">
        <w:rPr>
          <w:color w:val="4D4639"/>
          <w:szCs w:val="24"/>
        </w:rPr>
        <w:t xml:space="preserve">Survey </w:t>
      </w:r>
      <w:r>
        <w:rPr>
          <w:color w:val="4D4639"/>
          <w:szCs w:val="24"/>
        </w:rPr>
        <w:t xml:space="preserve">Coordination Centre </w:t>
      </w:r>
      <w:r w:rsidRPr="00CB6489">
        <w:rPr>
          <w:color w:val="4D4639"/>
          <w:szCs w:val="24"/>
        </w:rPr>
        <w:t xml:space="preserve">can include up to two breakdowns by directorate, department, </w:t>
      </w:r>
      <w:proofErr w:type="gramStart"/>
      <w:r w:rsidRPr="00CB6489">
        <w:rPr>
          <w:color w:val="4D4639"/>
          <w:szCs w:val="24"/>
        </w:rPr>
        <w:t>location</w:t>
      </w:r>
      <w:proofErr w:type="gramEnd"/>
      <w:r w:rsidRPr="00CB6489">
        <w:rPr>
          <w:color w:val="4D4639"/>
          <w:szCs w:val="24"/>
        </w:rPr>
        <w:t xml:space="preserve"> or any other staff categorisation</w:t>
      </w:r>
      <w:r>
        <w:rPr>
          <w:color w:val="4D4639"/>
          <w:szCs w:val="24"/>
        </w:rPr>
        <w:t xml:space="preserve"> </w:t>
      </w:r>
      <w:r w:rsidRPr="006C5B67">
        <w:rPr>
          <w:color w:val="4D4639"/>
          <w:szCs w:val="24"/>
        </w:rPr>
        <w:t>or grouping</w:t>
      </w:r>
      <w:r w:rsidRPr="00CB6489">
        <w:rPr>
          <w:color w:val="4D4639"/>
          <w:szCs w:val="24"/>
        </w:rPr>
        <w:t xml:space="preserve"> the organisation wishes to include. </w:t>
      </w:r>
      <w:r w:rsidRPr="006C5B67">
        <w:rPr>
          <w:color w:val="4D4639"/>
          <w:szCs w:val="24"/>
        </w:rPr>
        <w:t xml:space="preserve">The breakdown reports provide People Promise element and theme scores for each group, comparing them to the organisation mean. </w:t>
      </w:r>
    </w:p>
    <w:p w14:paraId="1ADF7DD7" w14:textId="6796C9E0" w:rsidR="00C60CAC" w:rsidRPr="00CB6489" w:rsidRDefault="6523323A" w:rsidP="341743EC">
      <w:pPr>
        <w:rPr>
          <w:color w:val="4D4639"/>
        </w:rPr>
      </w:pPr>
      <w:r w:rsidRPr="341743EC">
        <w:rPr>
          <w:color w:val="4D4639"/>
        </w:rPr>
        <w:t>For</w:t>
      </w:r>
      <w:r w:rsidR="00C60CAC" w:rsidRPr="341743EC">
        <w:rPr>
          <w:color w:val="4D4639"/>
        </w:rPr>
        <w:t xml:space="preserve"> the </w:t>
      </w:r>
      <w:r w:rsidR="002F23A9">
        <w:rPr>
          <w:color w:val="4D4639"/>
          <w:szCs w:val="24"/>
        </w:rPr>
        <w:t>Survey</w:t>
      </w:r>
      <w:r w:rsidR="002F23A9" w:rsidRPr="341743EC">
        <w:rPr>
          <w:color w:val="4D4639"/>
        </w:rPr>
        <w:t xml:space="preserve"> </w:t>
      </w:r>
      <w:r w:rsidR="00C60CAC" w:rsidRPr="341743EC">
        <w:rPr>
          <w:color w:val="4D4639"/>
        </w:rPr>
        <w:t xml:space="preserve">Coordination Centre to produce a breakdown report for an organisation, sufficient and accurate information needs to be included on the staff lists supplied to the contractor and the </w:t>
      </w:r>
      <w:r w:rsidR="002F23A9">
        <w:rPr>
          <w:color w:val="4D4639"/>
          <w:szCs w:val="24"/>
        </w:rPr>
        <w:t>Survey</w:t>
      </w:r>
      <w:r w:rsidR="002F23A9" w:rsidRPr="341743EC">
        <w:rPr>
          <w:color w:val="4D4639"/>
        </w:rPr>
        <w:t xml:space="preserve"> </w:t>
      </w:r>
      <w:r w:rsidR="00C60CAC" w:rsidRPr="341743EC">
        <w:rPr>
          <w:color w:val="4D4639"/>
        </w:rPr>
        <w:t>Coordination Centre. It is the responsibility of the participating organisation to ensure that the information provided is accurate and that they provide the correct information to their contractor.</w:t>
      </w:r>
    </w:p>
    <w:p w14:paraId="0AEB6E5C" w14:textId="77777777" w:rsidR="00C60CAC" w:rsidRPr="006C5B67" w:rsidRDefault="00C60CAC" w:rsidP="00C60CAC">
      <w:pPr>
        <w:pStyle w:val="BodyText3"/>
        <w:rPr>
          <w:color w:val="4D4639"/>
          <w:sz w:val="22"/>
          <w:szCs w:val="24"/>
        </w:rPr>
      </w:pPr>
      <w:r w:rsidRPr="006C5B67">
        <w:rPr>
          <w:color w:val="4D4639"/>
          <w:sz w:val="22"/>
          <w:szCs w:val="24"/>
        </w:rPr>
        <w:t xml:space="preserve">In general, </w:t>
      </w:r>
      <w:r w:rsidRPr="0097445A">
        <w:rPr>
          <w:color w:val="4D4639"/>
          <w:sz w:val="22"/>
          <w:szCs w:val="24"/>
        </w:rPr>
        <w:t>we recommend a limit of 12 groups to a breakdown</w:t>
      </w:r>
      <w:r w:rsidRPr="006C5B67">
        <w:rPr>
          <w:color w:val="4D4639"/>
          <w:sz w:val="22"/>
          <w:szCs w:val="24"/>
        </w:rPr>
        <w:t xml:space="preserve"> (</w:t>
      </w:r>
      <w:proofErr w:type="gramStart"/>
      <w:r w:rsidRPr="006C5B67">
        <w:rPr>
          <w:color w:val="4D4639"/>
          <w:sz w:val="22"/>
          <w:szCs w:val="24"/>
        </w:rPr>
        <w:t>e.g.</w:t>
      </w:r>
      <w:proofErr w:type="gramEnd"/>
      <w:r w:rsidRPr="006C5B67">
        <w:rPr>
          <w:color w:val="4D4639"/>
          <w:sz w:val="22"/>
          <w:szCs w:val="24"/>
        </w:rPr>
        <w:t xml:space="preserve"> 12 directorates in the first breakdown; 12 locations in the other breakdown). If there are substantially more than this, we suggest combining some of the smaller categories. This will ensure that less data is suppres</w:t>
      </w:r>
      <w:r>
        <w:rPr>
          <w:color w:val="4D4639"/>
          <w:sz w:val="22"/>
          <w:szCs w:val="24"/>
        </w:rPr>
        <w:t>sed due to low numbers, and an</w:t>
      </w:r>
      <w:r w:rsidRPr="006C5B67">
        <w:rPr>
          <w:color w:val="4D4639"/>
          <w:sz w:val="22"/>
          <w:szCs w:val="24"/>
        </w:rPr>
        <w:t xml:space="preserve"> organisation still receives useful breakdowns. The maximum number of categories permitted in each breakdown is 24 (including any ‘other’ group), but this number would only be suitable for very large organisations.</w:t>
      </w:r>
    </w:p>
    <w:p w14:paraId="04F57D51" w14:textId="0FFE70EE" w:rsidR="00C60CAC" w:rsidRDefault="00C60CAC" w:rsidP="00C60CAC">
      <w:pPr>
        <w:pStyle w:val="BodyText3"/>
        <w:rPr>
          <w:color w:val="4D4639"/>
          <w:sz w:val="22"/>
          <w:szCs w:val="22"/>
        </w:rPr>
      </w:pPr>
      <w:r w:rsidRPr="341743EC">
        <w:rPr>
          <w:color w:val="4D4639"/>
          <w:sz w:val="22"/>
          <w:szCs w:val="22"/>
        </w:rPr>
        <w:t xml:space="preserve">To preserve confidentiality neither contractors nor </w:t>
      </w:r>
      <w:r w:rsidR="002F23A9">
        <w:rPr>
          <w:color w:val="4D4639"/>
          <w:sz w:val="22"/>
          <w:szCs w:val="22"/>
        </w:rPr>
        <w:t xml:space="preserve">the Survey </w:t>
      </w:r>
      <w:r w:rsidRPr="341743EC">
        <w:rPr>
          <w:color w:val="4D4639"/>
          <w:sz w:val="22"/>
          <w:szCs w:val="22"/>
        </w:rPr>
        <w:t xml:space="preserve">Coordination Centre report results from any group if there are </w:t>
      </w:r>
      <w:r w:rsidR="00802410" w:rsidRPr="341743EC">
        <w:rPr>
          <w:color w:val="4D4639"/>
          <w:sz w:val="22"/>
          <w:szCs w:val="22"/>
        </w:rPr>
        <w:t>9</w:t>
      </w:r>
      <w:r w:rsidRPr="341743EC">
        <w:rPr>
          <w:color w:val="4D4639"/>
          <w:sz w:val="22"/>
          <w:szCs w:val="22"/>
        </w:rPr>
        <w:t xml:space="preserve"> or fewer responses in that group. Therefore, it is important that enough staff are included in each group to ensure that there are enough number of responses for results to be displayed. Organisations should </w:t>
      </w:r>
      <w:r w:rsidR="4475A4D3" w:rsidRPr="341743EC">
        <w:rPr>
          <w:color w:val="4D4639"/>
          <w:sz w:val="22"/>
          <w:szCs w:val="22"/>
        </w:rPr>
        <w:t>consider</w:t>
      </w:r>
      <w:r w:rsidRPr="341743EC">
        <w:rPr>
          <w:color w:val="4D4639"/>
          <w:sz w:val="22"/>
          <w:szCs w:val="22"/>
        </w:rPr>
        <w:t xml:space="preserve"> their response rate when making these decisions. </w:t>
      </w:r>
    </w:p>
    <w:p w14:paraId="58D54140" w14:textId="626A3879" w:rsidR="00C60CAC" w:rsidRPr="00986334" w:rsidRDefault="00C60CAC" w:rsidP="00C60CAC">
      <w:pPr>
        <w:pStyle w:val="BodyText3"/>
        <w:rPr>
          <w:bCs/>
          <w:color w:val="4D4639"/>
          <w:sz w:val="22"/>
          <w:szCs w:val="24"/>
        </w:rPr>
      </w:pPr>
      <w:r>
        <w:rPr>
          <w:color w:val="4D4639"/>
          <w:sz w:val="22"/>
          <w:szCs w:val="24"/>
        </w:rPr>
        <w:t>Breakdowns groups</w:t>
      </w:r>
      <w:r w:rsidRPr="00CB6489">
        <w:rPr>
          <w:color w:val="4D4639"/>
          <w:sz w:val="22"/>
          <w:szCs w:val="24"/>
        </w:rPr>
        <w:t xml:space="preserve"> submitted to the</w:t>
      </w:r>
      <w:r w:rsidR="002F23A9">
        <w:rPr>
          <w:color w:val="4D4639"/>
          <w:sz w:val="22"/>
          <w:szCs w:val="24"/>
        </w:rPr>
        <w:t xml:space="preserve"> </w:t>
      </w:r>
      <w:r w:rsidR="002F23A9" w:rsidRPr="0051044E">
        <w:rPr>
          <w:color w:val="4D4639"/>
          <w:sz w:val="22"/>
          <w:szCs w:val="22"/>
        </w:rPr>
        <w:t>Survey</w:t>
      </w:r>
      <w:r w:rsidRPr="00CB6489">
        <w:rPr>
          <w:color w:val="4D4639"/>
          <w:sz w:val="22"/>
          <w:szCs w:val="24"/>
        </w:rPr>
        <w:t xml:space="preserve"> Coordination Centre </w:t>
      </w:r>
      <w:r w:rsidRPr="00986334">
        <w:rPr>
          <w:bCs/>
          <w:color w:val="4D4639"/>
          <w:sz w:val="22"/>
          <w:szCs w:val="24"/>
        </w:rPr>
        <w:t xml:space="preserve">must have a minimum of </w:t>
      </w:r>
      <w:r w:rsidR="003A5FDE" w:rsidRPr="00986334">
        <w:rPr>
          <w:bCs/>
          <w:color w:val="4D4639"/>
          <w:sz w:val="22"/>
          <w:szCs w:val="24"/>
        </w:rPr>
        <w:t>1</w:t>
      </w:r>
      <w:r w:rsidR="003A5FDE">
        <w:rPr>
          <w:bCs/>
          <w:color w:val="4D4639"/>
          <w:sz w:val="22"/>
          <w:szCs w:val="24"/>
        </w:rPr>
        <w:t xml:space="preserve">0 </w:t>
      </w:r>
      <w:r w:rsidRPr="00986334">
        <w:rPr>
          <w:bCs/>
          <w:color w:val="4D4639"/>
          <w:sz w:val="22"/>
          <w:szCs w:val="24"/>
        </w:rPr>
        <w:t>staff.</w:t>
      </w:r>
    </w:p>
    <w:p w14:paraId="08351044" w14:textId="26E44562" w:rsidR="00C60CAC" w:rsidRPr="00CB6489" w:rsidRDefault="00C60CAC" w:rsidP="00C60CAC">
      <w:pPr>
        <w:pStyle w:val="BodyText3"/>
        <w:rPr>
          <w:color w:val="4D4639"/>
          <w:sz w:val="22"/>
          <w:szCs w:val="24"/>
        </w:rPr>
      </w:pPr>
      <w:r w:rsidRPr="00CB6489">
        <w:rPr>
          <w:color w:val="4D4639"/>
          <w:sz w:val="22"/>
          <w:szCs w:val="24"/>
        </w:rPr>
        <w:lastRenderedPageBreak/>
        <w:t xml:space="preserve">Care must be taken by the organisation and contractor to provide the </w:t>
      </w:r>
      <w:r w:rsidR="002F23A9" w:rsidRPr="0051044E">
        <w:rPr>
          <w:color w:val="4D4639"/>
          <w:sz w:val="22"/>
          <w:szCs w:val="24"/>
        </w:rPr>
        <w:t>Survey</w:t>
      </w:r>
      <w:r w:rsidR="002F23A9" w:rsidRPr="00CB6489">
        <w:rPr>
          <w:color w:val="4D4639"/>
          <w:sz w:val="22"/>
          <w:szCs w:val="24"/>
        </w:rPr>
        <w:t xml:space="preserve"> </w:t>
      </w:r>
      <w:r w:rsidRPr="00CB6489">
        <w:rPr>
          <w:color w:val="4D4639"/>
          <w:sz w:val="22"/>
          <w:szCs w:val="24"/>
        </w:rPr>
        <w:t xml:space="preserve">Coordination Centre with only those breakdowns the organisation wishes to be included in the </w:t>
      </w:r>
      <w:r>
        <w:rPr>
          <w:color w:val="4D4639"/>
          <w:sz w:val="22"/>
          <w:szCs w:val="24"/>
        </w:rPr>
        <w:t>breakdown</w:t>
      </w:r>
      <w:r w:rsidRPr="00CB6489">
        <w:rPr>
          <w:color w:val="4D4639"/>
          <w:sz w:val="22"/>
          <w:szCs w:val="24"/>
        </w:rPr>
        <w:t xml:space="preserve"> report, which will be publicly available.</w:t>
      </w:r>
    </w:p>
    <w:p w14:paraId="76BDB646" w14:textId="65914DE5" w:rsidR="00C60CAC" w:rsidRDefault="00C60CAC" w:rsidP="00C60CAC">
      <w:pPr>
        <w:pStyle w:val="BodyText3"/>
        <w:spacing w:after="0"/>
        <w:rPr>
          <w:color w:val="4D4639"/>
          <w:sz w:val="22"/>
          <w:szCs w:val="24"/>
        </w:rPr>
      </w:pPr>
      <w:r w:rsidRPr="00CB6489">
        <w:rPr>
          <w:color w:val="4D4639"/>
          <w:sz w:val="22"/>
          <w:szCs w:val="24"/>
        </w:rPr>
        <w:t xml:space="preserve">As part of the data submission, contractors must provide the </w:t>
      </w:r>
      <w:r w:rsidR="002F23A9">
        <w:rPr>
          <w:color w:val="4D4639"/>
          <w:sz w:val="22"/>
          <w:szCs w:val="24"/>
        </w:rPr>
        <w:t xml:space="preserve">Survey </w:t>
      </w:r>
      <w:r w:rsidRPr="00CB6489">
        <w:rPr>
          <w:color w:val="4D4639"/>
          <w:sz w:val="22"/>
          <w:szCs w:val="24"/>
        </w:rPr>
        <w:t xml:space="preserve">Coordination Centre with the name of </w:t>
      </w:r>
      <w:r>
        <w:rPr>
          <w:color w:val="4D4639"/>
          <w:sz w:val="22"/>
          <w:szCs w:val="24"/>
        </w:rPr>
        <w:t>each group</w:t>
      </w:r>
      <w:r w:rsidRPr="00CB6489">
        <w:rPr>
          <w:color w:val="4D4639"/>
          <w:sz w:val="22"/>
          <w:szCs w:val="24"/>
        </w:rPr>
        <w:t xml:space="preserve">. The length of these should be sufficiently short to fit into the report format as it is. Due to the format of the reports, </w:t>
      </w:r>
      <w:r w:rsidRPr="00986334">
        <w:rPr>
          <w:bCs/>
          <w:color w:val="4D4639"/>
          <w:sz w:val="22"/>
          <w:szCs w:val="24"/>
        </w:rPr>
        <w:t>breakdown category names should be 36 characters or fewer</w:t>
      </w:r>
      <w:r w:rsidRPr="00CB6489">
        <w:rPr>
          <w:color w:val="4D4639"/>
          <w:sz w:val="22"/>
          <w:szCs w:val="24"/>
        </w:rPr>
        <w:t xml:space="preserve"> (including spaces). Longer names may be cut off.</w:t>
      </w:r>
    </w:p>
    <w:p w14:paraId="670696C2" w14:textId="09AD45F8" w:rsidR="00C60CAC" w:rsidRPr="006C5B67" w:rsidRDefault="00C60CAC" w:rsidP="00C60CAC">
      <w:pPr>
        <w:pStyle w:val="BodyText3"/>
        <w:spacing w:after="0"/>
        <w:rPr>
          <w:color w:val="4D4639"/>
          <w:sz w:val="22"/>
          <w:szCs w:val="22"/>
        </w:rPr>
      </w:pPr>
      <w:r w:rsidRPr="006C5B67">
        <w:rPr>
          <w:color w:val="4D4639"/>
          <w:sz w:val="22"/>
          <w:szCs w:val="22"/>
        </w:rPr>
        <w:t xml:space="preserve">It is the responsibility of </w:t>
      </w:r>
      <w:r>
        <w:rPr>
          <w:color w:val="4D4639"/>
          <w:sz w:val="22"/>
          <w:szCs w:val="22"/>
        </w:rPr>
        <w:t>a participating</w:t>
      </w:r>
      <w:r w:rsidRPr="006C5B67">
        <w:rPr>
          <w:color w:val="4D4639"/>
          <w:sz w:val="22"/>
          <w:szCs w:val="22"/>
        </w:rPr>
        <w:t xml:space="preserve"> organisation to</w:t>
      </w:r>
      <w:r>
        <w:rPr>
          <w:color w:val="4D4639"/>
          <w:sz w:val="22"/>
          <w:szCs w:val="22"/>
        </w:rPr>
        <w:t xml:space="preserve"> confirm with their</w:t>
      </w:r>
      <w:r w:rsidRPr="006C5B67">
        <w:rPr>
          <w:color w:val="4D4639"/>
          <w:sz w:val="22"/>
          <w:szCs w:val="22"/>
        </w:rPr>
        <w:t xml:space="preserve"> contractor precisely which breakdowns/groups will be included in the</w:t>
      </w:r>
      <w:r w:rsidR="002F23A9">
        <w:rPr>
          <w:color w:val="4D4639"/>
          <w:sz w:val="22"/>
          <w:szCs w:val="22"/>
        </w:rPr>
        <w:t xml:space="preserve"> Survey</w:t>
      </w:r>
      <w:r w:rsidRPr="006C5B67">
        <w:rPr>
          <w:color w:val="4D4639"/>
          <w:sz w:val="22"/>
          <w:szCs w:val="22"/>
        </w:rPr>
        <w:t xml:space="preserve"> Coordination Centre breakdown reports. </w:t>
      </w:r>
    </w:p>
    <w:p w14:paraId="02D29015" w14:textId="7A202E02" w:rsidR="00C60CAC" w:rsidRPr="006C5B67" w:rsidRDefault="00C60CAC" w:rsidP="00C60CAC">
      <w:pPr>
        <w:pStyle w:val="BodyText3"/>
        <w:spacing w:after="0"/>
        <w:rPr>
          <w:color w:val="4D4639"/>
          <w:sz w:val="22"/>
          <w:szCs w:val="22"/>
        </w:rPr>
      </w:pPr>
      <w:r w:rsidRPr="00D702F6">
        <w:rPr>
          <w:b/>
          <w:bCs/>
          <w:color w:val="4D4639"/>
          <w:sz w:val="22"/>
          <w:szCs w:val="22"/>
        </w:rPr>
        <w:t xml:space="preserve">Organisations may not request changes to these breakdowns/groups once fieldwork has closed and contractors have submitted the data to the </w:t>
      </w:r>
      <w:r w:rsidR="002F23A9">
        <w:rPr>
          <w:b/>
          <w:bCs/>
          <w:color w:val="4D4639"/>
          <w:sz w:val="22"/>
          <w:szCs w:val="22"/>
        </w:rPr>
        <w:t xml:space="preserve">Survey </w:t>
      </w:r>
      <w:r w:rsidRPr="00D702F6">
        <w:rPr>
          <w:b/>
          <w:bCs/>
          <w:color w:val="4D4639"/>
          <w:sz w:val="22"/>
          <w:szCs w:val="22"/>
        </w:rPr>
        <w:t>Coordination Centre</w:t>
      </w:r>
      <w:r w:rsidRPr="006C5B67">
        <w:rPr>
          <w:color w:val="4D4639"/>
          <w:sz w:val="22"/>
          <w:szCs w:val="22"/>
        </w:rPr>
        <w:t>.</w:t>
      </w:r>
      <w:r>
        <w:rPr>
          <w:color w:val="4D4639"/>
          <w:sz w:val="22"/>
          <w:szCs w:val="22"/>
        </w:rPr>
        <w:t xml:space="preserve"> </w:t>
      </w:r>
      <w:r w:rsidRPr="006C5B67">
        <w:rPr>
          <w:color w:val="4D4639"/>
          <w:sz w:val="22"/>
          <w:szCs w:val="22"/>
        </w:rPr>
        <w:t xml:space="preserve">Amendments can only be accommodated if the report does not contain the groupings previously agreed between the organisation and the survey contractor. </w:t>
      </w:r>
    </w:p>
    <w:p w14:paraId="140778D6" w14:textId="01D0DE37" w:rsidR="00A17C2B" w:rsidRPr="00CB6489" w:rsidRDefault="00A17C2B" w:rsidP="00A17C2B">
      <w:pPr>
        <w:pStyle w:val="Heading2"/>
        <w:ind w:left="360"/>
        <w:rPr>
          <w:color w:val="007B4E"/>
        </w:rPr>
      </w:pPr>
      <w:bookmarkStart w:id="1553" w:name="_Toc138424153"/>
      <w:bookmarkStart w:id="1554" w:name="_Toc139387328"/>
      <w:bookmarkEnd w:id="1553"/>
      <w:r>
        <w:rPr>
          <w:color w:val="007B4E"/>
        </w:rPr>
        <w:t>Early release of results under embargo</w:t>
      </w:r>
      <w:bookmarkEnd w:id="1554"/>
    </w:p>
    <w:p w14:paraId="7DB362AF" w14:textId="77777777" w:rsidR="00A17C2B" w:rsidRPr="001B56A9" w:rsidRDefault="00A17C2B" w:rsidP="00A17C2B">
      <w:pPr>
        <w:rPr>
          <w:color w:val="4D4639"/>
        </w:rPr>
      </w:pPr>
      <w:r w:rsidRPr="001B56A9">
        <w:rPr>
          <w:b/>
          <w:bCs/>
          <w:color w:val="4D4639"/>
        </w:rPr>
        <w:t>IMPORTANT</w:t>
      </w:r>
      <w:r w:rsidRPr="001B56A9">
        <w:rPr>
          <w:color w:val="4D4639"/>
        </w:rPr>
        <w:t xml:space="preserve">: </w:t>
      </w:r>
      <w:r w:rsidRPr="00323DBB">
        <w:rPr>
          <w:color w:val="4D4639"/>
        </w:rPr>
        <w:t>The results</w:t>
      </w:r>
      <w:r>
        <w:rPr>
          <w:color w:val="4D4639"/>
        </w:rPr>
        <w:t xml:space="preserve"> of the NHS Staff Survey are an official statistic and are produced and reported under the UK Statistics Authority code of practice. As such, the survey results </w:t>
      </w:r>
      <w:r w:rsidRPr="001B56A9">
        <w:rPr>
          <w:b/>
          <w:bCs/>
          <w:color w:val="4D4639"/>
        </w:rPr>
        <w:t>must not be made public prior to the national publication date</w:t>
      </w:r>
      <w:r>
        <w:rPr>
          <w:color w:val="4D4639"/>
        </w:rPr>
        <w:t>, which is determined by NHS England.</w:t>
      </w:r>
    </w:p>
    <w:p w14:paraId="65DDD593" w14:textId="5979D124" w:rsidR="00A17C2B" w:rsidRDefault="00A17C2B" w:rsidP="00A17C2B">
      <w:pPr>
        <w:rPr>
          <w:color w:val="4D4639"/>
        </w:rPr>
      </w:pPr>
      <w:r>
        <w:rPr>
          <w:color w:val="4D4639"/>
        </w:rPr>
        <w:t>To allow organisations that participate in the survey to make the best use of their survey results for action planning, these organisations are granted early (pre-release) access to their own results so they can receive and start to use their results ahead of the official publication date. However, it should be noted that any survey data released to participating organisations</w:t>
      </w:r>
      <w:r w:rsidRPr="00C441D8">
        <w:rPr>
          <w:color w:val="4D4639"/>
        </w:rPr>
        <w:t xml:space="preserve"> </w:t>
      </w:r>
      <w:r>
        <w:rPr>
          <w:color w:val="4D4639"/>
        </w:rPr>
        <w:t xml:space="preserve">before the official publication date, either by the Survey Coordination Centre or by their own survey contractor, is provided </w:t>
      </w:r>
      <w:r w:rsidRPr="00C441D8">
        <w:rPr>
          <w:color w:val="4D4639"/>
        </w:rPr>
        <w:t>under embargo</w:t>
      </w:r>
      <w:r>
        <w:rPr>
          <w:color w:val="4D4639"/>
        </w:rPr>
        <w:t xml:space="preserve"> and must not be shared with any person or organisation external to the participating organisation.</w:t>
      </w:r>
      <w:r w:rsidR="00BD2C65">
        <w:rPr>
          <w:color w:val="4D4639"/>
        </w:rPr>
        <w:t xml:space="preserve"> The following link contains </w:t>
      </w:r>
      <w:r w:rsidR="00293AF3">
        <w:rPr>
          <w:color w:val="4D4639"/>
        </w:rPr>
        <w:t>useful information regarding embargo guidance</w:t>
      </w:r>
      <w:r w:rsidR="006C4B2E">
        <w:rPr>
          <w:color w:val="4D4639"/>
        </w:rPr>
        <w:t>:</w:t>
      </w:r>
      <w:r w:rsidR="00293AF3">
        <w:rPr>
          <w:color w:val="4D4639"/>
        </w:rPr>
        <w:t xml:space="preserve"> </w:t>
      </w:r>
      <w:hyperlink r:id="rId25" w:history="1">
        <w:r w:rsidR="00293AF3" w:rsidRPr="00833074">
          <w:rPr>
            <w:rStyle w:val="Hyperlink"/>
            <w:color w:val="auto"/>
          </w:rPr>
          <w:t>NHS Staff Survey Embargo Guidance</w:t>
        </w:r>
      </w:hyperlink>
    </w:p>
    <w:p w14:paraId="479F254D" w14:textId="77777777" w:rsidR="006C4402" w:rsidRDefault="006C4402" w:rsidP="00A17C2B">
      <w:pPr>
        <w:rPr>
          <w:color w:val="4D4639"/>
        </w:rPr>
      </w:pPr>
    </w:p>
    <w:p w14:paraId="3F68C53F" w14:textId="77777777" w:rsidR="00A17C2B" w:rsidRPr="001761EB" w:rsidRDefault="00A17C2B" w:rsidP="00A17C2B">
      <w:pPr>
        <w:pStyle w:val="Heading2"/>
        <w:ind w:left="360"/>
        <w:rPr>
          <w:color w:val="007B4E"/>
        </w:rPr>
      </w:pPr>
      <w:bookmarkStart w:id="1555" w:name="_Toc138424155"/>
      <w:bookmarkStart w:id="1556" w:name="_Toc138424156"/>
      <w:bookmarkStart w:id="1557" w:name="_Toc139387329"/>
      <w:bookmarkEnd w:id="1555"/>
      <w:bookmarkEnd w:id="1556"/>
      <w:r w:rsidRPr="001761EB">
        <w:rPr>
          <w:color w:val="007B4E"/>
        </w:rPr>
        <w:t>Reporting free text comments</w:t>
      </w:r>
      <w:bookmarkEnd w:id="1557"/>
    </w:p>
    <w:p w14:paraId="65809F0E" w14:textId="77777777" w:rsidR="00A17C2B" w:rsidRPr="0097445A" w:rsidRDefault="00A17C2B" w:rsidP="00A17C2B">
      <w:pPr>
        <w:rPr>
          <w:color w:val="4D4639"/>
        </w:rPr>
      </w:pPr>
      <w:r>
        <w:rPr>
          <w:color w:val="4D4639"/>
        </w:rPr>
        <w:t>Redacted free text comments must be submitted to the Survey Coordination Centre, alongside the quantitative survey responses.</w:t>
      </w:r>
    </w:p>
    <w:p w14:paraId="5BB8455B" w14:textId="0E0CAFBB" w:rsidR="00A17C2B" w:rsidRDefault="00A17C2B" w:rsidP="00A17C2B">
      <w:pPr>
        <w:rPr>
          <w:color w:val="4D4639"/>
        </w:rPr>
      </w:pPr>
      <w:r>
        <w:rPr>
          <w:color w:val="4D4639"/>
        </w:rPr>
        <w:t>If a contractor is providing free text comments to a participating organisation the contractor must review all comments and removed any identifying information. At a minimum, contractors must remove the following data from all comments that are to be passed to a participating organisation.</w:t>
      </w:r>
    </w:p>
    <w:p w14:paraId="4749AD4B" w14:textId="77777777" w:rsidR="00A17C2B" w:rsidRDefault="00A17C2B" w:rsidP="00A17C2B">
      <w:pPr>
        <w:pStyle w:val="ListParagraph"/>
        <w:numPr>
          <w:ilvl w:val="0"/>
          <w:numId w:val="34"/>
        </w:numPr>
        <w:rPr>
          <w:color w:val="4D4639"/>
        </w:rPr>
      </w:pPr>
      <w:r>
        <w:rPr>
          <w:color w:val="4D4639"/>
        </w:rPr>
        <w:t>Names</w:t>
      </w:r>
    </w:p>
    <w:p w14:paraId="7089EC09" w14:textId="77777777" w:rsidR="00A17C2B" w:rsidRDefault="00A17C2B" w:rsidP="00A17C2B">
      <w:pPr>
        <w:pStyle w:val="ListParagraph"/>
        <w:numPr>
          <w:ilvl w:val="0"/>
          <w:numId w:val="34"/>
        </w:numPr>
        <w:rPr>
          <w:color w:val="4D4639"/>
        </w:rPr>
      </w:pPr>
      <w:r>
        <w:rPr>
          <w:color w:val="4D4639"/>
        </w:rPr>
        <w:t>Dates of birth</w:t>
      </w:r>
    </w:p>
    <w:p w14:paraId="763114A5" w14:textId="6794B4BB" w:rsidR="00A17C2B" w:rsidRDefault="00A17C2B" w:rsidP="00A17C2B">
      <w:pPr>
        <w:pStyle w:val="ListParagraph"/>
        <w:numPr>
          <w:ilvl w:val="0"/>
          <w:numId w:val="34"/>
        </w:numPr>
        <w:rPr>
          <w:color w:val="4D4639"/>
        </w:rPr>
      </w:pPr>
      <w:r w:rsidRPr="1B333F56">
        <w:rPr>
          <w:color w:val="4D4639"/>
        </w:rPr>
        <w:t>ID numbers (</w:t>
      </w:r>
      <w:r w:rsidR="5FDCFF5C" w:rsidRPr="1B333F56">
        <w:rPr>
          <w:color w:val="4D4639"/>
        </w:rPr>
        <w:t>e.g.,</w:t>
      </w:r>
      <w:r w:rsidRPr="1B333F56">
        <w:rPr>
          <w:color w:val="4D4639"/>
        </w:rPr>
        <w:t xml:space="preserve"> a payroll number)</w:t>
      </w:r>
    </w:p>
    <w:p w14:paraId="53F1F60D" w14:textId="77777777" w:rsidR="00A17C2B" w:rsidRDefault="00A17C2B" w:rsidP="00A17C2B">
      <w:pPr>
        <w:pStyle w:val="ListParagraph"/>
        <w:numPr>
          <w:ilvl w:val="0"/>
          <w:numId w:val="34"/>
        </w:numPr>
        <w:rPr>
          <w:color w:val="4D4639"/>
        </w:rPr>
      </w:pPr>
      <w:r>
        <w:rPr>
          <w:color w:val="4D4639"/>
        </w:rPr>
        <w:t>Addresses</w:t>
      </w:r>
    </w:p>
    <w:p w14:paraId="04793129" w14:textId="77777777" w:rsidR="00A17C2B" w:rsidRDefault="00A17C2B" w:rsidP="00A17C2B">
      <w:pPr>
        <w:pStyle w:val="ListParagraph"/>
        <w:numPr>
          <w:ilvl w:val="0"/>
          <w:numId w:val="34"/>
        </w:numPr>
        <w:rPr>
          <w:color w:val="4D4639"/>
        </w:rPr>
      </w:pPr>
      <w:r>
        <w:rPr>
          <w:color w:val="4D4639"/>
        </w:rPr>
        <w:t>Email addresses</w:t>
      </w:r>
    </w:p>
    <w:p w14:paraId="385F9C9B" w14:textId="77777777" w:rsidR="00A17C2B" w:rsidRDefault="00A17C2B" w:rsidP="00A17C2B">
      <w:pPr>
        <w:pStyle w:val="ListParagraph"/>
        <w:numPr>
          <w:ilvl w:val="0"/>
          <w:numId w:val="34"/>
        </w:numPr>
        <w:rPr>
          <w:color w:val="4D4639"/>
        </w:rPr>
      </w:pPr>
      <w:r>
        <w:rPr>
          <w:color w:val="4D4639"/>
        </w:rPr>
        <w:t>Phone numbers</w:t>
      </w:r>
    </w:p>
    <w:p w14:paraId="4707AE51" w14:textId="2FA13A52" w:rsidR="00A17C2B" w:rsidRDefault="00A17C2B" w:rsidP="00A17C2B">
      <w:pPr>
        <w:rPr>
          <w:color w:val="4D4639"/>
        </w:rPr>
      </w:pPr>
      <w:r>
        <w:rPr>
          <w:color w:val="4D4639"/>
        </w:rPr>
        <w:t xml:space="preserve">If an organisation requests a more detailed breakdown of free text comments, for example split by site or department, contractors may provide such breakdowns only where there are </w:t>
      </w:r>
      <w:r w:rsidR="002B34F1">
        <w:rPr>
          <w:color w:val="4D4639"/>
        </w:rPr>
        <w:t>9 o</w:t>
      </w:r>
      <w:r>
        <w:rPr>
          <w:color w:val="4D4639"/>
        </w:rPr>
        <w:t>r more free text comments (not respondents) in the requested sub-group.</w:t>
      </w:r>
    </w:p>
    <w:p w14:paraId="237BE7D7" w14:textId="2DAD018C" w:rsidR="008A6B9D" w:rsidRPr="00CB6489" w:rsidRDefault="008A6B9D" w:rsidP="008C681B">
      <w:pPr>
        <w:pStyle w:val="Heading2"/>
        <w:ind w:left="360"/>
        <w:rPr>
          <w:color w:val="007B4E"/>
        </w:rPr>
      </w:pPr>
      <w:bookmarkStart w:id="1558" w:name="_Toc138424158"/>
      <w:bookmarkStart w:id="1559" w:name="_Toc139387330"/>
      <w:bookmarkEnd w:id="1558"/>
      <w:r w:rsidRPr="00CB6489">
        <w:rPr>
          <w:color w:val="007B4E"/>
        </w:rPr>
        <w:lastRenderedPageBreak/>
        <w:t xml:space="preserve">Data transfer for organisations who change </w:t>
      </w:r>
      <w:proofErr w:type="gramStart"/>
      <w:r w:rsidRPr="00CB6489">
        <w:rPr>
          <w:color w:val="007B4E"/>
        </w:rPr>
        <w:t>contractors</w:t>
      </w:r>
      <w:bookmarkEnd w:id="1545"/>
      <w:bookmarkEnd w:id="1546"/>
      <w:bookmarkEnd w:id="1547"/>
      <w:bookmarkEnd w:id="1559"/>
      <w:proofErr w:type="gramEnd"/>
    </w:p>
    <w:p w14:paraId="24EA25C2" w14:textId="26C3FB2B" w:rsidR="008A6B9D" w:rsidRPr="00CB6489" w:rsidRDefault="008A6B9D" w:rsidP="00440F02">
      <w:pPr>
        <w:rPr>
          <w:color w:val="4D4639"/>
        </w:rPr>
      </w:pPr>
      <w:r w:rsidRPr="00CB6489">
        <w:rPr>
          <w:color w:val="4D4639"/>
        </w:rPr>
        <w:t>As part of the contractor reporting process, organisations generally desire year-o</w:t>
      </w:r>
      <w:r w:rsidR="00150754" w:rsidRPr="00CB6489">
        <w:rPr>
          <w:color w:val="4D4639"/>
        </w:rPr>
        <w:t>n</w:t>
      </w:r>
      <w:r w:rsidRPr="00CB6489">
        <w:rPr>
          <w:color w:val="4D4639"/>
        </w:rPr>
        <w:t>-year comparison data. If an organisation has recently changed contractors, their new survey contractor may require previous years’ data to do appropriate analys</w:t>
      </w:r>
      <w:r w:rsidR="00A249E0" w:rsidRPr="00CB6489">
        <w:rPr>
          <w:color w:val="4D4639"/>
        </w:rPr>
        <w:t>e</w:t>
      </w:r>
      <w:r w:rsidRPr="00CB6489">
        <w:rPr>
          <w:color w:val="4D4639"/>
        </w:rPr>
        <w:t xml:space="preserve">s. </w:t>
      </w:r>
    </w:p>
    <w:p w14:paraId="7B47FEAF" w14:textId="63C38988" w:rsidR="008845C6" w:rsidRPr="00CB6489" w:rsidRDefault="008A6B9D" w:rsidP="00440F02">
      <w:pPr>
        <w:rPr>
          <w:color w:val="4D4639"/>
        </w:rPr>
      </w:pPr>
      <w:r w:rsidRPr="1B333F56">
        <w:rPr>
          <w:color w:val="4D4639"/>
        </w:rPr>
        <w:t>To receive previous years’ data</w:t>
      </w:r>
      <w:r w:rsidR="008845C6" w:rsidRPr="1B333F56">
        <w:rPr>
          <w:color w:val="4D4639"/>
        </w:rPr>
        <w:t>, the new</w:t>
      </w:r>
      <w:r w:rsidRPr="1B333F56">
        <w:rPr>
          <w:color w:val="4D4639"/>
        </w:rPr>
        <w:t xml:space="preserve"> contractor must contact the survey lead at the organisation and explicitly request permission, </w:t>
      </w:r>
      <w:r w:rsidR="00BC6B66" w:rsidRPr="1B333F56">
        <w:rPr>
          <w:color w:val="4D4639"/>
        </w:rPr>
        <w:t xml:space="preserve">which must be sent to </w:t>
      </w:r>
      <w:r w:rsidR="008845C6" w:rsidRPr="1B333F56">
        <w:rPr>
          <w:color w:val="4D4639"/>
        </w:rPr>
        <w:t xml:space="preserve">old contractor </w:t>
      </w:r>
      <w:r w:rsidRPr="1B333F56">
        <w:rPr>
          <w:color w:val="4D4639"/>
        </w:rPr>
        <w:t xml:space="preserve">along with any other required details (for instance, if multiple years are required). </w:t>
      </w:r>
      <w:r w:rsidR="006F5CAC" w:rsidRPr="1B333F56">
        <w:rPr>
          <w:color w:val="4D4639"/>
        </w:rPr>
        <w:t xml:space="preserve">It is also possible to request such permission as part of the contractor’s </w:t>
      </w:r>
      <w:r w:rsidR="15D314AE" w:rsidRPr="1B333F56">
        <w:rPr>
          <w:color w:val="4D4639"/>
        </w:rPr>
        <w:t>sign-up</w:t>
      </w:r>
      <w:r w:rsidR="006F5CAC" w:rsidRPr="1B333F56">
        <w:rPr>
          <w:color w:val="4D4639"/>
        </w:rPr>
        <w:t xml:space="preserve"> process. </w:t>
      </w:r>
      <w:r w:rsidRPr="1B333F56">
        <w:rPr>
          <w:color w:val="4D4639"/>
        </w:rPr>
        <w:t xml:space="preserve">The organisation contacts should be fully </w:t>
      </w:r>
      <w:r w:rsidR="00E212FC" w:rsidRPr="1B333F56">
        <w:rPr>
          <w:color w:val="4D4639"/>
        </w:rPr>
        <w:t xml:space="preserve">informed and </w:t>
      </w:r>
      <w:r w:rsidRPr="1B333F56">
        <w:rPr>
          <w:color w:val="4D4639"/>
        </w:rPr>
        <w:t>aware of which data they are releasing (</w:t>
      </w:r>
      <w:r w:rsidR="3C11121F" w:rsidRPr="1B333F56">
        <w:rPr>
          <w:color w:val="4D4639"/>
        </w:rPr>
        <w:t>e.g.,</w:t>
      </w:r>
      <w:r w:rsidRPr="1B333F56">
        <w:rPr>
          <w:color w:val="4D4639"/>
        </w:rPr>
        <w:t xml:space="preserve"> if it is two years instead of just one</w:t>
      </w:r>
      <w:r w:rsidR="002D7CEE" w:rsidRPr="1B333F56">
        <w:rPr>
          <w:color w:val="4D4639"/>
        </w:rPr>
        <w:t>)</w:t>
      </w:r>
      <w:r w:rsidRPr="1B333F56">
        <w:rPr>
          <w:color w:val="4D4639"/>
        </w:rPr>
        <w:t>.</w:t>
      </w:r>
      <w:r w:rsidR="008845C6" w:rsidRPr="1B333F56">
        <w:rPr>
          <w:color w:val="4D4639"/>
        </w:rPr>
        <w:t xml:space="preserve"> Upon receiving the trust’s permission, the contractors </w:t>
      </w:r>
      <w:r w:rsidR="002D7CEE" w:rsidRPr="1B333F56">
        <w:rPr>
          <w:color w:val="4D4639"/>
        </w:rPr>
        <w:t>can</w:t>
      </w:r>
      <w:r w:rsidR="008845C6" w:rsidRPr="1B333F56">
        <w:rPr>
          <w:color w:val="4D4639"/>
        </w:rPr>
        <w:t xml:space="preserve"> then arrange for the data to be transferred between themselves.</w:t>
      </w:r>
      <w:r w:rsidR="002D7CEE" w:rsidRPr="1B333F56">
        <w:rPr>
          <w:color w:val="4D4639"/>
        </w:rPr>
        <w:t xml:space="preserve"> If any issues are encountered in this process, please contact the </w:t>
      </w:r>
      <w:r w:rsidR="002F23A9" w:rsidRPr="1B333F56">
        <w:rPr>
          <w:color w:val="4D4639"/>
        </w:rPr>
        <w:t xml:space="preserve">Survey </w:t>
      </w:r>
      <w:r w:rsidR="00FD59F8" w:rsidRPr="1B333F56">
        <w:rPr>
          <w:color w:val="4D4639"/>
        </w:rPr>
        <w:t>Coordination Centre</w:t>
      </w:r>
      <w:r w:rsidR="002D7CEE" w:rsidRPr="1B333F56">
        <w:rPr>
          <w:color w:val="4D4639"/>
        </w:rPr>
        <w:t xml:space="preserve"> for assistance.</w:t>
      </w:r>
    </w:p>
    <w:p w14:paraId="14F7319E" w14:textId="105D590F" w:rsidR="006F5CAC" w:rsidRPr="00CB6489" w:rsidRDefault="006F5CAC" w:rsidP="00440F02">
      <w:pPr>
        <w:rPr>
          <w:color w:val="4D4639"/>
        </w:rPr>
      </w:pPr>
      <w:r w:rsidRPr="341743EC">
        <w:rPr>
          <w:color w:val="4D4639"/>
        </w:rPr>
        <w:t>Alternatively, if contractors only require the previous year’s data from the questionnaire, this can be arranged through the</w:t>
      </w:r>
      <w:r w:rsidR="002F23A9">
        <w:rPr>
          <w:color w:val="4D4639"/>
        </w:rPr>
        <w:t xml:space="preserve"> </w:t>
      </w:r>
      <w:r w:rsidR="002F23A9">
        <w:rPr>
          <w:color w:val="4D4639"/>
          <w:szCs w:val="24"/>
        </w:rPr>
        <w:t>Survey</w:t>
      </w:r>
      <w:r w:rsidRPr="341743EC">
        <w:rPr>
          <w:color w:val="4D4639"/>
        </w:rPr>
        <w:t xml:space="preserve"> C</w:t>
      </w:r>
      <w:r w:rsidR="005A1184" w:rsidRPr="341743EC">
        <w:rPr>
          <w:color w:val="4D4639"/>
        </w:rPr>
        <w:t xml:space="preserve">oordination Centre. There are two deadlines which need to be met </w:t>
      </w:r>
      <w:r w:rsidR="33463A56" w:rsidRPr="341743EC">
        <w:rPr>
          <w:color w:val="4D4639"/>
        </w:rPr>
        <w:t>to</w:t>
      </w:r>
      <w:r w:rsidR="005A1184" w:rsidRPr="341743EC">
        <w:rPr>
          <w:color w:val="4D4639"/>
        </w:rPr>
        <w:t xml:space="preserve"> receive organisation data in such a way, these are outlined below:</w:t>
      </w:r>
    </w:p>
    <w:p w14:paraId="7D720977" w14:textId="7B979F8C" w:rsidR="005A1184" w:rsidRPr="00A17C2B" w:rsidRDefault="005A1184" w:rsidP="00741270">
      <w:pPr>
        <w:pStyle w:val="ListParagraph"/>
        <w:numPr>
          <w:ilvl w:val="0"/>
          <w:numId w:val="23"/>
        </w:numPr>
        <w:rPr>
          <w:color w:val="4D4639"/>
        </w:rPr>
      </w:pPr>
      <w:r w:rsidRPr="00A17C2B">
        <w:rPr>
          <w:color w:val="4D4639"/>
        </w:rPr>
        <w:t xml:space="preserve">By </w:t>
      </w:r>
      <w:r w:rsidR="00135910" w:rsidRPr="00C60CAC">
        <w:rPr>
          <w:b/>
          <w:color w:val="4D4639"/>
        </w:rPr>
        <w:t>6</w:t>
      </w:r>
      <w:r w:rsidRPr="00C60CAC">
        <w:rPr>
          <w:b/>
          <w:color w:val="4D4639"/>
        </w:rPr>
        <w:t xml:space="preserve"> October 20</w:t>
      </w:r>
      <w:r w:rsidR="00EE48FE" w:rsidRPr="00C60CAC">
        <w:rPr>
          <w:b/>
          <w:color w:val="4D4639"/>
        </w:rPr>
        <w:t>2</w:t>
      </w:r>
      <w:r w:rsidR="00135910" w:rsidRPr="00C60CAC">
        <w:rPr>
          <w:b/>
          <w:color w:val="4D4639"/>
        </w:rPr>
        <w:t>3</w:t>
      </w:r>
      <w:r w:rsidRPr="00A17C2B">
        <w:rPr>
          <w:color w:val="4D4639"/>
        </w:rPr>
        <w:t>: Contractor to confirm to the</w:t>
      </w:r>
      <w:r w:rsidR="002F23A9">
        <w:rPr>
          <w:color w:val="4D4639"/>
        </w:rPr>
        <w:t xml:space="preserve"> </w:t>
      </w:r>
      <w:r w:rsidR="002F23A9">
        <w:rPr>
          <w:color w:val="4D4639"/>
          <w:szCs w:val="24"/>
        </w:rPr>
        <w:t>Survey</w:t>
      </w:r>
      <w:r w:rsidRPr="00A17C2B">
        <w:rPr>
          <w:color w:val="4D4639"/>
        </w:rPr>
        <w:t xml:space="preserve"> Coordination Centre the list of organisations they are requesting data for.</w:t>
      </w:r>
    </w:p>
    <w:p w14:paraId="3F009678" w14:textId="744FDFA3" w:rsidR="005A1184" w:rsidRPr="00A17C2B" w:rsidRDefault="005A1184" w:rsidP="00741270">
      <w:pPr>
        <w:pStyle w:val="ListParagraph"/>
        <w:numPr>
          <w:ilvl w:val="0"/>
          <w:numId w:val="23"/>
        </w:numPr>
        <w:rPr>
          <w:color w:val="4D4639"/>
        </w:rPr>
      </w:pPr>
      <w:r w:rsidRPr="00A17C2B">
        <w:rPr>
          <w:color w:val="4D4639"/>
        </w:rPr>
        <w:t xml:space="preserve">By </w:t>
      </w:r>
      <w:r w:rsidR="008037DF" w:rsidRPr="00C60CAC">
        <w:rPr>
          <w:b/>
          <w:color w:val="4D4639"/>
        </w:rPr>
        <w:t>2</w:t>
      </w:r>
      <w:r w:rsidR="00135910" w:rsidRPr="00C60CAC">
        <w:rPr>
          <w:b/>
          <w:color w:val="4D4639"/>
        </w:rPr>
        <w:t>0</w:t>
      </w:r>
      <w:r w:rsidRPr="00C60CAC">
        <w:rPr>
          <w:b/>
          <w:color w:val="4D4639"/>
        </w:rPr>
        <w:t xml:space="preserve"> October 20</w:t>
      </w:r>
      <w:r w:rsidR="00EE48FE" w:rsidRPr="00C60CAC">
        <w:rPr>
          <w:b/>
          <w:color w:val="4D4639"/>
        </w:rPr>
        <w:t>2</w:t>
      </w:r>
      <w:r w:rsidR="00135910" w:rsidRPr="00C60CAC">
        <w:rPr>
          <w:b/>
          <w:color w:val="4D4639"/>
        </w:rPr>
        <w:t>3</w:t>
      </w:r>
      <w:r w:rsidRPr="00C60CAC">
        <w:rPr>
          <w:color w:val="4D4639"/>
        </w:rPr>
        <w:t>:</w:t>
      </w:r>
      <w:r w:rsidRPr="00A17C2B">
        <w:rPr>
          <w:color w:val="4D4639"/>
        </w:rPr>
        <w:t xml:space="preserve"> All permissions to be received by the </w:t>
      </w:r>
      <w:r w:rsidR="003B3C0E">
        <w:rPr>
          <w:color w:val="4D4639"/>
        </w:rPr>
        <w:t xml:space="preserve">Survey </w:t>
      </w:r>
      <w:r w:rsidRPr="00A17C2B">
        <w:rPr>
          <w:color w:val="4D4639"/>
        </w:rPr>
        <w:t>Coordination Centre. These can be sent by the contractor or directly by the organisations.</w:t>
      </w:r>
    </w:p>
    <w:p w14:paraId="71CBB845" w14:textId="3CAA2E02" w:rsidR="005A1184" w:rsidRPr="00A17C2B" w:rsidRDefault="005A1184" w:rsidP="00741270">
      <w:pPr>
        <w:pStyle w:val="ListParagraph"/>
        <w:numPr>
          <w:ilvl w:val="1"/>
          <w:numId w:val="23"/>
        </w:numPr>
        <w:rPr>
          <w:color w:val="4D4639"/>
        </w:rPr>
      </w:pPr>
      <w:r w:rsidRPr="00CB6489">
        <w:rPr>
          <w:color w:val="4D4639"/>
        </w:rPr>
        <w:t xml:space="preserve">Data for outstanding permissions on this date might not be processed until </w:t>
      </w:r>
      <w:r w:rsidRPr="00A17C2B">
        <w:rPr>
          <w:color w:val="4D4639"/>
        </w:rPr>
        <w:t>after reporting is complete.</w:t>
      </w:r>
    </w:p>
    <w:p w14:paraId="409DC940" w14:textId="1EB59FB7" w:rsidR="005A1184" w:rsidRPr="00CB6489" w:rsidRDefault="005A1184" w:rsidP="005A1184">
      <w:pPr>
        <w:rPr>
          <w:color w:val="4D4639"/>
        </w:rPr>
      </w:pPr>
      <w:r w:rsidRPr="00A17C2B">
        <w:rPr>
          <w:color w:val="4D4639"/>
        </w:rPr>
        <w:t xml:space="preserve">Data for organisations whose permission is received in such a way will be shared with the appropriate contractor during </w:t>
      </w:r>
      <w:r w:rsidRPr="00A17C2B">
        <w:rPr>
          <w:b/>
          <w:color w:val="4D4639"/>
        </w:rPr>
        <w:t xml:space="preserve">w/c </w:t>
      </w:r>
      <w:r w:rsidR="008037DF" w:rsidRPr="00C60CAC">
        <w:rPr>
          <w:b/>
          <w:color w:val="4D4639"/>
        </w:rPr>
        <w:t>2</w:t>
      </w:r>
      <w:r w:rsidR="00135910" w:rsidRPr="00C60CAC">
        <w:rPr>
          <w:b/>
          <w:color w:val="4D4639"/>
        </w:rPr>
        <w:t>3</w:t>
      </w:r>
      <w:r w:rsidR="008037DF" w:rsidRPr="00C60CAC">
        <w:rPr>
          <w:b/>
          <w:color w:val="4D4639"/>
        </w:rPr>
        <w:t xml:space="preserve"> October</w:t>
      </w:r>
      <w:r w:rsidR="0030534C" w:rsidRPr="00C60CAC">
        <w:rPr>
          <w:b/>
          <w:color w:val="4D4639"/>
        </w:rPr>
        <w:t xml:space="preserve"> 20</w:t>
      </w:r>
      <w:r w:rsidR="00EE48FE" w:rsidRPr="00C60CAC">
        <w:rPr>
          <w:b/>
          <w:color w:val="4D4639"/>
        </w:rPr>
        <w:t>2</w:t>
      </w:r>
      <w:r w:rsidR="00135910" w:rsidRPr="00C60CAC">
        <w:rPr>
          <w:b/>
          <w:color w:val="4D4639"/>
        </w:rPr>
        <w:t>3</w:t>
      </w:r>
      <w:r w:rsidR="0030534C" w:rsidRPr="00A17C2B">
        <w:rPr>
          <w:color w:val="4D4639"/>
        </w:rPr>
        <w:t>.</w:t>
      </w:r>
    </w:p>
    <w:p w14:paraId="7CB77272" w14:textId="454BA4EB" w:rsidR="008A6B9D" w:rsidRPr="00CB6489" w:rsidRDefault="008845C6" w:rsidP="00440F02">
      <w:pPr>
        <w:rPr>
          <w:b/>
          <w:color w:val="4D4639"/>
        </w:rPr>
      </w:pPr>
      <w:r w:rsidRPr="00CB6489">
        <w:rPr>
          <w:b/>
          <w:color w:val="4D4639"/>
        </w:rPr>
        <w:t xml:space="preserve">Please note, </w:t>
      </w:r>
      <w:r w:rsidR="002D7CEE" w:rsidRPr="00CB6489">
        <w:rPr>
          <w:b/>
          <w:color w:val="4D4639"/>
        </w:rPr>
        <w:t xml:space="preserve">NHS Staff Survey </w:t>
      </w:r>
      <w:r w:rsidRPr="00CB6489">
        <w:rPr>
          <w:b/>
          <w:color w:val="4D4639"/>
        </w:rPr>
        <w:t>data</w:t>
      </w:r>
      <w:r w:rsidR="002D7CEE" w:rsidRPr="00CB6489">
        <w:rPr>
          <w:b/>
          <w:color w:val="4D4639"/>
        </w:rPr>
        <w:t>sets</w:t>
      </w:r>
      <w:r w:rsidRPr="00CB6489">
        <w:rPr>
          <w:b/>
          <w:color w:val="4D4639"/>
        </w:rPr>
        <w:t xml:space="preserve"> </w:t>
      </w:r>
      <w:r w:rsidR="002D7CEE" w:rsidRPr="00CB6489">
        <w:rPr>
          <w:b/>
          <w:color w:val="4D4639"/>
        </w:rPr>
        <w:t xml:space="preserve">at respondent level </w:t>
      </w:r>
      <w:r w:rsidR="00E12076">
        <w:rPr>
          <w:b/>
          <w:color w:val="4D4639"/>
        </w:rPr>
        <w:t>must</w:t>
      </w:r>
      <w:r w:rsidRPr="00CB6489">
        <w:rPr>
          <w:b/>
          <w:color w:val="4D4639"/>
        </w:rPr>
        <w:t xml:space="preserve"> never be provided </w:t>
      </w:r>
      <w:r w:rsidR="002D7CEE" w:rsidRPr="00CB6489">
        <w:rPr>
          <w:b/>
          <w:color w:val="4D4639"/>
        </w:rPr>
        <w:t>to participating organisations.</w:t>
      </w:r>
      <w:r w:rsidRPr="00CB6489">
        <w:rPr>
          <w:b/>
          <w:color w:val="4D4639"/>
        </w:rPr>
        <w:t xml:space="preserve"> Datasets </w:t>
      </w:r>
      <w:r w:rsidR="00E12076">
        <w:rPr>
          <w:b/>
          <w:color w:val="4D4639"/>
        </w:rPr>
        <w:t>must</w:t>
      </w:r>
      <w:r w:rsidRPr="00CB6489">
        <w:rPr>
          <w:b/>
          <w:color w:val="4D4639"/>
        </w:rPr>
        <w:t xml:space="preserve"> remain only with contractors and the </w:t>
      </w:r>
      <w:r w:rsidR="003B3C0E">
        <w:rPr>
          <w:b/>
          <w:color w:val="4D4639"/>
        </w:rPr>
        <w:t xml:space="preserve">Survey </w:t>
      </w:r>
      <w:r w:rsidR="00FD59F8" w:rsidRPr="00CB6489">
        <w:rPr>
          <w:b/>
          <w:color w:val="4D4639"/>
        </w:rPr>
        <w:t>Coordination Centre</w:t>
      </w:r>
      <w:r w:rsidRPr="00CB6489">
        <w:rPr>
          <w:b/>
          <w:color w:val="4D4639"/>
        </w:rPr>
        <w:t>, to preserve respondent confidentiality.</w:t>
      </w:r>
    </w:p>
    <w:sectPr w:rsidR="008A6B9D" w:rsidRPr="00CB6489" w:rsidSect="00790D9F">
      <w:footerReference w:type="default" r:id="rId26"/>
      <w:pgSz w:w="11906" w:h="16838"/>
      <w:pgMar w:top="851" w:right="1418" w:bottom="851" w:left="1418" w:header="709" w:footer="3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12DE" w14:textId="77777777" w:rsidR="00612D51" w:rsidRDefault="00612D51" w:rsidP="0097042B">
      <w:r>
        <w:separator/>
      </w:r>
    </w:p>
  </w:endnote>
  <w:endnote w:type="continuationSeparator" w:id="0">
    <w:p w14:paraId="04AD75EF" w14:textId="77777777" w:rsidR="00612D51" w:rsidRDefault="00612D51" w:rsidP="0097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FD1B" w14:textId="6DEEC8CD" w:rsidR="006420F9" w:rsidRDefault="006420F9" w:rsidP="008F0304">
    <w:pPr>
      <w:pStyle w:val="Footer"/>
    </w:pPr>
  </w:p>
  <w:tbl>
    <w:tblPr>
      <w:tblW w:w="5000" w:type="pct"/>
      <w:tblLook w:val="04A0" w:firstRow="1" w:lastRow="0" w:firstColumn="1" w:lastColumn="0" w:noHBand="0" w:noVBand="1"/>
    </w:tblPr>
    <w:tblGrid>
      <w:gridCol w:w="6267"/>
      <w:gridCol w:w="2803"/>
    </w:tblGrid>
    <w:tr w:rsidR="006420F9" w:rsidRPr="00260C35" w14:paraId="3D01713D" w14:textId="77777777" w:rsidTr="003663CD">
      <w:tc>
        <w:tcPr>
          <w:tcW w:w="3455" w:type="pct"/>
          <w:vAlign w:val="center"/>
        </w:tcPr>
        <w:p w14:paraId="0592E74E" w14:textId="77777777" w:rsidR="006420F9" w:rsidRPr="00342724" w:rsidRDefault="006420F9" w:rsidP="008F0304">
          <w:pPr>
            <w:pStyle w:val="Footercopyright"/>
          </w:pPr>
        </w:p>
      </w:tc>
      <w:tc>
        <w:tcPr>
          <w:tcW w:w="1545" w:type="pct"/>
          <w:vAlign w:val="center"/>
        </w:tcPr>
        <w:p w14:paraId="6FC03D6D" w14:textId="77777777" w:rsidR="006420F9" w:rsidRPr="00342724" w:rsidRDefault="006420F9" w:rsidP="008F0304">
          <w:pPr>
            <w:pStyle w:val="Footercopyright"/>
            <w:jc w:val="right"/>
          </w:pPr>
          <w:r w:rsidRPr="00342724">
            <w:fldChar w:fldCharType="begin"/>
          </w:r>
          <w:r w:rsidRPr="00342724">
            <w:instrText xml:space="preserve"> PAGE   \* MERGEFORMAT </w:instrText>
          </w:r>
          <w:r w:rsidRPr="00342724">
            <w:fldChar w:fldCharType="separate"/>
          </w:r>
          <w:r w:rsidR="00EC46E6">
            <w:rPr>
              <w:noProof/>
            </w:rPr>
            <w:t>2</w:t>
          </w:r>
          <w:r w:rsidRPr="00342724">
            <w:fldChar w:fldCharType="end"/>
          </w:r>
        </w:p>
      </w:tc>
    </w:tr>
    <w:tr w:rsidR="006420F9" w:rsidRPr="00260C35" w14:paraId="58D3FCD5" w14:textId="77777777" w:rsidTr="003663CD">
      <w:tc>
        <w:tcPr>
          <w:tcW w:w="3455" w:type="pct"/>
          <w:vAlign w:val="center"/>
        </w:tcPr>
        <w:p w14:paraId="7B6207B3" w14:textId="7FDFB6BE" w:rsidR="006420F9" w:rsidRPr="00342724" w:rsidRDefault="003029DA" w:rsidP="00F66DDB">
          <w:pPr>
            <w:pStyle w:val="Footercopyright"/>
          </w:pPr>
          <w:r w:rsidRPr="003029DA">
            <w:t>P-101808_NSS23_Guidance for contractors 2023_v4_TS_CK_WM_JK_NI_HW_27102023</w:t>
          </w:r>
        </w:p>
      </w:tc>
      <w:tc>
        <w:tcPr>
          <w:tcW w:w="1545" w:type="pct"/>
          <w:vAlign w:val="center"/>
        </w:tcPr>
        <w:p w14:paraId="7ACE565C" w14:textId="77777777" w:rsidR="006420F9" w:rsidRPr="00342724" w:rsidRDefault="006420F9" w:rsidP="008F0304">
          <w:pPr>
            <w:pStyle w:val="Footercopyright"/>
            <w:jc w:val="right"/>
          </w:pPr>
          <w:r>
            <w:t>Protect</w:t>
          </w:r>
        </w:p>
      </w:tc>
    </w:tr>
  </w:tbl>
  <w:p w14:paraId="14B6A710" w14:textId="2075ACF5" w:rsidR="006420F9" w:rsidRPr="00012B61" w:rsidRDefault="006420F9" w:rsidP="00122C84">
    <w:pPr>
      <w:pStyle w:val="Footer"/>
      <w:tabs>
        <w:tab w:val="clear" w:pos="8306"/>
        <w:tab w:val="right" w:pos="9070"/>
      </w:tabs>
      <w:rPr>
        <w:color w:val="4D4639"/>
        <w:sz w:val="16"/>
      </w:rPr>
    </w:pPr>
    <w:r>
      <w:rPr>
        <w:sz w:val="20"/>
      </w:rPr>
      <w:tab/>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C974" w14:textId="4F369F44" w:rsidR="006420F9" w:rsidRDefault="006420F9">
    <w:pPr>
      <w:pStyle w:val="Footer"/>
    </w:pPr>
  </w:p>
  <w:tbl>
    <w:tblPr>
      <w:tblW w:w="5000" w:type="pct"/>
      <w:tblLook w:val="04A0" w:firstRow="1" w:lastRow="0" w:firstColumn="1" w:lastColumn="0" w:noHBand="0" w:noVBand="1"/>
    </w:tblPr>
    <w:tblGrid>
      <w:gridCol w:w="6267"/>
      <w:gridCol w:w="2803"/>
    </w:tblGrid>
    <w:tr w:rsidR="006420F9" w:rsidRPr="00260C35" w14:paraId="168D9885" w14:textId="77777777" w:rsidTr="003663CD">
      <w:tc>
        <w:tcPr>
          <w:tcW w:w="3455" w:type="pct"/>
          <w:vAlign w:val="center"/>
        </w:tcPr>
        <w:p w14:paraId="792160AC" w14:textId="77777777" w:rsidR="006420F9" w:rsidRPr="00342724" w:rsidRDefault="006420F9" w:rsidP="008F0304">
          <w:pPr>
            <w:pStyle w:val="Footercopyright"/>
          </w:pPr>
        </w:p>
      </w:tc>
      <w:tc>
        <w:tcPr>
          <w:tcW w:w="1545" w:type="pct"/>
          <w:vAlign w:val="center"/>
        </w:tcPr>
        <w:p w14:paraId="1086984E" w14:textId="77777777" w:rsidR="006420F9" w:rsidRPr="00342724" w:rsidRDefault="006420F9" w:rsidP="008F0304">
          <w:pPr>
            <w:pStyle w:val="Footercopyright"/>
            <w:jc w:val="right"/>
          </w:pPr>
          <w:r w:rsidRPr="00342724">
            <w:fldChar w:fldCharType="begin"/>
          </w:r>
          <w:r w:rsidRPr="00342724">
            <w:instrText xml:space="preserve"> PAGE   \* MERGEFORMAT </w:instrText>
          </w:r>
          <w:r w:rsidRPr="00342724">
            <w:fldChar w:fldCharType="separate"/>
          </w:r>
          <w:r w:rsidR="00EC46E6">
            <w:rPr>
              <w:noProof/>
            </w:rPr>
            <w:t>1</w:t>
          </w:r>
          <w:r w:rsidRPr="00342724">
            <w:fldChar w:fldCharType="end"/>
          </w:r>
        </w:p>
      </w:tc>
    </w:tr>
    <w:tr w:rsidR="006420F9" w:rsidRPr="00260C35" w14:paraId="03FDFDBF" w14:textId="77777777" w:rsidTr="003663CD">
      <w:tc>
        <w:tcPr>
          <w:tcW w:w="3455" w:type="pct"/>
          <w:vAlign w:val="center"/>
        </w:tcPr>
        <w:p w14:paraId="5120D1ED" w14:textId="7EA041DF" w:rsidR="006420F9" w:rsidRPr="00342724" w:rsidRDefault="003029DA" w:rsidP="008F0304">
          <w:pPr>
            <w:pStyle w:val="Footercopyright"/>
          </w:pPr>
          <w:r w:rsidRPr="003029DA">
            <w:t>P-101808_NSS23_Guidance for contractors 2023_v4_TS_CK_WM_JK_NI_HW_27102023</w:t>
          </w:r>
        </w:p>
      </w:tc>
      <w:tc>
        <w:tcPr>
          <w:tcW w:w="1545" w:type="pct"/>
          <w:vAlign w:val="center"/>
        </w:tcPr>
        <w:p w14:paraId="73223FFF" w14:textId="77777777" w:rsidR="006420F9" w:rsidRPr="00342724" w:rsidRDefault="006420F9" w:rsidP="008F0304">
          <w:pPr>
            <w:pStyle w:val="Footercopyright"/>
            <w:jc w:val="right"/>
          </w:pPr>
          <w:r>
            <w:t>Protect</w:t>
          </w:r>
        </w:p>
      </w:tc>
    </w:tr>
  </w:tbl>
  <w:p w14:paraId="4C400C31" w14:textId="72F57FD9" w:rsidR="006420F9" w:rsidRDefault="006420F9">
    <w:pPr>
      <w:pStyle w:val="Footer"/>
    </w:pPr>
  </w:p>
  <w:p w14:paraId="785AA077" w14:textId="77777777" w:rsidR="006420F9" w:rsidRDefault="00642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8FA2" w14:textId="77777777" w:rsidR="006420F9" w:rsidRDefault="006420F9" w:rsidP="008F0304">
    <w:pPr>
      <w:pStyle w:val="Footer"/>
    </w:pPr>
  </w:p>
  <w:tbl>
    <w:tblPr>
      <w:tblW w:w="5000" w:type="pct"/>
      <w:tblLook w:val="04A0" w:firstRow="1" w:lastRow="0" w:firstColumn="1" w:lastColumn="0" w:noHBand="0" w:noVBand="1"/>
    </w:tblPr>
    <w:tblGrid>
      <w:gridCol w:w="6267"/>
      <w:gridCol w:w="2803"/>
    </w:tblGrid>
    <w:tr w:rsidR="006420F9" w:rsidRPr="00260C35" w14:paraId="7F69BDE4" w14:textId="77777777" w:rsidTr="003663CD">
      <w:tc>
        <w:tcPr>
          <w:tcW w:w="3455" w:type="pct"/>
          <w:vAlign w:val="center"/>
        </w:tcPr>
        <w:p w14:paraId="65FCF99D" w14:textId="368DBF9E" w:rsidR="006420F9" w:rsidRPr="00342724" w:rsidRDefault="006420F9" w:rsidP="008F0304">
          <w:pPr>
            <w:pStyle w:val="Footercopyright"/>
          </w:pPr>
        </w:p>
      </w:tc>
      <w:tc>
        <w:tcPr>
          <w:tcW w:w="1545" w:type="pct"/>
          <w:vAlign w:val="center"/>
        </w:tcPr>
        <w:p w14:paraId="3500EBFB" w14:textId="6AB76416" w:rsidR="006420F9" w:rsidRPr="00342724" w:rsidRDefault="006420F9" w:rsidP="008F0304">
          <w:pPr>
            <w:pStyle w:val="Footercopyright"/>
            <w:jc w:val="right"/>
          </w:pPr>
        </w:p>
      </w:tc>
    </w:tr>
    <w:tr w:rsidR="006420F9" w:rsidRPr="00260C35" w14:paraId="0B68386E" w14:textId="77777777" w:rsidTr="003663CD">
      <w:tc>
        <w:tcPr>
          <w:tcW w:w="3455" w:type="pct"/>
          <w:vAlign w:val="center"/>
        </w:tcPr>
        <w:p w14:paraId="16A6DF7F" w14:textId="0A22FE72" w:rsidR="006420F9" w:rsidRPr="00342724" w:rsidRDefault="003029DA" w:rsidP="008F0304">
          <w:pPr>
            <w:pStyle w:val="Footercopyright"/>
          </w:pPr>
          <w:r w:rsidRPr="003029DA">
            <w:t>P-101808_NSS23_Guidance for contractors 2023_v4_TS_CK_WM_JK_NI_HW_27102023</w:t>
          </w:r>
        </w:p>
      </w:tc>
      <w:tc>
        <w:tcPr>
          <w:tcW w:w="1545" w:type="pct"/>
          <w:vAlign w:val="center"/>
        </w:tcPr>
        <w:p w14:paraId="1AD8D4CB" w14:textId="79607DD1" w:rsidR="006420F9" w:rsidRPr="00342724" w:rsidRDefault="006420F9" w:rsidP="008F0304">
          <w:pPr>
            <w:pStyle w:val="Footercopyright"/>
            <w:jc w:val="right"/>
          </w:pPr>
        </w:p>
      </w:tc>
    </w:tr>
  </w:tbl>
  <w:p w14:paraId="2B2E69F3" w14:textId="3C8A4B2B" w:rsidR="006420F9" w:rsidRPr="00012B61" w:rsidRDefault="006420F9" w:rsidP="00122C84">
    <w:pPr>
      <w:pStyle w:val="Footer"/>
      <w:tabs>
        <w:tab w:val="clear" w:pos="8306"/>
        <w:tab w:val="right" w:pos="9070"/>
      </w:tabs>
      <w:rPr>
        <w:color w:val="4D4639"/>
        <w:sz w:val="16"/>
      </w:rPr>
    </w:pPr>
    <w:r>
      <w:rPr>
        <w:sz w:val="20"/>
      </w:rPr>
      <w:tab/>
    </w:r>
    <w:r w:rsidRPr="00012B61">
      <w:rPr>
        <w:color w:val="4D4639"/>
        <w:sz w:val="16"/>
      </w:rPr>
      <w:t xml:space="preserve">Page </w:t>
    </w:r>
    <w:r w:rsidRPr="00012B61">
      <w:rPr>
        <w:color w:val="4D4639"/>
        <w:sz w:val="16"/>
      </w:rPr>
      <w:fldChar w:fldCharType="begin"/>
    </w:r>
    <w:r w:rsidRPr="00012B61">
      <w:rPr>
        <w:color w:val="4D4639"/>
        <w:sz w:val="16"/>
      </w:rPr>
      <w:instrText xml:space="preserve"> PAGE   \* MERGEFORMAT </w:instrText>
    </w:r>
    <w:r w:rsidRPr="00012B61">
      <w:rPr>
        <w:color w:val="4D4639"/>
        <w:sz w:val="16"/>
      </w:rPr>
      <w:fldChar w:fldCharType="separate"/>
    </w:r>
    <w:r w:rsidR="000B0B77">
      <w:rPr>
        <w:noProof/>
        <w:color w:val="4D4639"/>
        <w:sz w:val="16"/>
      </w:rPr>
      <w:t>35</w:t>
    </w:r>
    <w:r w:rsidRPr="00012B61">
      <w:rPr>
        <w:noProof/>
        <w:color w:val="4D463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35F2" w14:textId="77777777" w:rsidR="00612D51" w:rsidRDefault="00612D51" w:rsidP="0097042B">
      <w:r>
        <w:separator/>
      </w:r>
    </w:p>
  </w:footnote>
  <w:footnote w:type="continuationSeparator" w:id="0">
    <w:p w14:paraId="02899615" w14:textId="77777777" w:rsidR="00612D51" w:rsidRDefault="00612D51" w:rsidP="00970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0BE"/>
    <w:multiLevelType w:val="hybridMultilevel"/>
    <w:tmpl w:val="6D90B59C"/>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E1FDB"/>
    <w:multiLevelType w:val="hybridMultilevel"/>
    <w:tmpl w:val="7F3A4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93160"/>
    <w:multiLevelType w:val="hybridMultilevel"/>
    <w:tmpl w:val="D738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B6288"/>
    <w:multiLevelType w:val="hybridMultilevel"/>
    <w:tmpl w:val="7F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C6B06"/>
    <w:multiLevelType w:val="hybridMultilevel"/>
    <w:tmpl w:val="44AE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64968"/>
    <w:multiLevelType w:val="hybridMultilevel"/>
    <w:tmpl w:val="9B383626"/>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A168B"/>
    <w:multiLevelType w:val="hybridMultilevel"/>
    <w:tmpl w:val="B52E2690"/>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14AD8"/>
    <w:multiLevelType w:val="hybridMultilevel"/>
    <w:tmpl w:val="2E4A1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624E9"/>
    <w:multiLevelType w:val="hybridMultilevel"/>
    <w:tmpl w:val="58F8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42851"/>
    <w:multiLevelType w:val="hybridMultilevel"/>
    <w:tmpl w:val="BE1479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4CB288C"/>
    <w:multiLevelType w:val="hybridMultilevel"/>
    <w:tmpl w:val="9884A462"/>
    <w:lvl w:ilvl="0" w:tplc="27EE292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5986400"/>
    <w:multiLevelType w:val="hybridMultilevel"/>
    <w:tmpl w:val="9B4664D0"/>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2" w15:restartNumberingAfterBreak="0">
    <w:nsid w:val="26816F4E"/>
    <w:multiLevelType w:val="hybridMultilevel"/>
    <w:tmpl w:val="85E2CE70"/>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D4C82"/>
    <w:multiLevelType w:val="hybridMultilevel"/>
    <w:tmpl w:val="BF0C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77DA4"/>
    <w:multiLevelType w:val="hybridMultilevel"/>
    <w:tmpl w:val="7BA29032"/>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5" w15:restartNumberingAfterBreak="0">
    <w:nsid w:val="323F51C1"/>
    <w:multiLevelType w:val="hybridMultilevel"/>
    <w:tmpl w:val="5044B70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350C469F"/>
    <w:multiLevelType w:val="multilevel"/>
    <w:tmpl w:val="217A9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1A23FF"/>
    <w:multiLevelType w:val="hybridMultilevel"/>
    <w:tmpl w:val="3122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C1F5E"/>
    <w:multiLevelType w:val="hybridMultilevel"/>
    <w:tmpl w:val="F09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619F6"/>
    <w:multiLevelType w:val="hybridMultilevel"/>
    <w:tmpl w:val="7952E51E"/>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E0EA3"/>
    <w:multiLevelType w:val="hybridMultilevel"/>
    <w:tmpl w:val="859C2064"/>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1" w15:restartNumberingAfterBreak="0">
    <w:nsid w:val="3E8D635F"/>
    <w:multiLevelType w:val="hybridMultilevel"/>
    <w:tmpl w:val="F0D6EF76"/>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2" w15:restartNumberingAfterBreak="0">
    <w:nsid w:val="40000AC4"/>
    <w:multiLevelType w:val="hybridMultilevel"/>
    <w:tmpl w:val="61602352"/>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B3891"/>
    <w:multiLevelType w:val="hybridMultilevel"/>
    <w:tmpl w:val="7F96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E4DC1"/>
    <w:multiLevelType w:val="hybridMultilevel"/>
    <w:tmpl w:val="7702FD0E"/>
    <w:lvl w:ilvl="0" w:tplc="8990F34E">
      <w:start w:val="1"/>
      <w:numFmt w:val="decimal"/>
      <w:pStyle w:val="AppendixHeading"/>
      <w:lvlText w:val="Appendix %1"/>
      <w:lvlJc w:val="left"/>
      <w:pPr>
        <w:ind w:left="1440" w:hanging="360"/>
      </w:pPr>
      <w:rPr>
        <w:rFonts w:ascii="Arial Bold" w:hAnsi="Arial Bold" w:hint="default"/>
        <w:b/>
        <w:i w:val="0"/>
        <w:color w:val="007B4E"/>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BF07EB4"/>
    <w:multiLevelType w:val="hybridMultilevel"/>
    <w:tmpl w:val="9D7AEDB6"/>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6" w15:restartNumberingAfterBreak="0">
    <w:nsid w:val="51126BCD"/>
    <w:multiLevelType w:val="hybridMultilevel"/>
    <w:tmpl w:val="55DA12BA"/>
    <w:lvl w:ilvl="0" w:tplc="DBB2C2C4">
      <w:start w:val="1"/>
      <w:numFmt w:val="bullet"/>
      <w:lvlText w:val=""/>
      <w:lvlJc w:val="left"/>
      <w:pPr>
        <w:ind w:left="720" w:hanging="360"/>
      </w:pPr>
      <w:rPr>
        <w:rFonts w:ascii="Symbol" w:hAnsi="Symbol" w:hint="default"/>
        <w:b w:val="0"/>
        <w:i w:val="0"/>
        <w:color w:val="007B4E"/>
      </w:rPr>
    </w:lvl>
    <w:lvl w:ilvl="1" w:tplc="DBB2C2C4">
      <w:start w:val="1"/>
      <w:numFmt w:val="bullet"/>
      <w:lvlText w:val=""/>
      <w:lvlJc w:val="left"/>
      <w:pPr>
        <w:ind w:left="1440" w:hanging="360"/>
      </w:pPr>
      <w:rPr>
        <w:rFonts w:ascii="Symbol" w:hAnsi="Symbol" w:hint="default"/>
        <w:b w:val="0"/>
        <w:i w:val="0"/>
        <w:color w:val="007B4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15A6F"/>
    <w:multiLevelType w:val="hybridMultilevel"/>
    <w:tmpl w:val="C3900C9C"/>
    <w:lvl w:ilvl="0" w:tplc="3190D7C8">
      <w:start w:val="1"/>
      <w:numFmt w:val="decimal"/>
      <w:lvlText w:val="%1."/>
      <w:lvlJc w:val="left"/>
      <w:pPr>
        <w:ind w:left="720" w:hanging="360"/>
      </w:pPr>
      <w:rPr>
        <w:rFonts w:hint="default"/>
        <w:color w:val="007B4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881534"/>
    <w:multiLevelType w:val="hybridMultilevel"/>
    <w:tmpl w:val="A2D6634A"/>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29" w15:restartNumberingAfterBreak="0">
    <w:nsid w:val="609A3408"/>
    <w:multiLevelType w:val="hybridMultilevel"/>
    <w:tmpl w:val="2A3A74E4"/>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30" w15:restartNumberingAfterBreak="0">
    <w:nsid w:val="60EC1225"/>
    <w:multiLevelType w:val="hybridMultilevel"/>
    <w:tmpl w:val="8EDC0644"/>
    <w:lvl w:ilvl="0" w:tplc="DBB2C2C4">
      <w:start w:val="1"/>
      <w:numFmt w:val="bullet"/>
      <w:lvlText w:val=""/>
      <w:lvlJc w:val="left"/>
      <w:pPr>
        <w:ind w:left="36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153D8"/>
    <w:multiLevelType w:val="hybridMultilevel"/>
    <w:tmpl w:val="E0D4B502"/>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F6BF1"/>
    <w:multiLevelType w:val="hybridMultilevel"/>
    <w:tmpl w:val="40928666"/>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33" w15:restartNumberingAfterBreak="0">
    <w:nsid w:val="64AD00EF"/>
    <w:multiLevelType w:val="hybridMultilevel"/>
    <w:tmpl w:val="EC60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629DA"/>
    <w:multiLevelType w:val="multilevel"/>
    <w:tmpl w:val="84620D7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4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BB50F2"/>
    <w:multiLevelType w:val="hybridMultilevel"/>
    <w:tmpl w:val="3D08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3080C"/>
    <w:multiLevelType w:val="hybridMultilevel"/>
    <w:tmpl w:val="E8A0024A"/>
    <w:lvl w:ilvl="0" w:tplc="DBB2C2C4">
      <w:start w:val="1"/>
      <w:numFmt w:val="bullet"/>
      <w:lvlText w:val=""/>
      <w:lvlJc w:val="left"/>
      <w:pPr>
        <w:ind w:left="1080" w:hanging="360"/>
      </w:pPr>
      <w:rPr>
        <w:rFonts w:ascii="Symbol" w:hAnsi="Symbol" w:hint="default"/>
        <w:b w:val="0"/>
        <w:i w:val="0"/>
        <w:color w:val="007B4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F848F8"/>
    <w:multiLevelType w:val="hybridMultilevel"/>
    <w:tmpl w:val="31A042A4"/>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336A5A8">
      <w:start w:val="1"/>
      <w:numFmt w:val="bullet"/>
      <w:lvlText w:val=""/>
      <w:lvlJc w:val="left"/>
      <w:pPr>
        <w:ind w:left="2160" w:hanging="360"/>
      </w:pPr>
      <w:rPr>
        <w:rFonts w:ascii="Wingdings" w:hAnsi="Wingdings" w:hint="default"/>
        <w:color w:val="007B4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825FDB"/>
    <w:multiLevelType w:val="hybridMultilevel"/>
    <w:tmpl w:val="5388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120876"/>
    <w:multiLevelType w:val="hybridMultilevel"/>
    <w:tmpl w:val="2428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D64501"/>
    <w:multiLevelType w:val="multilevel"/>
    <w:tmpl w:val="D9D69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894AA8"/>
    <w:multiLevelType w:val="hybridMultilevel"/>
    <w:tmpl w:val="7584B90C"/>
    <w:lvl w:ilvl="0" w:tplc="3424CB5C">
      <w:start w:val="1"/>
      <w:numFmt w:val="bullet"/>
      <w:lvlText w:val=""/>
      <w:lvlJc w:val="left"/>
      <w:pPr>
        <w:ind w:left="720" w:hanging="360"/>
      </w:pPr>
      <w:rPr>
        <w:rFonts w:ascii="Symbol" w:hAnsi="Symbol" w:hint="default"/>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016016"/>
    <w:multiLevelType w:val="hybridMultilevel"/>
    <w:tmpl w:val="B024F8CC"/>
    <w:lvl w:ilvl="0" w:tplc="DBB2C2C4">
      <w:start w:val="1"/>
      <w:numFmt w:val="bullet"/>
      <w:lvlText w:val=""/>
      <w:lvlJc w:val="left"/>
      <w:pPr>
        <w:tabs>
          <w:tab w:val="num" w:pos="852"/>
        </w:tabs>
        <w:ind w:left="852" w:hanging="284"/>
      </w:pPr>
      <w:rPr>
        <w:rFonts w:ascii="Symbol" w:hAnsi="Symbol" w:hint="default"/>
        <w:b w:val="0"/>
        <w:i w:val="0"/>
        <w:color w:val="007B4E"/>
      </w:rPr>
    </w:lvl>
    <w:lvl w:ilvl="1" w:tplc="08090003">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43" w15:restartNumberingAfterBreak="0">
    <w:nsid w:val="729459AC"/>
    <w:multiLevelType w:val="hybridMultilevel"/>
    <w:tmpl w:val="77880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24681C"/>
    <w:multiLevelType w:val="hybridMultilevel"/>
    <w:tmpl w:val="770C906A"/>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D26FF"/>
    <w:multiLevelType w:val="hybridMultilevel"/>
    <w:tmpl w:val="6FD80B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BB100D7"/>
    <w:multiLevelType w:val="hybridMultilevel"/>
    <w:tmpl w:val="0D84EEB6"/>
    <w:lvl w:ilvl="0" w:tplc="DBB2C2C4">
      <w:start w:val="1"/>
      <w:numFmt w:val="bullet"/>
      <w:lvlText w:val=""/>
      <w:lvlJc w:val="left"/>
      <w:pPr>
        <w:ind w:left="720" w:hanging="360"/>
      </w:pPr>
      <w:rPr>
        <w:rFonts w:ascii="Symbol" w:hAnsi="Symbol" w:hint="default"/>
        <w:b w:val="0"/>
        <w:i w:val="0"/>
        <w:color w:val="007B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16FB1"/>
    <w:multiLevelType w:val="hybridMultilevel"/>
    <w:tmpl w:val="50ECEB6A"/>
    <w:lvl w:ilvl="0" w:tplc="DBB2C2C4">
      <w:start w:val="1"/>
      <w:numFmt w:val="bullet"/>
      <w:lvlText w:val=""/>
      <w:lvlJc w:val="left"/>
      <w:pPr>
        <w:ind w:left="720" w:hanging="360"/>
      </w:pPr>
      <w:rPr>
        <w:rFonts w:ascii="Symbol" w:hAnsi="Symbol" w:hint="default"/>
        <w:b w:val="0"/>
        <w:i w:val="0"/>
        <w:color w:val="007B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071071">
    <w:abstractNumId w:val="20"/>
  </w:num>
  <w:num w:numId="2" w16cid:durableId="989090854">
    <w:abstractNumId w:val="30"/>
  </w:num>
  <w:num w:numId="3" w16cid:durableId="821510802">
    <w:abstractNumId w:val="34"/>
  </w:num>
  <w:num w:numId="4" w16cid:durableId="598946638">
    <w:abstractNumId w:val="24"/>
  </w:num>
  <w:num w:numId="5" w16cid:durableId="1642417963">
    <w:abstractNumId w:val="11"/>
  </w:num>
  <w:num w:numId="6" w16cid:durableId="65611463">
    <w:abstractNumId w:val="22"/>
  </w:num>
  <w:num w:numId="7" w16cid:durableId="1037589021">
    <w:abstractNumId w:val="27"/>
  </w:num>
  <w:num w:numId="8" w16cid:durableId="1264142187">
    <w:abstractNumId w:val="6"/>
  </w:num>
  <w:num w:numId="9" w16cid:durableId="1564024929">
    <w:abstractNumId w:val="31"/>
  </w:num>
  <w:num w:numId="10" w16cid:durableId="1991790777">
    <w:abstractNumId w:val="26"/>
  </w:num>
  <w:num w:numId="11" w16cid:durableId="1829981836">
    <w:abstractNumId w:val="46"/>
  </w:num>
  <w:num w:numId="12" w16cid:durableId="1818691766">
    <w:abstractNumId w:val="5"/>
  </w:num>
  <w:num w:numId="13" w16cid:durableId="1749692691">
    <w:abstractNumId w:val="14"/>
  </w:num>
  <w:num w:numId="14" w16cid:durableId="1720780100">
    <w:abstractNumId w:val="21"/>
  </w:num>
  <w:num w:numId="15" w16cid:durableId="900943785">
    <w:abstractNumId w:val="12"/>
  </w:num>
  <w:num w:numId="16" w16cid:durableId="636842594">
    <w:abstractNumId w:val="44"/>
  </w:num>
  <w:num w:numId="17" w16cid:durableId="964385130">
    <w:abstractNumId w:val="0"/>
  </w:num>
  <w:num w:numId="18" w16cid:durableId="849293773">
    <w:abstractNumId w:val="19"/>
  </w:num>
  <w:num w:numId="19" w16cid:durableId="1640722677">
    <w:abstractNumId w:val="28"/>
  </w:num>
  <w:num w:numId="20" w16cid:durableId="1553273644">
    <w:abstractNumId w:val="32"/>
  </w:num>
  <w:num w:numId="21" w16cid:durableId="162624927">
    <w:abstractNumId w:val="29"/>
  </w:num>
  <w:num w:numId="22" w16cid:durableId="2085686440">
    <w:abstractNumId w:val="17"/>
  </w:num>
  <w:num w:numId="23" w16cid:durableId="1117793623">
    <w:abstractNumId w:val="41"/>
  </w:num>
  <w:num w:numId="24" w16cid:durableId="2102943651">
    <w:abstractNumId w:val="37"/>
  </w:num>
  <w:num w:numId="25" w16cid:durableId="1207176702">
    <w:abstractNumId w:val="15"/>
  </w:num>
  <w:num w:numId="26" w16cid:durableId="1589926108">
    <w:abstractNumId w:val="36"/>
  </w:num>
  <w:num w:numId="27" w16cid:durableId="2057774278">
    <w:abstractNumId w:val="13"/>
  </w:num>
  <w:num w:numId="28" w16cid:durableId="2114978517">
    <w:abstractNumId w:val="42"/>
  </w:num>
  <w:num w:numId="29" w16cid:durableId="1550679230">
    <w:abstractNumId w:val="18"/>
  </w:num>
  <w:num w:numId="30" w16cid:durableId="1291209583">
    <w:abstractNumId w:val="43"/>
  </w:num>
  <w:num w:numId="31" w16cid:durableId="1067219251">
    <w:abstractNumId w:val="1"/>
  </w:num>
  <w:num w:numId="32" w16cid:durableId="1594122002">
    <w:abstractNumId w:val="23"/>
  </w:num>
  <w:num w:numId="33" w16cid:durableId="939140259">
    <w:abstractNumId w:val="25"/>
  </w:num>
  <w:num w:numId="34" w16cid:durableId="153567897">
    <w:abstractNumId w:val="2"/>
  </w:num>
  <w:num w:numId="35" w16cid:durableId="179706337">
    <w:abstractNumId w:val="38"/>
  </w:num>
  <w:num w:numId="36" w16cid:durableId="281422903">
    <w:abstractNumId w:val="9"/>
  </w:num>
  <w:num w:numId="37" w16cid:durableId="2073843521">
    <w:abstractNumId w:val="34"/>
  </w:num>
  <w:num w:numId="38" w16cid:durableId="367410488">
    <w:abstractNumId w:val="40"/>
  </w:num>
  <w:num w:numId="39" w16cid:durableId="391737679">
    <w:abstractNumId w:val="16"/>
  </w:num>
  <w:num w:numId="40" w16cid:durableId="1880126327">
    <w:abstractNumId w:val="39"/>
  </w:num>
  <w:num w:numId="41" w16cid:durableId="1060447681">
    <w:abstractNumId w:val="3"/>
  </w:num>
  <w:num w:numId="42" w16cid:durableId="231888267">
    <w:abstractNumId w:val="45"/>
  </w:num>
  <w:num w:numId="43" w16cid:durableId="2006547444">
    <w:abstractNumId w:val="10"/>
  </w:num>
  <w:num w:numId="44" w16cid:durableId="1724331757">
    <w:abstractNumId w:val="35"/>
  </w:num>
  <w:num w:numId="45" w16cid:durableId="174421679">
    <w:abstractNumId w:val="33"/>
  </w:num>
  <w:num w:numId="46" w16cid:durableId="373577313">
    <w:abstractNumId w:val="4"/>
  </w:num>
  <w:num w:numId="47" w16cid:durableId="755907274">
    <w:abstractNumId w:val="8"/>
  </w:num>
  <w:num w:numId="48" w16cid:durableId="527109867">
    <w:abstractNumId w:val="47"/>
  </w:num>
  <w:num w:numId="49" w16cid:durableId="1365521469">
    <w:abstractNumId w:val="34"/>
  </w:num>
  <w:num w:numId="50" w16cid:durableId="73936033">
    <w:abstractNumId w:val="34"/>
  </w:num>
  <w:num w:numId="51" w16cid:durableId="1178041741">
    <w:abstractNumId w:val="34"/>
  </w:num>
  <w:num w:numId="52" w16cid:durableId="330763405">
    <w:abstractNumId w:val="34"/>
  </w:num>
  <w:num w:numId="53" w16cid:durableId="243994597">
    <w:abstractNumId w:val="34"/>
  </w:num>
  <w:num w:numId="54" w16cid:durableId="1904639488">
    <w:abstractNumId w:val="34"/>
  </w:num>
  <w:num w:numId="55" w16cid:durableId="49884947">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2B"/>
    <w:rsid w:val="0000508A"/>
    <w:rsid w:val="00005DB0"/>
    <w:rsid w:val="00006E03"/>
    <w:rsid w:val="000102DB"/>
    <w:rsid w:val="00010492"/>
    <w:rsid w:val="000104BA"/>
    <w:rsid w:val="00012B61"/>
    <w:rsid w:val="00016108"/>
    <w:rsid w:val="000179EA"/>
    <w:rsid w:val="0002125A"/>
    <w:rsid w:val="0002285B"/>
    <w:rsid w:val="0002293E"/>
    <w:rsid w:val="00022C78"/>
    <w:rsid w:val="00023843"/>
    <w:rsid w:val="00023F77"/>
    <w:rsid w:val="00024109"/>
    <w:rsid w:val="00025ABA"/>
    <w:rsid w:val="0002615F"/>
    <w:rsid w:val="000268BA"/>
    <w:rsid w:val="000320FB"/>
    <w:rsid w:val="00033713"/>
    <w:rsid w:val="00033A6B"/>
    <w:rsid w:val="00033BE9"/>
    <w:rsid w:val="000343C8"/>
    <w:rsid w:val="00035477"/>
    <w:rsid w:val="00035E1D"/>
    <w:rsid w:val="00036493"/>
    <w:rsid w:val="00041C9E"/>
    <w:rsid w:val="00044972"/>
    <w:rsid w:val="00046331"/>
    <w:rsid w:val="000501F2"/>
    <w:rsid w:val="000514D8"/>
    <w:rsid w:val="0005155F"/>
    <w:rsid w:val="00051C2B"/>
    <w:rsid w:val="00051F2E"/>
    <w:rsid w:val="00052A94"/>
    <w:rsid w:val="00052BED"/>
    <w:rsid w:val="0005752C"/>
    <w:rsid w:val="000609CC"/>
    <w:rsid w:val="00060C27"/>
    <w:rsid w:val="000629D1"/>
    <w:rsid w:val="00063C36"/>
    <w:rsid w:val="00063E32"/>
    <w:rsid w:val="000648DB"/>
    <w:rsid w:val="00067557"/>
    <w:rsid w:val="000679E4"/>
    <w:rsid w:val="000704EC"/>
    <w:rsid w:val="0007112F"/>
    <w:rsid w:val="00072394"/>
    <w:rsid w:val="000727B9"/>
    <w:rsid w:val="0007280D"/>
    <w:rsid w:val="0007381E"/>
    <w:rsid w:val="000740B4"/>
    <w:rsid w:val="00075CE3"/>
    <w:rsid w:val="00077BF7"/>
    <w:rsid w:val="000904CC"/>
    <w:rsid w:val="0009097D"/>
    <w:rsid w:val="00090E1A"/>
    <w:rsid w:val="00091041"/>
    <w:rsid w:val="000916B0"/>
    <w:rsid w:val="000936D7"/>
    <w:rsid w:val="00093D06"/>
    <w:rsid w:val="000944D5"/>
    <w:rsid w:val="00095A0F"/>
    <w:rsid w:val="00096018"/>
    <w:rsid w:val="0009690C"/>
    <w:rsid w:val="000A3F8E"/>
    <w:rsid w:val="000A4D9F"/>
    <w:rsid w:val="000A61D3"/>
    <w:rsid w:val="000A620B"/>
    <w:rsid w:val="000B0B77"/>
    <w:rsid w:val="000B1AFD"/>
    <w:rsid w:val="000B21B5"/>
    <w:rsid w:val="000B50DD"/>
    <w:rsid w:val="000B5C22"/>
    <w:rsid w:val="000C00B4"/>
    <w:rsid w:val="000C081F"/>
    <w:rsid w:val="000C124D"/>
    <w:rsid w:val="000C3ACD"/>
    <w:rsid w:val="000C6ACB"/>
    <w:rsid w:val="000C6EA7"/>
    <w:rsid w:val="000C7EB6"/>
    <w:rsid w:val="000D004B"/>
    <w:rsid w:val="000D078F"/>
    <w:rsid w:val="000D095B"/>
    <w:rsid w:val="000D1FAF"/>
    <w:rsid w:val="000D22B7"/>
    <w:rsid w:val="000D3078"/>
    <w:rsid w:val="000D43CA"/>
    <w:rsid w:val="000D5EE9"/>
    <w:rsid w:val="000D7438"/>
    <w:rsid w:val="000D7658"/>
    <w:rsid w:val="000D7CCA"/>
    <w:rsid w:val="000E1E54"/>
    <w:rsid w:val="000E2F13"/>
    <w:rsid w:val="000E35A5"/>
    <w:rsid w:val="000E4589"/>
    <w:rsid w:val="000F0375"/>
    <w:rsid w:val="000F14C0"/>
    <w:rsid w:val="000F45C5"/>
    <w:rsid w:val="000F6B27"/>
    <w:rsid w:val="000F7198"/>
    <w:rsid w:val="001025E9"/>
    <w:rsid w:val="001041E0"/>
    <w:rsid w:val="0010445B"/>
    <w:rsid w:val="00105E3C"/>
    <w:rsid w:val="00106BD8"/>
    <w:rsid w:val="00106DCF"/>
    <w:rsid w:val="00106F67"/>
    <w:rsid w:val="00107499"/>
    <w:rsid w:val="001077B4"/>
    <w:rsid w:val="00107A7A"/>
    <w:rsid w:val="00107EE1"/>
    <w:rsid w:val="00112546"/>
    <w:rsid w:val="00113F97"/>
    <w:rsid w:val="00114C67"/>
    <w:rsid w:val="001151E6"/>
    <w:rsid w:val="00115623"/>
    <w:rsid w:val="00115926"/>
    <w:rsid w:val="001160F1"/>
    <w:rsid w:val="001162D8"/>
    <w:rsid w:val="00116544"/>
    <w:rsid w:val="00116A86"/>
    <w:rsid w:val="001204D6"/>
    <w:rsid w:val="00122C84"/>
    <w:rsid w:val="001242E5"/>
    <w:rsid w:val="001250DA"/>
    <w:rsid w:val="001258D0"/>
    <w:rsid w:val="0012675E"/>
    <w:rsid w:val="00126CBD"/>
    <w:rsid w:val="00132A72"/>
    <w:rsid w:val="00132EC3"/>
    <w:rsid w:val="0013523C"/>
    <w:rsid w:val="001355FD"/>
    <w:rsid w:val="00135910"/>
    <w:rsid w:val="00136E63"/>
    <w:rsid w:val="00141126"/>
    <w:rsid w:val="001425F0"/>
    <w:rsid w:val="00144829"/>
    <w:rsid w:val="00147BCD"/>
    <w:rsid w:val="00150754"/>
    <w:rsid w:val="00151923"/>
    <w:rsid w:val="00151BA7"/>
    <w:rsid w:val="00152290"/>
    <w:rsid w:val="0015279D"/>
    <w:rsid w:val="00156134"/>
    <w:rsid w:val="0016240A"/>
    <w:rsid w:val="00163304"/>
    <w:rsid w:val="00164A31"/>
    <w:rsid w:val="00164C66"/>
    <w:rsid w:val="001657A6"/>
    <w:rsid w:val="00166932"/>
    <w:rsid w:val="00167BDE"/>
    <w:rsid w:val="0017165C"/>
    <w:rsid w:val="00171A93"/>
    <w:rsid w:val="00172C22"/>
    <w:rsid w:val="001733A3"/>
    <w:rsid w:val="00173F75"/>
    <w:rsid w:val="00174E03"/>
    <w:rsid w:val="001761EB"/>
    <w:rsid w:val="00180D98"/>
    <w:rsid w:val="00182147"/>
    <w:rsid w:val="00183479"/>
    <w:rsid w:val="00184D3A"/>
    <w:rsid w:val="001862C4"/>
    <w:rsid w:val="00186665"/>
    <w:rsid w:val="001877EE"/>
    <w:rsid w:val="00187F7F"/>
    <w:rsid w:val="001927FB"/>
    <w:rsid w:val="00192A14"/>
    <w:rsid w:val="00194576"/>
    <w:rsid w:val="001949D6"/>
    <w:rsid w:val="00194B14"/>
    <w:rsid w:val="00194FC6"/>
    <w:rsid w:val="00196660"/>
    <w:rsid w:val="001A1C45"/>
    <w:rsid w:val="001A20BB"/>
    <w:rsid w:val="001A4CEF"/>
    <w:rsid w:val="001A525E"/>
    <w:rsid w:val="001A6E3A"/>
    <w:rsid w:val="001B1130"/>
    <w:rsid w:val="001B1261"/>
    <w:rsid w:val="001B15D4"/>
    <w:rsid w:val="001B1654"/>
    <w:rsid w:val="001B1B71"/>
    <w:rsid w:val="001B3A00"/>
    <w:rsid w:val="001B48E4"/>
    <w:rsid w:val="001B5A8E"/>
    <w:rsid w:val="001B68E5"/>
    <w:rsid w:val="001B6EE3"/>
    <w:rsid w:val="001C0C13"/>
    <w:rsid w:val="001C1AAD"/>
    <w:rsid w:val="001C3D97"/>
    <w:rsid w:val="001C43AC"/>
    <w:rsid w:val="001C4768"/>
    <w:rsid w:val="001C51A4"/>
    <w:rsid w:val="001C78F3"/>
    <w:rsid w:val="001D13BE"/>
    <w:rsid w:val="001D35F4"/>
    <w:rsid w:val="001D50F8"/>
    <w:rsid w:val="001D5E05"/>
    <w:rsid w:val="001E1C39"/>
    <w:rsid w:val="001E1CE7"/>
    <w:rsid w:val="001E2E33"/>
    <w:rsid w:val="001E4DCF"/>
    <w:rsid w:val="001F0133"/>
    <w:rsid w:val="001F1F7C"/>
    <w:rsid w:val="001F4AAC"/>
    <w:rsid w:val="001F7E53"/>
    <w:rsid w:val="001F7F9D"/>
    <w:rsid w:val="0020025C"/>
    <w:rsid w:val="00201E7F"/>
    <w:rsid w:val="0020344F"/>
    <w:rsid w:val="0020380A"/>
    <w:rsid w:val="00204B8C"/>
    <w:rsid w:val="00206669"/>
    <w:rsid w:val="00207D4A"/>
    <w:rsid w:val="002112BE"/>
    <w:rsid w:val="00212BB5"/>
    <w:rsid w:val="00214889"/>
    <w:rsid w:val="00215604"/>
    <w:rsid w:val="002204E7"/>
    <w:rsid w:val="00220BCD"/>
    <w:rsid w:val="00220D89"/>
    <w:rsid w:val="00220F94"/>
    <w:rsid w:val="00221F91"/>
    <w:rsid w:val="00223D42"/>
    <w:rsid w:val="00230E5E"/>
    <w:rsid w:val="00231CC4"/>
    <w:rsid w:val="00231CD3"/>
    <w:rsid w:val="00231FBB"/>
    <w:rsid w:val="0023575C"/>
    <w:rsid w:val="002359C1"/>
    <w:rsid w:val="00236044"/>
    <w:rsid w:val="002361E2"/>
    <w:rsid w:val="00236CAF"/>
    <w:rsid w:val="00236E59"/>
    <w:rsid w:val="002417C1"/>
    <w:rsid w:val="00242B1C"/>
    <w:rsid w:val="00244917"/>
    <w:rsid w:val="00250106"/>
    <w:rsid w:val="0025058A"/>
    <w:rsid w:val="00250A07"/>
    <w:rsid w:val="002523FE"/>
    <w:rsid w:val="002528F7"/>
    <w:rsid w:val="00255B0A"/>
    <w:rsid w:val="00257C1F"/>
    <w:rsid w:val="00260E70"/>
    <w:rsid w:val="00261A07"/>
    <w:rsid w:val="00262463"/>
    <w:rsid w:val="002648AB"/>
    <w:rsid w:val="002707F9"/>
    <w:rsid w:val="00271359"/>
    <w:rsid w:val="00271C17"/>
    <w:rsid w:val="00272649"/>
    <w:rsid w:val="002729A1"/>
    <w:rsid w:val="002733F8"/>
    <w:rsid w:val="002738D5"/>
    <w:rsid w:val="00275FDE"/>
    <w:rsid w:val="002761AB"/>
    <w:rsid w:val="002775B6"/>
    <w:rsid w:val="00280A0D"/>
    <w:rsid w:val="00280DAC"/>
    <w:rsid w:val="00281A48"/>
    <w:rsid w:val="00283BC7"/>
    <w:rsid w:val="0028401C"/>
    <w:rsid w:val="002843F2"/>
    <w:rsid w:val="0028482E"/>
    <w:rsid w:val="00284B18"/>
    <w:rsid w:val="00285C99"/>
    <w:rsid w:val="00287E9E"/>
    <w:rsid w:val="00290A56"/>
    <w:rsid w:val="0029277E"/>
    <w:rsid w:val="00292CB2"/>
    <w:rsid w:val="00293428"/>
    <w:rsid w:val="00293AF3"/>
    <w:rsid w:val="00294194"/>
    <w:rsid w:val="0029470D"/>
    <w:rsid w:val="00294E99"/>
    <w:rsid w:val="00295700"/>
    <w:rsid w:val="002A0869"/>
    <w:rsid w:val="002A2F83"/>
    <w:rsid w:val="002A32C2"/>
    <w:rsid w:val="002A37AD"/>
    <w:rsid w:val="002A5F8F"/>
    <w:rsid w:val="002A7B5E"/>
    <w:rsid w:val="002B2625"/>
    <w:rsid w:val="002B34F1"/>
    <w:rsid w:val="002B3653"/>
    <w:rsid w:val="002B39B9"/>
    <w:rsid w:val="002B5E2D"/>
    <w:rsid w:val="002B60C8"/>
    <w:rsid w:val="002B74D6"/>
    <w:rsid w:val="002C0E45"/>
    <w:rsid w:val="002C18EC"/>
    <w:rsid w:val="002C4997"/>
    <w:rsid w:val="002C4A35"/>
    <w:rsid w:val="002D08BE"/>
    <w:rsid w:val="002D0C10"/>
    <w:rsid w:val="002D0CAF"/>
    <w:rsid w:val="002D17C0"/>
    <w:rsid w:val="002D2A5A"/>
    <w:rsid w:val="002D43EA"/>
    <w:rsid w:val="002D4A94"/>
    <w:rsid w:val="002D57AB"/>
    <w:rsid w:val="002D5B16"/>
    <w:rsid w:val="002D684B"/>
    <w:rsid w:val="002D7CEE"/>
    <w:rsid w:val="002D7FDB"/>
    <w:rsid w:val="002E64EA"/>
    <w:rsid w:val="002E67A6"/>
    <w:rsid w:val="002E6E5B"/>
    <w:rsid w:val="002E7248"/>
    <w:rsid w:val="002F14F9"/>
    <w:rsid w:val="002F23A9"/>
    <w:rsid w:val="002F355D"/>
    <w:rsid w:val="002F3801"/>
    <w:rsid w:val="002F4388"/>
    <w:rsid w:val="002F7E69"/>
    <w:rsid w:val="003029DA"/>
    <w:rsid w:val="0030534C"/>
    <w:rsid w:val="00305ECD"/>
    <w:rsid w:val="003060E0"/>
    <w:rsid w:val="00310320"/>
    <w:rsid w:val="0031196C"/>
    <w:rsid w:val="00312CA4"/>
    <w:rsid w:val="003131F8"/>
    <w:rsid w:val="00313819"/>
    <w:rsid w:val="0031549D"/>
    <w:rsid w:val="00315960"/>
    <w:rsid w:val="00322325"/>
    <w:rsid w:val="003227D5"/>
    <w:rsid w:val="0032459F"/>
    <w:rsid w:val="00324805"/>
    <w:rsid w:val="00326BAE"/>
    <w:rsid w:val="0033486A"/>
    <w:rsid w:val="00341795"/>
    <w:rsid w:val="00342255"/>
    <w:rsid w:val="003424A5"/>
    <w:rsid w:val="0034277C"/>
    <w:rsid w:val="00342C5C"/>
    <w:rsid w:val="00343031"/>
    <w:rsid w:val="003468C1"/>
    <w:rsid w:val="0034719D"/>
    <w:rsid w:val="00347BCD"/>
    <w:rsid w:val="0035231D"/>
    <w:rsid w:val="00352C44"/>
    <w:rsid w:val="00353959"/>
    <w:rsid w:val="00354A74"/>
    <w:rsid w:val="00354FA2"/>
    <w:rsid w:val="0035672E"/>
    <w:rsid w:val="00360292"/>
    <w:rsid w:val="0036143A"/>
    <w:rsid w:val="00365D48"/>
    <w:rsid w:val="0036632C"/>
    <w:rsid w:val="003663CD"/>
    <w:rsid w:val="0036643F"/>
    <w:rsid w:val="00366EFA"/>
    <w:rsid w:val="00367FDA"/>
    <w:rsid w:val="0037084B"/>
    <w:rsid w:val="0037197B"/>
    <w:rsid w:val="00373937"/>
    <w:rsid w:val="00373BBA"/>
    <w:rsid w:val="00373DE7"/>
    <w:rsid w:val="00375E41"/>
    <w:rsid w:val="003762A1"/>
    <w:rsid w:val="00376590"/>
    <w:rsid w:val="00376727"/>
    <w:rsid w:val="003775AF"/>
    <w:rsid w:val="0038003E"/>
    <w:rsid w:val="003802EF"/>
    <w:rsid w:val="00381000"/>
    <w:rsid w:val="0038140B"/>
    <w:rsid w:val="00381683"/>
    <w:rsid w:val="003872FC"/>
    <w:rsid w:val="00387F42"/>
    <w:rsid w:val="0039049B"/>
    <w:rsid w:val="00392F7F"/>
    <w:rsid w:val="00393548"/>
    <w:rsid w:val="003939DD"/>
    <w:rsid w:val="003956D7"/>
    <w:rsid w:val="003A0997"/>
    <w:rsid w:val="003A1A9C"/>
    <w:rsid w:val="003A3C24"/>
    <w:rsid w:val="003A5331"/>
    <w:rsid w:val="003A5FDE"/>
    <w:rsid w:val="003A6876"/>
    <w:rsid w:val="003A6A70"/>
    <w:rsid w:val="003B12D6"/>
    <w:rsid w:val="003B2A03"/>
    <w:rsid w:val="003B3C0E"/>
    <w:rsid w:val="003B65A2"/>
    <w:rsid w:val="003B68FF"/>
    <w:rsid w:val="003B72CF"/>
    <w:rsid w:val="003B74FC"/>
    <w:rsid w:val="003B7FA3"/>
    <w:rsid w:val="003C082C"/>
    <w:rsid w:val="003C236D"/>
    <w:rsid w:val="003C2AFD"/>
    <w:rsid w:val="003C48FA"/>
    <w:rsid w:val="003C5701"/>
    <w:rsid w:val="003C5CB3"/>
    <w:rsid w:val="003C668A"/>
    <w:rsid w:val="003C6856"/>
    <w:rsid w:val="003C71C0"/>
    <w:rsid w:val="003D0096"/>
    <w:rsid w:val="003D287C"/>
    <w:rsid w:val="003D287F"/>
    <w:rsid w:val="003D3262"/>
    <w:rsid w:val="003D3668"/>
    <w:rsid w:val="003D371F"/>
    <w:rsid w:val="003D37B0"/>
    <w:rsid w:val="003D4075"/>
    <w:rsid w:val="003D40CA"/>
    <w:rsid w:val="003D51AC"/>
    <w:rsid w:val="003D5DBA"/>
    <w:rsid w:val="003D5E96"/>
    <w:rsid w:val="003D7670"/>
    <w:rsid w:val="003D7E4E"/>
    <w:rsid w:val="003E2A30"/>
    <w:rsid w:val="003F359C"/>
    <w:rsid w:val="003F5033"/>
    <w:rsid w:val="003F569D"/>
    <w:rsid w:val="003F7C13"/>
    <w:rsid w:val="00400DB2"/>
    <w:rsid w:val="00401F04"/>
    <w:rsid w:val="00402C01"/>
    <w:rsid w:val="0040351F"/>
    <w:rsid w:val="0040432A"/>
    <w:rsid w:val="00405E9F"/>
    <w:rsid w:val="00407C70"/>
    <w:rsid w:val="00412457"/>
    <w:rsid w:val="00415028"/>
    <w:rsid w:val="0041576D"/>
    <w:rsid w:val="00417933"/>
    <w:rsid w:val="00422281"/>
    <w:rsid w:val="00423075"/>
    <w:rsid w:val="00425C6C"/>
    <w:rsid w:val="00426E7D"/>
    <w:rsid w:val="00427700"/>
    <w:rsid w:val="004302C1"/>
    <w:rsid w:val="00431859"/>
    <w:rsid w:val="0043281D"/>
    <w:rsid w:val="004337D8"/>
    <w:rsid w:val="00435267"/>
    <w:rsid w:val="00435DF9"/>
    <w:rsid w:val="0043617B"/>
    <w:rsid w:val="00437007"/>
    <w:rsid w:val="00437CBA"/>
    <w:rsid w:val="004409A5"/>
    <w:rsid w:val="00440F02"/>
    <w:rsid w:val="00441191"/>
    <w:rsid w:val="004411EB"/>
    <w:rsid w:val="004414BE"/>
    <w:rsid w:val="00441C40"/>
    <w:rsid w:val="00441D53"/>
    <w:rsid w:val="0044259D"/>
    <w:rsid w:val="00442BDE"/>
    <w:rsid w:val="00443DE0"/>
    <w:rsid w:val="00444AEB"/>
    <w:rsid w:val="00445B7B"/>
    <w:rsid w:val="004463CE"/>
    <w:rsid w:val="00447B26"/>
    <w:rsid w:val="004565CA"/>
    <w:rsid w:val="00456764"/>
    <w:rsid w:val="00456F3B"/>
    <w:rsid w:val="0046213C"/>
    <w:rsid w:val="00466F8A"/>
    <w:rsid w:val="00467BAA"/>
    <w:rsid w:val="004714D7"/>
    <w:rsid w:val="0047151B"/>
    <w:rsid w:val="004731C5"/>
    <w:rsid w:val="004742A3"/>
    <w:rsid w:val="0047449A"/>
    <w:rsid w:val="0047694D"/>
    <w:rsid w:val="00476C2C"/>
    <w:rsid w:val="00477318"/>
    <w:rsid w:val="00480AA0"/>
    <w:rsid w:val="00481BEB"/>
    <w:rsid w:val="0048538C"/>
    <w:rsid w:val="00485395"/>
    <w:rsid w:val="0048579F"/>
    <w:rsid w:val="00490C56"/>
    <w:rsid w:val="00490F20"/>
    <w:rsid w:val="004951C6"/>
    <w:rsid w:val="00495428"/>
    <w:rsid w:val="0049758F"/>
    <w:rsid w:val="00497AF0"/>
    <w:rsid w:val="004A084A"/>
    <w:rsid w:val="004A1C12"/>
    <w:rsid w:val="004A27DD"/>
    <w:rsid w:val="004A4DA4"/>
    <w:rsid w:val="004A52EC"/>
    <w:rsid w:val="004A73F9"/>
    <w:rsid w:val="004A773B"/>
    <w:rsid w:val="004B16DE"/>
    <w:rsid w:val="004B24E7"/>
    <w:rsid w:val="004B2798"/>
    <w:rsid w:val="004B46CA"/>
    <w:rsid w:val="004B48BF"/>
    <w:rsid w:val="004B7526"/>
    <w:rsid w:val="004B7DAC"/>
    <w:rsid w:val="004C00C5"/>
    <w:rsid w:val="004C1486"/>
    <w:rsid w:val="004C2CFB"/>
    <w:rsid w:val="004C32E1"/>
    <w:rsid w:val="004C45AC"/>
    <w:rsid w:val="004C4EDE"/>
    <w:rsid w:val="004C54B3"/>
    <w:rsid w:val="004C79D3"/>
    <w:rsid w:val="004C7D7A"/>
    <w:rsid w:val="004D0370"/>
    <w:rsid w:val="004D0882"/>
    <w:rsid w:val="004D0D32"/>
    <w:rsid w:val="004D2CF0"/>
    <w:rsid w:val="004D40A0"/>
    <w:rsid w:val="004D4212"/>
    <w:rsid w:val="004D5391"/>
    <w:rsid w:val="004D687B"/>
    <w:rsid w:val="004D69C5"/>
    <w:rsid w:val="004D6F6F"/>
    <w:rsid w:val="004D74B9"/>
    <w:rsid w:val="004D7F89"/>
    <w:rsid w:val="004E1446"/>
    <w:rsid w:val="004E1991"/>
    <w:rsid w:val="004E23A7"/>
    <w:rsid w:val="004E3697"/>
    <w:rsid w:val="004E3B2A"/>
    <w:rsid w:val="004E54AC"/>
    <w:rsid w:val="004E6F99"/>
    <w:rsid w:val="004F2922"/>
    <w:rsid w:val="004F3D88"/>
    <w:rsid w:val="004F52ED"/>
    <w:rsid w:val="004F55A0"/>
    <w:rsid w:val="004F5CC5"/>
    <w:rsid w:val="004F7263"/>
    <w:rsid w:val="005008AD"/>
    <w:rsid w:val="00500FC7"/>
    <w:rsid w:val="005014C4"/>
    <w:rsid w:val="00502D88"/>
    <w:rsid w:val="00503E78"/>
    <w:rsid w:val="0050528C"/>
    <w:rsid w:val="0051040F"/>
    <w:rsid w:val="0051044E"/>
    <w:rsid w:val="005115BA"/>
    <w:rsid w:val="0051196C"/>
    <w:rsid w:val="00512AD6"/>
    <w:rsid w:val="0051329A"/>
    <w:rsid w:val="00514115"/>
    <w:rsid w:val="00520B26"/>
    <w:rsid w:val="00521C81"/>
    <w:rsid w:val="00521EE8"/>
    <w:rsid w:val="00523600"/>
    <w:rsid w:val="00525844"/>
    <w:rsid w:val="00525C38"/>
    <w:rsid w:val="00527BFB"/>
    <w:rsid w:val="0053185D"/>
    <w:rsid w:val="00531CF7"/>
    <w:rsid w:val="005338A7"/>
    <w:rsid w:val="00533C50"/>
    <w:rsid w:val="00534284"/>
    <w:rsid w:val="00535518"/>
    <w:rsid w:val="00535FDF"/>
    <w:rsid w:val="00537A5F"/>
    <w:rsid w:val="0054023B"/>
    <w:rsid w:val="00541642"/>
    <w:rsid w:val="00546C96"/>
    <w:rsid w:val="00556083"/>
    <w:rsid w:val="00556CF8"/>
    <w:rsid w:val="00557ECF"/>
    <w:rsid w:val="00561222"/>
    <w:rsid w:val="00561C0F"/>
    <w:rsid w:val="005622D0"/>
    <w:rsid w:val="00563186"/>
    <w:rsid w:val="00564901"/>
    <w:rsid w:val="005654BC"/>
    <w:rsid w:val="00566306"/>
    <w:rsid w:val="00567180"/>
    <w:rsid w:val="00567CA5"/>
    <w:rsid w:val="0057059F"/>
    <w:rsid w:val="005714FD"/>
    <w:rsid w:val="00571606"/>
    <w:rsid w:val="00571A2F"/>
    <w:rsid w:val="00573590"/>
    <w:rsid w:val="00573F8E"/>
    <w:rsid w:val="00575B39"/>
    <w:rsid w:val="00575E53"/>
    <w:rsid w:val="00580247"/>
    <w:rsid w:val="0058307C"/>
    <w:rsid w:val="005845D4"/>
    <w:rsid w:val="00584C61"/>
    <w:rsid w:val="005850A8"/>
    <w:rsid w:val="005852FE"/>
    <w:rsid w:val="00585A12"/>
    <w:rsid w:val="00586CA2"/>
    <w:rsid w:val="00590539"/>
    <w:rsid w:val="0059593B"/>
    <w:rsid w:val="005974C7"/>
    <w:rsid w:val="00597F0F"/>
    <w:rsid w:val="005A07F5"/>
    <w:rsid w:val="005A0E37"/>
    <w:rsid w:val="005A1184"/>
    <w:rsid w:val="005A2835"/>
    <w:rsid w:val="005A41CB"/>
    <w:rsid w:val="005A688A"/>
    <w:rsid w:val="005A6D22"/>
    <w:rsid w:val="005A748D"/>
    <w:rsid w:val="005A779C"/>
    <w:rsid w:val="005B1E77"/>
    <w:rsid w:val="005B218E"/>
    <w:rsid w:val="005B3CB9"/>
    <w:rsid w:val="005B41DF"/>
    <w:rsid w:val="005B487F"/>
    <w:rsid w:val="005B6AEB"/>
    <w:rsid w:val="005B6DDC"/>
    <w:rsid w:val="005B6EFC"/>
    <w:rsid w:val="005B6F4B"/>
    <w:rsid w:val="005B79AB"/>
    <w:rsid w:val="005C0420"/>
    <w:rsid w:val="005C06E0"/>
    <w:rsid w:val="005C086D"/>
    <w:rsid w:val="005C213E"/>
    <w:rsid w:val="005C3B26"/>
    <w:rsid w:val="005C4089"/>
    <w:rsid w:val="005C428A"/>
    <w:rsid w:val="005C531F"/>
    <w:rsid w:val="005C5BBF"/>
    <w:rsid w:val="005C71E2"/>
    <w:rsid w:val="005D07E9"/>
    <w:rsid w:val="005D0DE7"/>
    <w:rsid w:val="005D13C6"/>
    <w:rsid w:val="005D2A78"/>
    <w:rsid w:val="005D39F5"/>
    <w:rsid w:val="005D4F30"/>
    <w:rsid w:val="005D514D"/>
    <w:rsid w:val="005D6A23"/>
    <w:rsid w:val="005D7175"/>
    <w:rsid w:val="005E0FEF"/>
    <w:rsid w:val="005E26FA"/>
    <w:rsid w:val="005E4616"/>
    <w:rsid w:val="005E5694"/>
    <w:rsid w:val="005F0E75"/>
    <w:rsid w:val="005F53E5"/>
    <w:rsid w:val="005F54B5"/>
    <w:rsid w:val="005F6662"/>
    <w:rsid w:val="005F6760"/>
    <w:rsid w:val="005F6EAF"/>
    <w:rsid w:val="005F7FBE"/>
    <w:rsid w:val="006030C0"/>
    <w:rsid w:val="00604FA3"/>
    <w:rsid w:val="006051F2"/>
    <w:rsid w:val="0060591D"/>
    <w:rsid w:val="00605D7E"/>
    <w:rsid w:val="006066BC"/>
    <w:rsid w:val="00606A3E"/>
    <w:rsid w:val="006106E8"/>
    <w:rsid w:val="00610E87"/>
    <w:rsid w:val="00612D51"/>
    <w:rsid w:val="00613438"/>
    <w:rsid w:val="00613EBB"/>
    <w:rsid w:val="006141C3"/>
    <w:rsid w:val="006141CC"/>
    <w:rsid w:val="00620BFF"/>
    <w:rsid w:val="00620CD4"/>
    <w:rsid w:val="0062214F"/>
    <w:rsid w:val="00622BC2"/>
    <w:rsid w:val="006237CA"/>
    <w:rsid w:val="006239A1"/>
    <w:rsid w:val="00624F10"/>
    <w:rsid w:val="0062632D"/>
    <w:rsid w:val="006305AF"/>
    <w:rsid w:val="00631649"/>
    <w:rsid w:val="006316B8"/>
    <w:rsid w:val="00632BB6"/>
    <w:rsid w:val="006347DE"/>
    <w:rsid w:val="00635498"/>
    <w:rsid w:val="00635A17"/>
    <w:rsid w:val="0063696C"/>
    <w:rsid w:val="006420F9"/>
    <w:rsid w:val="00643AFC"/>
    <w:rsid w:val="00645793"/>
    <w:rsid w:val="0064581A"/>
    <w:rsid w:val="0064594F"/>
    <w:rsid w:val="0064673B"/>
    <w:rsid w:val="00647346"/>
    <w:rsid w:val="00647B53"/>
    <w:rsid w:val="00650B59"/>
    <w:rsid w:val="00650BF1"/>
    <w:rsid w:val="00651558"/>
    <w:rsid w:val="00652D31"/>
    <w:rsid w:val="00655E7E"/>
    <w:rsid w:val="00656A46"/>
    <w:rsid w:val="00656C53"/>
    <w:rsid w:val="006574BF"/>
    <w:rsid w:val="00657C3F"/>
    <w:rsid w:val="00660686"/>
    <w:rsid w:val="00660F38"/>
    <w:rsid w:val="00661221"/>
    <w:rsid w:val="00662312"/>
    <w:rsid w:val="00663E49"/>
    <w:rsid w:val="00664431"/>
    <w:rsid w:val="00665FE1"/>
    <w:rsid w:val="00672455"/>
    <w:rsid w:val="006735D5"/>
    <w:rsid w:val="00677B8D"/>
    <w:rsid w:val="00677FD7"/>
    <w:rsid w:val="00677FF9"/>
    <w:rsid w:val="006819F5"/>
    <w:rsid w:val="00682780"/>
    <w:rsid w:val="0068487C"/>
    <w:rsid w:val="00685FB9"/>
    <w:rsid w:val="006862FA"/>
    <w:rsid w:val="00686982"/>
    <w:rsid w:val="00686DB1"/>
    <w:rsid w:val="0069098C"/>
    <w:rsid w:val="00690CE8"/>
    <w:rsid w:val="006917EB"/>
    <w:rsid w:val="00692A71"/>
    <w:rsid w:val="00694629"/>
    <w:rsid w:val="00694DBC"/>
    <w:rsid w:val="00695E54"/>
    <w:rsid w:val="006A0969"/>
    <w:rsid w:val="006A09F8"/>
    <w:rsid w:val="006A1E41"/>
    <w:rsid w:val="006A3FED"/>
    <w:rsid w:val="006A456B"/>
    <w:rsid w:val="006A62A2"/>
    <w:rsid w:val="006B143E"/>
    <w:rsid w:val="006B2234"/>
    <w:rsid w:val="006B2640"/>
    <w:rsid w:val="006B5911"/>
    <w:rsid w:val="006B6040"/>
    <w:rsid w:val="006B6C16"/>
    <w:rsid w:val="006B7A85"/>
    <w:rsid w:val="006C09FE"/>
    <w:rsid w:val="006C1291"/>
    <w:rsid w:val="006C19FD"/>
    <w:rsid w:val="006C27CB"/>
    <w:rsid w:val="006C2906"/>
    <w:rsid w:val="006C338A"/>
    <w:rsid w:val="006C3470"/>
    <w:rsid w:val="006C3A56"/>
    <w:rsid w:val="006C4116"/>
    <w:rsid w:val="006C4402"/>
    <w:rsid w:val="006C4B2E"/>
    <w:rsid w:val="006C656D"/>
    <w:rsid w:val="006C77D3"/>
    <w:rsid w:val="006C7A11"/>
    <w:rsid w:val="006D0214"/>
    <w:rsid w:val="006D24AD"/>
    <w:rsid w:val="006D4F18"/>
    <w:rsid w:val="006D63E6"/>
    <w:rsid w:val="006E1D61"/>
    <w:rsid w:val="006E2559"/>
    <w:rsid w:val="006E323B"/>
    <w:rsid w:val="006E4CDF"/>
    <w:rsid w:val="006E5209"/>
    <w:rsid w:val="006E5FBE"/>
    <w:rsid w:val="006E61CC"/>
    <w:rsid w:val="006E7C6E"/>
    <w:rsid w:val="006F0572"/>
    <w:rsid w:val="006F05B9"/>
    <w:rsid w:val="006F05D1"/>
    <w:rsid w:val="006F43ED"/>
    <w:rsid w:val="006F5109"/>
    <w:rsid w:val="006F5701"/>
    <w:rsid w:val="006F5CAC"/>
    <w:rsid w:val="007008E4"/>
    <w:rsid w:val="0070108C"/>
    <w:rsid w:val="00702882"/>
    <w:rsid w:val="007038DF"/>
    <w:rsid w:val="00703B90"/>
    <w:rsid w:val="00704096"/>
    <w:rsid w:val="007040BF"/>
    <w:rsid w:val="00704600"/>
    <w:rsid w:val="00706287"/>
    <w:rsid w:val="007069EB"/>
    <w:rsid w:val="007079F0"/>
    <w:rsid w:val="00710B12"/>
    <w:rsid w:val="00710D65"/>
    <w:rsid w:val="00712192"/>
    <w:rsid w:val="0071279E"/>
    <w:rsid w:val="007132F2"/>
    <w:rsid w:val="00713A32"/>
    <w:rsid w:val="00715B98"/>
    <w:rsid w:val="00716D81"/>
    <w:rsid w:val="0072003D"/>
    <w:rsid w:val="00722B08"/>
    <w:rsid w:val="00723C69"/>
    <w:rsid w:val="00724896"/>
    <w:rsid w:val="007256D2"/>
    <w:rsid w:val="0072674E"/>
    <w:rsid w:val="00727145"/>
    <w:rsid w:val="0072784E"/>
    <w:rsid w:val="00727A29"/>
    <w:rsid w:val="00730405"/>
    <w:rsid w:val="00730B9D"/>
    <w:rsid w:val="007312FD"/>
    <w:rsid w:val="00732D39"/>
    <w:rsid w:val="007332E1"/>
    <w:rsid w:val="00735864"/>
    <w:rsid w:val="0074078C"/>
    <w:rsid w:val="00741270"/>
    <w:rsid w:val="00741D77"/>
    <w:rsid w:val="00741E8C"/>
    <w:rsid w:val="00742447"/>
    <w:rsid w:val="007425B6"/>
    <w:rsid w:val="00743BB9"/>
    <w:rsid w:val="007440B7"/>
    <w:rsid w:val="007453AD"/>
    <w:rsid w:val="007454CC"/>
    <w:rsid w:val="007468F0"/>
    <w:rsid w:val="00746E08"/>
    <w:rsid w:val="00747F17"/>
    <w:rsid w:val="00750C6A"/>
    <w:rsid w:val="00751F01"/>
    <w:rsid w:val="00752130"/>
    <w:rsid w:val="00752FB2"/>
    <w:rsid w:val="007550B1"/>
    <w:rsid w:val="0075746C"/>
    <w:rsid w:val="00760DCF"/>
    <w:rsid w:val="00762E6B"/>
    <w:rsid w:val="0076374D"/>
    <w:rsid w:val="00766062"/>
    <w:rsid w:val="00766379"/>
    <w:rsid w:val="007664D6"/>
    <w:rsid w:val="00767D8F"/>
    <w:rsid w:val="00767F09"/>
    <w:rsid w:val="00770095"/>
    <w:rsid w:val="00771387"/>
    <w:rsid w:val="0077165E"/>
    <w:rsid w:val="0077288D"/>
    <w:rsid w:val="007741DD"/>
    <w:rsid w:val="0077767D"/>
    <w:rsid w:val="007779CC"/>
    <w:rsid w:val="00780EDF"/>
    <w:rsid w:val="00782858"/>
    <w:rsid w:val="0078427C"/>
    <w:rsid w:val="0078497B"/>
    <w:rsid w:val="00785CF2"/>
    <w:rsid w:val="00786341"/>
    <w:rsid w:val="00786655"/>
    <w:rsid w:val="00787587"/>
    <w:rsid w:val="007877EF"/>
    <w:rsid w:val="00787D56"/>
    <w:rsid w:val="00790D9F"/>
    <w:rsid w:val="00791053"/>
    <w:rsid w:val="007918F4"/>
    <w:rsid w:val="00791993"/>
    <w:rsid w:val="00792039"/>
    <w:rsid w:val="007944DA"/>
    <w:rsid w:val="007949F6"/>
    <w:rsid w:val="00795699"/>
    <w:rsid w:val="0079591B"/>
    <w:rsid w:val="007A0641"/>
    <w:rsid w:val="007A1E97"/>
    <w:rsid w:val="007A1F05"/>
    <w:rsid w:val="007A2F15"/>
    <w:rsid w:val="007A3254"/>
    <w:rsid w:val="007A5114"/>
    <w:rsid w:val="007A65F2"/>
    <w:rsid w:val="007B0713"/>
    <w:rsid w:val="007B0AEF"/>
    <w:rsid w:val="007B152C"/>
    <w:rsid w:val="007B2BDF"/>
    <w:rsid w:val="007B4C40"/>
    <w:rsid w:val="007B796A"/>
    <w:rsid w:val="007C0E50"/>
    <w:rsid w:val="007C28C8"/>
    <w:rsid w:val="007C3368"/>
    <w:rsid w:val="007C42C4"/>
    <w:rsid w:val="007C5F03"/>
    <w:rsid w:val="007C7779"/>
    <w:rsid w:val="007C7E22"/>
    <w:rsid w:val="007D1A77"/>
    <w:rsid w:val="007D25C8"/>
    <w:rsid w:val="007D2800"/>
    <w:rsid w:val="007D2FDB"/>
    <w:rsid w:val="007D3E79"/>
    <w:rsid w:val="007D4A56"/>
    <w:rsid w:val="007D4C7F"/>
    <w:rsid w:val="007D4EF7"/>
    <w:rsid w:val="007D66D3"/>
    <w:rsid w:val="007E1128"/>
    <w:rsid w:val="007E2076"/>
    <w:rsid w:val="007E7022"/>
    <w:rsid w:val="007E7DC5"/>
    <w:rsid w:val="007F0778"/>
    <w:rsid w:val="007F1AC0"/>
    <w:rsid w:val="007F24AC"/>
    <w:rsid w:val="007F509D"/>
    <w:rsid w:val="007F5832"/>
    <w:rsid w:val="007F7663"/>
    <w:rsid w:val="007F7B40"/>
    <w:rsid w:val="007F7DCC"/>
    <w:rsid w:val="008012A7"/>
    <w:rsid w:val="008019BF"/>
    <w:rsid w:val="00802231"/>
    <w:rsid w:val="00802410"/>
    <w:rsid w:val="008037DF"/>
    <w:rsid w:val="00806DAD"/>
    <w:rsid w:val="00806F17"/>
    <w:rsid w:val="00811CEE"/>
    <w:rsid w:val="008129BC"/>
    <w:rsid w:val="008139EE"/>
    <w:rsid w:val="0081641E"/>
    <w:rsid w:val="00816F05"/>
    <w:rsid w:val="00817F2A"/>
    <w:rsid w:val="008204B2"/>
    <w:rsid w:val="00822D24"/>
    <w:rsid w:val="00824BD2"/>
    <w:rsid w:val="00833074"/>
    <w:rsid w:val="00833980"/>
    <w:rsid w:val="00834414"/>
    <w:rsid w:val="008348DE"/>
    <w:rsid w:val="00835AE3"/>
    <w:rsid w:val="00835EE5"/>
    <w:rsid w:val="00836A8D"/>
    <w:rsid w:val="00837574"/>
    <w:rsid w:val="00840B2F"/>
    <w:rsid w:val="00840E5A"/>
    <w:rsid w:val="00841114"/>
    <w:rsid w:val="00841FF5"/>
    <w:rsid w:val="0084288C"/>
    <w:rsid w:val="00844C50"/>
    <w:rsid w:val="00846DAE"/>
    <w:rsid w:val="00852581"/>
    <w:rsid w:val="0085289F"/>
    <w:rsid w:val="00852F03"/>
    <w:rsid w:val="0085312C"/>
    <w:rsid w:val="00853C26"/>
    <w:rsid w:val="0085581D"/>
    <w:rsid w:val="008604C1"/>
    <w:rsid w:val="00861B6A"/>
    <w:rsid w:val="0086608C"/>
    <w:rsid w:val="00867424"/>
    <w:rsid w:val="008734CA"/>
    <w:rsid w:val="00874B75"/>
    <w:rsid w:val="00874D85"/>
    <w:rsid w:val="00875CAC"/>
    <w:rsid w:val="00876115"/>
    <w:rsid w:val="00876DDF"/>
    <w:rsid w:val="00877708"/>
    <w:rsid w:val="00877896"/>
    <w:rsid w:val="00877B16"/>
    <w:rsid w:val="00880582"/>
    <w:rsid w:val="00881BCB"/>
    <w:rsid w:val="008845C6"/>
    <w:rsid w:val="0088479A"/>
    <w:rsid w:val="008859EC"/>
    <w:rsid w:val="00886B99"/>
    <w:rsid w:val="008917DB"/>
    <w:rsid w:val="00893190"/>
    <w:rsid w:val="008931CD"/>
    <w:rsid w:val="00893967"/>
    <w:rsid w:val="0089659E"/>
    <w:rsid w:val="008A16CF"/>
    <w:rsid w:val="008A2048"/>
    <w:rsid w:val="008A2193"/>
    <w:rsid w:val="008A303B"/>
    <w:rsid w:val="008A369C"/>
    <w:rsid w:val="008A4216"/>
    <w:rsid w:val="008A4B07"/>
    <w:rsid w:val="008A6043"/>
    <w:rsid w:val="008A639B"/>
    <w:rsid w:val="008A67B7"/>
    <w:rsid w:val="008A6B9D"/>
    <w:rsid w:val="008A7ACC"/>
    <w:rsid w:val="008A7CD3"/>
    <w:rsid w:val="008B123B"/>
    <w:rsid w:val="008B1C35"/>
    <w:rsid w:val="008B248D"/>
    <w:rsid w:val="008B2E2D"/>
    <w:rsid w:val="008B3740"/>
    <w:rsid w:val="008B6896"/>
    <w:rsid w:val="008C0242"/>
    <w:rsid w:val="008C0867"/>
    <w:rsid w:val="008C0F81"/>
    <w:rsid w:val="008C21A3"/>
    <w:rsid w:val="008C25CD"/>
    <w:rsid w:val="008C6599"/>
    <w:rsid w:val="008C681B"/>
    <w:rsid w:val="008D097F"/>
    <w:rsid w:val="008D0AAD"/>
    <w:rsid w:val="008D0FF9"/>
    <w:rsid w:val="008D1327"/>
    <w:rsid w:val="008D18FF"/>
    <w:rsid w:val="008D2440"/>
    <w:rsid w:val="008D2966"/>
    <w:rsid w:val="008D46E4"/>
    <w:rsid w:val="008D7395"/>
    <w:rsid w:val="008E0003"/>
    <w:rsid w:val="008E0E44"/>
    <w:rsid w:val="008E1DB1"/>
    <w:rsid w:val="008E1DC8"/>
    <w:rsid w:val="008E36A9"/>
    <w:rsid w:val="008E46FC"/>
    <w:rsid w:val="008E7276"/>
    <w:rsid w:val="008E7C57"/>
    <w:rsid w:val="008F0304"/>
    <w:rsid w:val="008F0498"/>
    <w:rsid w:val="008F0836"/>
    <w:rsid w:val="008F1414"/>
    <w:rsid w:val="008F392A"/>
    <w:rsid w:val="008F39C4"/>
    <w:rsid w:val="008F43FC"/>
    <w:rsid w:val="008F466F"/>
    <w:rsid w:val="008F72DB"/>
    <w:rsid w:val="00900C1F"/>
    <w:rsid w:val="00901487"/>
    <w:rsid w:val="00901EB6"/>
    <w:rsid w:val="00902576"/>
    <w:rsid w:val="00902F4E"/>
    <w:rsid w:val="009057E3"/>
    <w:rsid w:val="00905D05"/>
    <w:rsid w:val="00905D27"/>
    <w:rsid w:val="0090602C"/>
    <w:rsid w:val="0090678F"/>
    <w:rsid w:val="00910364"/>
    <w:rsid w:val="00911873"/>
    <w:rsid w:val="009137C8"/>
    <w:rsid w:val="0091460F"/>
    <w:rsid w:val="00914E13"/>
    <w:rsid w:val="009151C2"/>
    <w:rsid w:val="009158F0"/>
    <w:rsid w:val="00916A20"/>
    <w:rsid w:val="00916C3D"/>
    <w:rsid w:val="00920C14"/>
    <w:rsid w:val="009220CE"/>
    <w:rsid w:val="00923878"/>
    <w:rsid w:val="009270A6"/>
    <w:rsid w:val="00927B67"/>
    <w:rsid w:val="00927DED"/>
    <w:rsid w:val="009311E0"/>
    <w:rsid w:val="009322F8"/>
    <w:rsid w:val="00932ED6"/>
    <w:rsid w:val="00933B02"/>
    <w:rsid w:val="009343CD"/>
    <w:rsid w:val="0093703A"/>
    <w:rsid w:val="00937B11"/>
    <w:rsid w:val="00941979"/>
    <w:rsid w:val="00943115"/>
    <w:rsid w:val="00944C42"/>
    <w:rsid w:val="00947046"/>
    <w:rsid w:val="00947094"/>
    <w:rsid w:val="009470B0"/>
    <w:rsid w:val="00952E94"/>
    <w:rsid w:val="0095341A"/>
    <w:rsid w:val="009552CB"/>
    <w:rsid w:val="0095647D"/>
    <w:rsid w:val="00956AEB"/>
    <w:rsid w:val="00956B93"/>
    <w:rsid w:val="00956BC2"/>
    <w:rsid w:val="00960E67"/>
    <w:rsid w:val="00961166"/>
    <w:rsid w:val="00961804"/>
    <w:rsid w:val="00962ED8"/>
    <w:rsid w:val="0096322D"/>
    <w:rsid w:val="0096504F"/>
    <w:rsid w:val="0096676C"/>
    <w:rsid w:val="00966A3A"/>
    <w:rsid w:val="00967B96"/>
    <w:rsid w:val="00968902"/>
    <w:rsid w:val="0097042B"/>
    <w:rsid w:val="009706DF"/>
    <w:rsid w:val="009708A4"/>
    <w:rsid w:val="00972A1C"/>
    <w:rsid w:val="00972EA9"/>
    <w:rsid w:val="00972EBB"/>
    <w:rsid w:val="00973292"/>
    <w:rsid w:val="00973540"/>
    <w:rsid w:val="00973CDB"/>
    <w:rsid w:val="009762D5"/>
    <w:rsid w:val="00976607"/>
    <w:rsid w:val="009772DB"/>
    <w:rsid w:val="00981635"/>
    <w:rsid w:val="00981E9E"/>
    <w:rsid w:val="009840D3"/>
    <w:rsid w:val="00984F6F"/>
    <w:rsid w:val="00985C9B"/>
    <w:rsid w:val="00985EE4"/>
    <w:rsid w:val="00986334"/>
    <w:rsid w:val="00987615"/>
    <w:rsid w:val="00987AE4"/>
    <w:rsid w:val="00992992"/>
    <w:rsid w:val="009944E1"/>
    <w:rsid w:val="00995665"/>
    <w:rsid w:val="00997C1C"/>
    <w:rsid w:val="009A2D93"/>
    <w:rsid w:val="009A315D"/>
    <w:rsid w:val="009A4480"/>
    <w:rsid w:val="009A4568"/>
    <w:rsid w:val="009A7761"/>
    <w:rsid w:val="009B0369"/>
    <w:rsid w:val="009B0F9E"/>
    <w:rsid w:val="009B1121"/>
    <w:rsid w:val="009B1B6B"/>
    <w:rsid w:val="009B2533"/>
    <w:rsid w:val="009B418E"/>
    <w:rsid w:val="009B5C04"/>
    <w:rsid w:val="009B62DF"/>
    <w:rsid w:val="009B6731"/>
    <w:rsid w:val="009B6B0C"/>
    <w:rsid w:val="009D1A25"/>
    <w:rsid w:val="009D35EE"/>
    <w:rsid w:val="009D3C81"/>
    <w:rsid w:val="009D5756"/>
    <w:rsid w:val="009D57FF"/>
    <w:rsid w:val="009D5A2D"/>
    <w:rsid w:val="009E00FD"/>
    <w:rsid w:val="009E011D"/>
    <w:rsid w:val="009E0312"/>
    <w:rsid w:val="009E1B78"/>
    <w:rsid w:val="009E260C"/>
    <w:rsid w:val="009E301D"/>
    <w:rsid w:val="009E3173"/>
    <w:rsid w:val="009E322E"/>
    <w:rsid w:val="009E5A21"/>
    <w:rsid w:val="009E6633"/>
    <w:rsid w:val="009E682A"/>
    <w:rsid w:val="009E7574"/>
    <w:rsid w:val="009E7ECA"/>
    <w:rsid w:val="009F077D"/>
    <w:rsid w:val="009F0E73"/>
    <w:rsid w:val="009F1BB7"/>
    <w:rsid w:val="009F2F18"/>
    <w:rsid w:val="009F362A"/>
    <w:rsid w:val="009F4000"/>
    <w:rsid w:val="009F417E"/>
    <w:rsid w:val="009F5927"/>
    <w:rsid w:val="009F6050"/>
    <w:rsid w:val="009F702B"/>
    <w:rsid w:val="009F757E"/>
    <w:rsid w:val="00A00173"/>
    <w:rsid w:val="00A02738"/>
    <w:rsid w:val="00A04FEB"/>
    <w:rsid w:val="00A05D3E"/>
    <w:rsid w:val="00A05EA8"/>
    <w:rsid w:val="00A07E13"/>
    <w:rsid w:val="00A10500"/>
    <w:rsid w:val="00A1321F"/>
    <w:rsid w:val="00A14BDC"/>
    <w:rsid w:val="00A14E39"/>
    <w:rsid w:val="00A17898"/>
    <w:rsid w:val="00A17C2B"/>
    <w:rsid w:val="00A2047E"/>
    <w:rsid w:val="00A20B70"/>
    <w:rsid w:val="00A218BA"/>
    <w:rsid w:val="00A229B8"/>
    <w:rsid w:val="00A249E0"/>
    <w:rsid w:val="00A25357"/>
    <w:rsid w:val="00A25EE8"/>
    <w:rsid w:val="00A26A37"/>
    <w:rsid w:val="00A27048"/>
    <w:rsid w:val="00A306E1"/>
    <w:rsid w:val="00A30890"/>
    <w:rsid w:val="00A3301E"/>
    <w:rsid w:val="00A34723"/>
    <w:rsid w:val="00A349D4"/>
    <w:rsid w:val="00A354FB"/>
    <w:rsid w:val="00A35C6E"/>
    <w:rsid w:val="00A35F93"/>
    <w:rsid w:val="00A43249"/>
    <w:rsid w:val="00A437B7"/>
    <w:rsid w:val="00A448CE"/>
    <w:rsid w:val="00A45054"/>
    <w:rsid w:val="00A47221"/>
    <w:rsid w:val="00A47454"/>
    <w:rsid w:val="00A518AB"/>
    <w:rsid w:val="00A518C9"/>
    <w:rsid w:val="00A51DDF"/>
    <w:rsid w:val="00A5324F"/>
    <w:rsid w:val="00A54AA2"/>
    <w:rsid w:val="00A55063"/>
    <w:rsid w:val="00A577E3"/>
    <w:rsid w:val="00A57CAD"/>
    <w:rsid w:val="00A60143"/>
    <w:rsid w:val="00A60845"/>
    <w:rsid w:val="00A61BB3"/>
    <w:rsid w:val="00A62B5C"/>
    <w:rsid w:val="00A6433F"/>
    <w:rsid w:val="00A6619D"/>
    <w:rsid w:val="00A66E26"/>
    <w:rsid w:val="00A67018"/>
    <w:rsid w:val="00A703BD"/>
    <w:rsid w:val="00A70731"/>
    <w:rsid w:val="00A70737"/>
    <w:rsid w:val="00A70814"/>
    <w:rsid w:val="00A72633"/>
    <w:rsid w:val="00A727AF"/>
    <w:rsid w:val="00A7307A"/>
    <w:rsid w:val="00A80C5E"/>
    <w:rsid w:val="00A80D12"/>
    <w:rsid w:val="00A828C4"/>
    <w:rsid w:val="00A84F43"/>
    <w:rsid w:val="00A8526E"/>
    <w:rsid w:val="00A87559"/>
    <w:rsid w:val="00A92417"/>
    <w:rsid w:val="00A94CEA"/>
    <w:rsid w:val="00A95862"/>
    <w:rsid w:val="00A9695C"/>
    <w:rsid w:val="00A97991"/>
    <w:rsid w:val="00A97FD8"/>
    <w:rsid w:val="00AA0A7F"/>
    <w:rsid w:val="00AA3B3F"/>
    <w:rsid w:val="00AA5EE3"/>
    <w:rsid w:val="00AA7C31"/>
    <w:rsid w:val="00AB31C5"/>
    <w:rsid w:val="00AB37F6"/>
    <w:rsid w:val="00AB3E38"/>
    <w:rsid w:val="00AB465B"/>
    <w:rsid w:val="00AB4C4F"/>
    <w:rsid w:val="00AB6844"/>
    <w:rsid w:val="00AC174C"/>
    <w:rsid w:val="00AC1E06"/>
    <w:rsid w:val="00AC2E53"/>
    <w:rsid w:val="00AC2E89"/>
    <w:rsid w:val="00AC3759"/>
    <w:rsid w:val="00AC3B69"/>
    <w:rsid w:val="00AC49CF"/>
    <w:rsid w:val="00AC4D8D"/>
    <w:rsid w:val="00AD0062"/>
    <w:rsid w:val="00AD2FA3"/>
    <w:rsid w:val="00AD4971"/>
    <w:rsid w:val="00AD7084"/>
    <w:rsid w:val="00AD7792"/>
    <w:rsid w:val="00AD7A72"/>
    <w:rsid w:val="00AE6CC9"/>
    <w:rsid w:val="00AF107E"/>
    <w:rsid w:val="00AF1F2E"/>
    <w:rsid w:val="00AF21A3"/>
    <w:rsid w:val="00AF27A4"/>
    <w:rsid w:val="00AF4EE9"/>
    <w:rsid w:val="00AF576B"/>
    <w:rsid w:val="00B0082C"/>
    <w:rsid w:val="00B01214"/>
    <w:rsid w:val="00B02864"/>
    <w:rsid w:val="00B03FC9"/>
    <w:rsid w:val="00B061A4"/>
    <w:rsid w:val="00B06BD9"/>
    <w:rsid w:val="00B1087B"/>
    <w:rsid w:val="00B115D9"/>
    <w:rsid w:val="00B125C0"/>
    <w:rsid w:val="00B127D6"/>
    <w:rsid w:val="00B14E6B"/>
    <w:rsid w:val="00B16125"/>
    <w:rsid w:val="00B173D0"/>
    <w:rsid w:val="00B176FC"/>
    <w:rsid w:val="00B17E8E"/>
    <w:rsid w:val="00B20714"/>
    <w:rsid w:val="00B21904"/>
    <w:rsid w:val="00B22D13"/>
    <w:rsid w:val="00B23443"/>
    <w:rsid w:val="00B234F0"/>
    <w:rsid w:val="00B25092"/>
    <w:rsid w:val="00B26E70"/>
    <w:rsid w:val="00B27D53"/>
    <w:rsid w:val="00B35E6F"/>
    <w:rsid w:val="00B36570"/>
    <w:rsid w:val="00B36E83"/>
    <w:rsid w:val="00B37582"/>
    <w:rsid w:val="00B40511"/>
    <w:rsid w:val="00B40CC7"/>
    <w:rsid w:val="00B41010"/>
    <w:rsid w:val="00B41539"/>
    <w:rsid w:val="00B437C2"/>
    <w:rsid w:val="00B43865"/>
    <w:rsid w:val="00B44B5F"/>
    <w:rsid w:val="00B4693B"/>
    <w:rsid w:val="00B47EDA"/>
    <w:rsid w:val="00B47F00"/>
    <w:rsid w:val="00B50559"/>
    <w:rsid w:val="00B5566F"/>
    <w:rsid w:val="00B56120"/>
    <w:rsid w:val="00B57337"/>
    <w:rsid w:val="00B6041C"/>
    <w:rsid w:val="00B606E9"/>
    <w:rsid w:val="00B60840"/>
    <w:rsid w:val="00B6133A"/>
    <w:rsid w:val="00B621D6"/>
    <w:rsid w:val="00B647AC"/>
    <w:rsid w:val="00B65938"/>
    <w:rsid w:val="00B67C75"/>
    <w:rsid w:val="00B727A3"/>
    <w:rsid w:val="00B768B4"/>
    <w:rsid w:val="00B77F46"/>
    <w:rsid w:val="00B801EA"/>
    <w:rsid w:val="00B8148D"/>
    <w:rsid w:val="00B8402F"/>
    <w:rsid w:val="00B8489B"/>
    <w:rsid w:val="00B85345"/>
    <w:rsid w:val="00B85A0F"/>
    <w:rsid w:val="00B87B50"/>
    <w:rsid w:val="00B94402"/>
    <w:rsid w:val="00B957A7"/>
    <w:rsid w:val="00B96207"/>
    <w:rsid w:val="00B965B5"/>
    <w:rsid w:val="00B96D8F"/>
    <w:rsid w:val="00BA3035"/>
    <w:rsid w:val="00BA3781"/>
    <w:rsid w:val="00BA4E52"/>
    <w:rsid w:val="00BA58E1"/>
    <w:rsid w:val="00BA7B19"/>
    <w:rsid w:val="00BB0608"/>
    <w:rsid w:val="00BB0A29"/>
    <w:rsid w:val="00BB28EB"/>
    <w:rsid w:val="00BB4FC2"/>
    <w:rsid w:val="00BB5E3C"/>
    <w:rsid w:val="00BB7965"/>
    <w:rsid w:val="00BC1B08"/>
    <w:rsid w:val="00BC3A5F"/>
    <w:rsid w:val="00BC4F4D"/>
    <w:rsid w:val="00BC50D2"/>
    <w:rsid w:val="00BC6B66"/>
    <w:rsid w:val="00BC6D0F"/>
    <w:rsid w:val="00BC6EB6"/>
    <w:rsid w:val="00BD0828"/>
    <w:rsid w:val="00BD2B98"/>
    <w:rsid w:val="00BD2C65"/>
    <w:rsid w:val="00BD4BD5"/>
    <w:rsid w:val="00BD6639"/>
    <w:rsid w:val="00BE210E"/>
    <w:rsid w:val="00BE2D73"/>
    <w:rsid w:val="00BE3C62"/>
    <w:rsid w:val="00BE509E"/>
    <w:rsid w:val="00BE5954"/>
    <w:rsid w:val="00BE67B2"/>
    <w:rsid w:val="00BF0875"/>
    <w:rsid w:val="00BF0A00"/>
    <w:rsid w:val="00BF323B"/>
    <w:rsid w:val="00BF4B6C"/>
    <w:rsid w:val="00BF5122"/>
    <w:rsid w:val="00BF5F95"/>
    <w:rsid w:val="00BF6848"/>
    <w:rsid w:val="00BF70D3"/>
    <w:rsid w:val="00C02D83"/>
    <w:rsid w:val="00C02EBD"/>
    <w:rsid w:val="00C07C02"/>
    <w:rsid w:val="00C11413"/>
    <w:rsid w:val="00C116AA"/>
    <w:rsid w:val="00C1783E"/>
    <w:rsid w:val="00C206C7"/>
    <w:rsid w:val="00C20F98"/>
    <w:rsid w:val="00C223CE"/>
    <w:rsid w:val="00C23AC8"/>
    <w:rsid w:val="00C23E8B"/>
    <w:rsid w:val="00C3113F"/>
    <w:rsid w:val="00C31250"/>
    <w:rsid w:val="00C31998"/>
    <w:rsid w:val="00C31D13"/>
    <w:rsid w:val="00C321F6"/>
    <w:rsid w:val="00C33E94"/>
    <w:rsid w:val="00C34CEF"/>
    <w:rsid w:val="00C352C6"/>
    <w:rsid w:val="00C355B3"/>
    <w:rsid w:val="00C36B95"/>
    <w:rsid w:val="00C37961"/>
    <w:rsid w:val="00C4003A"/>
    <w:rsid w:val="00C4177A"/>
    <w:rsid w:val="00C424CE"/>
    <w:rsid w:val="00C43016"/>
    <w:rsid w:val="00C441AF"/>
    <w:rsid w:val="00C44370"/>
    <w:rsid w:val="00C446ED"/>
    <w:rsid w:val="00C447F9"/>
    <w:rsid w:val="00C44C2E"/>
    <w:rsid w:val="00C45326"/>
    <w:rsid w:val="00C459F3"/>
    <w:rsid w:val="00C45C18"/>
    <w:rsid w:val="00C46F7B"/>
    <w:rsid w:val="00C47455"/>
    <w:rsid w:val="00C4DD8C"/>
    <w:rsid w:val="00C51075"/>
    <w:rsid w:val="00C51849"/>
    <w:rsid w:val="00C551AF"/>
    <w:rsid w:val="00C602EE"/>
    <w:rsid w:val="00C6086C"/>
    <w:rsid w:val="00C60CAC"/>
    <w:rsid w:val="00C6425F"/>
    <w:rsid w:val="00C648CF"/>
    <w:rsid w:val="00C65B2E"/>
    <w:rsid w:val="00C67136"/>
    <w:rsid w:val="00C67764"/>
    <w:rsid w:val="00C71801"/>
    <w:rsid w:val="00C740F6"/>
    <w:rsid w:val="00C75C23"/>
    <w:rsid w:val="00C760F0"/>
    <w:rsid w:val="00C8289C"/>
    <w:rsid w:val="00C8453E"/>
    <w:rsid w:val="00C84D07"/>
    <w:rsid w:val="00C85F37"/>
    <w:rsid w:val="00C8638B"/>
    <w:rsid w:val="00C867CE"/>
    <w:rsid w:val="00C875DE"/>
    <w:rsid w:val="00C9351B"/>
    <w:rsid w:val="00C937F2"/>
    <w:rsid w:val="00C94493"/>
    <w:rsid w:val="00C954F4"/>
    <w:rsid w:val="00C95E9B"/>
    <w:rsid w:val="00C96AF2"/>
    <w:rsid w:val="00CA0400"/>
    <w:rsid w:val="00CA0AAB"/>
    <w:rsid w:val="00CA15AC"/>
    <w:rsid w:val="00CA3E88"/>
    <w:rsid w:val="00CA40F7"/>
    <w:rsid w:val="00CA4137"/>
    <w:rsid w:val="00CA439A"/>
    <w:rsid w:val="00CA4B9E"/>
    <w:rsid w:val="00CA4BB4"/>
    <w:rsid w:val="00CA582A"/>
    <w:rsid w:val="00CA6710"/>
    <w:rsid w:val="00CA6FCB"/>
    <w:rsid w:val="00CA7688"/>
    <w:rsid w:val="00CB1339"/>
    <w:rsid w:val="00CB21DC"/>
    <w:rsid w:val="00CB266D"/>
    <w:rsid w:val="00CB2E79"/>
    <w:rsid w:val="00CB3D7C"/>
    <w:rsid w:val="00CB6489"/>
    <w:rsid w:val="00CB7E68"/>
    <w:rsid w:val="00CC3858"/>
    <w:rsid w:val="00CC687B"/>
    <w:rsid w:val="00CD0D62"/>
    <w:rsid w:val="00CD1C15"/>
    <w:rsid w:val="00CD3D9A"/>
    <w:rsid w:val="00CD44B3"/>
    <w:rsid w:val="00CD57C6"/>
    <w:rsid w:val="00CD65D8"/>
    <w:rsid w:val="00CD77A1"/>
    <w:rsid w:val="00CE0435"/>
    <w:rsid w:val="00CE307A"/>
    <w:rsid w:val="00CE450E"/>
    <w:rsid w:val="00CE595D"/>
    <w:rsid w:val="00CE7523"/>
    <w:rsid w:val="00CF0188"/>
    <w:rsid w:val="00CF09FC"/>
    <w:rsid w:val="00CF0CF6"/>
    <w:rsid w:val="00CF3CE9"/>
    <w:rsid w:val="00CF431D"/>
    <w:rsid w:val="00CF56F2"/>
    <w:rsid w:val="00CF6CBB"/>
    <w:rsid w:val="00D00B08"/>
    <w:rsid w:val="00D01949"/>
    <w:rsid w:val="00D04319"/>
    <w:rsid w:val="00D05159"/>
    <w:rsid w:val="00D061E4"/>
    <w:rsid w:val="00D10BD4"/>
    <w:rsid w:val="00D13E16"/>
    <w:rsid w:val="00D16C75"/>
    <w:rsid w:val="00D20A03"/>
    <w:rsid w:val="00D20D96"/>
    <w:rsid w:val="00D2134A"/>
    <w:rsid w:val="00D21C83"/>
    <w:rsid w:val="00D2232B"/>
    <w:rsid w:val="00D2329C"/>
    <w:rsid w:val="00D23D45"/>
    <w:rsid w:val="00D24861"/>
    <w:rsid w:val="00D24A26"/>
    <w:rsid w:val="00D2531D"/>
    <w:rsid w:val="00D26C93"/>
    <w:rsid w:val="00D342FB"/>
    <w:rsid w:val="00D34C6E"/>
    <w:rsid w:val="00D36A7D"/>
    <w:rsid w:val="00D41545"/>
    <w:rsid w:val="00D42F64"/>
    <w:rsid w:val="00D43381"/>
    <w:rsid w:val="00D43D5C"/>
    <w:rsid w:val="00D4670D"/>
    <w:rsid w:val="00D46977"/>
    <w:rsid w:val="00D47F18"/>
    <w:rsid w:val="00D50392"/>
    <w:rsid w:val="00D506B1"/>
    <w:rsid w:val="00D51C79"/>
    <w:rsid w:val="00D55E69"/>
    <w:rsid w:val="00D568C4"/>
    <w:rsid w:val="00D61715"/>
    <w:rsid w:val="00D61745"/>
    <w:rsid w:val="00D62258"/>
    <w:rsid w:val="00D63FF9"/>
    <w:rsid w:val="00D6407E"/>
    <w:rsid w:val="00D650CF"/>
    <w:rsid w:val="00D66748"/>
    <w:rsid w:val="00D702F6"/>
    <w:rsid w:val="00D70593"/>
    <w:rsid w:val="00D75979"/>
    <w:rsid w:val="00D76FAD"/>
    <w:rsid w:val="00D77490"/>
    <w:rsid w:val="00D776EE"/>
    <w:rsid w:val="00D7781C"/>
    <w:rsid w:val="00D77B5C"/>
    <w:rsid w:val="00D77D48"/>
    <w:rsid w:val="00D90711"/>
    <w:rsid w:val="00D91230"/>
    <w:rsid w:val="00D91369"/>
    <w:rsid w:val="00D9580F"/>
    <w:rsid w:val="00D95A37"/>
    <w:rsid w:val="00D965FC"/>
    <w:rsid w:val="00DA0160"/>
    <w:rsid w:val="00DA4939"/>
    <w:rsid w:val="00DA548E"/>
    <w:rsid w:val="00DA61AF"/>
    <w:rsid w:val="00DB0203"/>
    <w:rsid w:val="00DB0E27"/>
    <w:rsid w:val="00DB2600"/>
    <w:rsid w:val="00DB2A5A"/>
    <w:rsid w:val="00DB2A87"/>
    <w:rsid w:val="00DB2FD2"/>
    <w:rsid w:val="00DB3C95"/>
    <w:rsid w:val="00DB4356"/>
    <w:rsid w:val="00DB656B"/>
    <w:rsid w:val="00DB68F4"/>
    <w:rsid w:val="00DC04EE"/>
    <w:rsid w:val="00DC0835"/>
    <w:rsid w:val="00DC1AB8"/>
    <w:rsid w:val="00DC1DE1"/>
    <w:rsid w:val="00DC29A0"/>
    <w:rsid w:val="00DC3D0B"/>
    <w:rsid w:val="00DC59F0"/>
    <w:rsid w:val="00DD067B"/>
    <w:rsid w:val="00DD24F3"/>
    <w:rsid w:val="00DD629D"/>
    <w:rsid w:val="00DE0EB7"/>
    <w:rsid w:val="00DE2A2F"/>
    <w:rsid w:val="00DE325A"/>
    <w:rsid w:val="00DE390E"/>
    <w:rsid w:val="00DE3B1E"/>
    <w:rsid w:val="00DE4C2C"/>
    <w:rsid w:val="00DE745B"/>
    <w:rsid w:val="00DE799C"/>
    <w:rsid w:val="00DF2855"/>
    <w:rsid w:val="00DF30E7"/>
    <w:rsid w:val="00DF363A"/>
    <w:rsid w:val="00DF447B"/>
    <w:rsid w:val="00DF497E"/>
    <w:rsid w:val="00DF5568"/>
    <w:rsid w:val="00DF5C9C"/>
    <w:rsid w:val="00DF61CF"/>
    <w:rsid w:val="00DF7DD6"/>
    <w:rsid w:val="00E00D33"/>
    <w:rsid w:val="00E01938"/>
    <w:rsid w:val="00E0253B"/>
    <w:rsid w:val="00E05C8F"/>
    <w:rsid w:val="00E060D3"/>
    <w:rsid w:val="00E066C3"/>
    <w:rsid w:val="00E0684B"/>
    <w:rsid w:val="00E075A4"/>
    <w:rsid w:val="00E1113A"/>
    <w:rsid w:val="00E11707"/>
    <w:rsid w:val="00E11E15"/>
    <w:rsid w:val="00E12013"/>
    <w:rsid w:val="00E12076"/>
    <w:rsid w:val="00E125EF"/>
    <w:rsid w:val="00E1377C"/>
    <w:rsid w:val="00E165AA"/>
    <w:rsid w:val="00E16B18"/>
    <w:rsid w:val="00E17458"/>
    <w:rsid w:val="00E212FC"/>
    <w:rsid w:val="00E23062"/>
    <w:rsid w:val="00E256A3"/>
    <w:rsid w:val="00E2710E"/>
    <w:rsid w:val="00E27689"/>
    <w:rsid w:val="00E312EA"/>
    <w:rsid w:val="00E343A6"/>
    <w:rsid w:val="00E35E0C"/>
    <w:rsid w:val="00E35EFF"/>
    <w:rsid w:val="00E36E8F"/>
    <w:rsid w:val="00E37DFC"/>
    <w:rsid w:val="00E40AF0"/>
    <w:rsid w:val="00E40D72"/>
    <w:rsid w:val="00E4381A"/>
    <w:rsid w:val="00E43A88"/>
    <w:rsid w:val="00E46F4E"/>
    <w:rsid w:val="00E47A62"/>
    <w:rsid w:val="00E50F89"/>
    <w:rsid w:val="00E52C07"/>
    <w:rsid w:val="00E555A0"/>
    <w:rsid w:val="00E56508"/>
    <w:rsid w:val="00E567F2"/>
    <w:rsid w:val="00E57BFE"/>
    <w:rsid w:val="00E6693B"/>
    <w:rsid w:val="00E6740F"/>
    <w:rsid w:val="00E73CD5"/>
    <w:rsid w:val="00E74249"/>
    <w:rsid w:val="00E75CF2"/>
    <w:rsid w:val="00E76813"/>
    <w:rsid w:val="00E76FD2"/>
    <w:rsid w:val="00E770BE"/>
    <w:rsid w:val="00E77291"/>
    <w:rsid w:val="00E81CE9"/>
    <w:rsid w:val="00E82D18"/>
    <w:rsid w:val="00E82F26"/>
    <w:rsid w:val="00E8349A"/>
    <w:rsid w:val="00E83D25"/>
    <w:rsid w:val="00E87D25"/>
    <w:rsid w:val="00E90B59"/>
    <w:rsid w:val="00E9126F"/>
    <w:rsid w:val="00E928DA"/>
    <w:rsid w:val="00E96459"/>
    <w:rsid w:val="00E96740"/>
    <w:rsid w:val="00E97D2D"/>
    <w:rsid w:val="00EA19B7"/>
    <w:rsid w:val="00EA28ED"/>
    <w:rsid w:val="00EA47ED"/>
    <w:rsid w:val="00EA6DBF"/>
    <w:rsid w:val="00EB1EB4"/>
    <w:rsid w:val="00EB440F"/>
    <w:rsid w:val="00EB5A2B"/>
    <w:rsid w:val="00EB5D6E"/>
    <w:rsid w:val="00EC14E9"/>
    <w:rsid w:val="00EC1BC5"/>
    <w:rsid w:val="00EC22C7"/>
    <w:rsid w:val="00EC4104"/>
    <w:rsid w:val="00EC4431"/>
    <w:rsid w:val="00EC46E6"/>
    <w:rsid w:val="00EC600C"/>
    <w:rsid w:val="00ED1374"/>
    <w:rsid w:val="00ED1A6A"/>
    <w:rsid w:val="00ED3276"/>
    <w:rsid w:val="00ED3FA5"/>
    <w:rsid w:val="00ED55F3"/>
    <w:rsid w:val="00ED56EB"/>
    <w:rsid w:val="00ED6FB7"/>
    <w:rsid w:val="00ED7E31"/>
    <w:rsid w:val="00EE09CC"/>
    <w:rsid w:val="00EE0A34"/>
    <w:rsid w:val="00EE0E4F"/>
    <w:rsid w:val="00EE1B76"/>
    <w:rsid w:val="00EE1D9F"/>
    <w:rsid w:val="00EE48FE"/>
    <w:rsid w:val="00EE5B71"/>
    <w:rsid w:val="00EE6F60"/>
    <w:rsid w:val="00EF02BF"/>
    <w:rsid w:val="00EF08EE"/>
    <w:rsid w:val="00EF0AAF"/>
    <w:rsid w:val="00EF1C28"/>
    <w:rsid w:val="00EF29A6"/>
    <w:rsid w:val="00EF508E"/>
    <w:rsid w:val="00EF5A51"/>
    <w:rsid w:val="00EF6BD3"/>
    <w:rsid w:val="00EF6FC9"/>
    <w:rsid w:val="00EF767B"/>
    <w:rsid w:val="00EF7881"/>
    <w:rsid w:val="00F01B0F"/>
    <w:rsid w:val="00F023ED"/>
    <w:rsid w:val="00F02993"/>
    <w:rsid w:val="00F02DDA"/>
    <w:rsid w:val="00F04277"/>
    <w:rsid w:val="00F04CA7"/>
    <w:rsid w:val="00F0577E"/>
    <w:rsid w:val="00F062E7"/>
    <w:rsid w:val="00F066DB"/>
    <w:rsid w:val="00F12603"/>
    <w:rsid w:val="00F12D98"/>
    <w:rsid w:val="00F13118"/>
    <w:rsid w:val="00F17CDF"/>
    <w:rsid w:val="00F20509"/>
    <w:rsid w:val="00F22DF7"/>
    <w:rsid w:val="00F23FA4"/>
    <w:rsid w:val="00F2449F"/>
    <w:rsid w:val="00F25AC3"/>
    <w:rsid w:val="00F30CA3"/>
    <w:rsid w:val="00F30DCE"/>
    <w:rsid w:val="00F34F1B"/>
    <w:rsid w:val="00F361F3"/>
    <w:rsid w:val="00F36432"/>
    <w:rsid w:val="00F36CDB"/>
    <w:rsid w:val="00F40BC9"/>
    <w:rsid w:val="00F42C67"/>
    <w:rsid w:val="00F43237"/>
    <w:rsid w:val="00F435F4"/>
    <w:rsid w:val="00F43AE5"/>
    <w:rsid w:val="00F50F70"/>
    <w:rsid w:val="00F515BE"/>
    <w:rsid w:val="00F52D90"/>
    <w:rsid w:val="00F53DA3"/>
    <w:rsid w:val="00F54DBB"/>
    <w:rsid w:val="00F56175"/>
    <w:rsid w:val="00F601BC"/>
    <w:rsid w:val="00F60AE6"/>
    <w:rsid w:val="00F61E74"/>
    <w:rsid w:val="00F62A88"/>
    <w:rsid w:val="00F65B51"/>
    <w:rsid w:val="00F66DDB"/>
    <w:rsid w:val="00F705B9"/>
    <w:rsid w:val="00F7230E"/>
    <w:rsid w:val="00F77A65"/>
    <w:rsid w:val="00F77CA7"/>
    <w:rsid w:val="00F803BB"/>
    <w:rsid w:val="00F8214A"/>
    <w:rsid w:val="00F8224C"/>
    <w:rsid w:val="00F82609"/>
    <w:rsid w:val="00F836A4"/>
    <w:rsid w:val="00F85CFF"/>
    <w:rsid w:val="00F86859"/>
    <w:rsid w:val="00F86927"/>
    <w:rsid w:val="00F9044B"/>
    <w:rsid w:val="00F92070"/>
    <w:rsid w:val="00F92F88"/>
    <w:rsid w:val="00F93195"/>
    <w:rsid w:val="00F9383E"/>
    <w:rsid w:val="00F94F42"/>
    <w:rsid w:val="00FA069B"/>
    <w:rsid w:val="00FA105F"/>
    <w:rsid w:val="00FA33B1"/>
    <w:rsid w:val="00FA4E91"/>
    <w:rsid w:val="00FA5962"/>
    <w:rsid w:val="00FB16E7"/>
    <w:rsid w:val="00FB2569"/>
    <w:rsid w:val="00FB2CE5"/>
    <w:rsid w:val="00FB38E8"/>
    <w:rsid w:val="00FB402A"/>
    <w:rsid w:val="00FB4B07"/>
    <w:rsid w:val="00FB7748"/>
    <w:rsid w:val="00FC0959"/>
    <w:rsid w:val="00FC176E"/>
    <w:rsid w:val="00FC2364"/>
    <w:rsid w:val="00FC23BC"/>
    <w:rsid w:val="00FC36D0"/>
    <w:rsid w:val="00FC3BAB"/>
    <w:rsid w:val="00FC3C5F"/>
    <w:rsid w:val="00FC5A3D"/>
    <w:rsid w:val="00FC6AF5"/>
    <w:rsid w:val="00FD18A7"/>
    <w:rsid w:val="00FD195B"/>
    <w:rsid w:val="00FD20A0"/>
    <w:rsid w:val="00FD4E06"/>
    <w:rsid w:val="00FD545E"/>
    <w:rsid w:val="00FD59F8"/>
    <w:rsid w:val="00FE0EC0"/>
    <w:rsid w:val="00FE21A2"/>
    <w:rsid w:val="00FE4D64"/>
    <w:rsid w:val="00FE7526"/>
    <w:rsid w:val="00FF215B"/>
    <w:rsid w:val="00FF22A0"/>
    <w:rsid w:val="00FF6D60"/>
    <w:rsid w:val="00FF6EF7"/>
    <w:rsid w:val="00FF7688"/>
    <w:rsid w:val="04CB95EC"/>
    <w:rsid w:val="058B03FE"/>
    <w:rsid w:val="064738F0"/>
    <w:rsid w:val="0667664D"/>
    <w:rsid w:val="0A650EC9"/>
    <w:rsid w:val="0ADB07D1"/>
    <w:rsid w:val="0B6FF1EC"/>
    <w:rsid w:val="0D8241E5"/>
    <w:rsid w:val="0D913D6E"/>
    <w:rsid w:val="0D95F8E5"/>
    <w:rsid w:val="0E7C688E"/>
    <w:rsid w:val="1373A1B0"/>
    <w:rsid w:val="15D314AE"/>
    <w:rsid w:val="15F37F93"/>
    <w:rsid w:val="181BA441"/>
    <w:rsid w:val="182A30A8"/>
    <w:rsid w:val="1974FAD7"/>
    <w:rsid w:val="1A355263"/>
    <w:rsid w:val="1B333F56"/>
    <w:rsid w:val="1B760623"/>
    <w:rsid w:val="1D11D684"/>
    <w:rsid w:val="1D120E68"/>
    <w:rsid w:val="1E60E901"/>
    <w:rsid w:val="2040CE78"/>
    <w:rsid w:val="20510538"/>
    <w:rsid w:val="209BE8C7"/>
    <w:rsid w:val="2453075D"/>
    <w:rsid w:val="24E915B9"/>
    <w:rsid w:val="27083F9D"/>
    <w:rsid w:val="2B3147B8"/>
    <w:rsid w:val="2B730190"/>
    <w:rsid w:val="2C3A7885"/>
    <w:rsid w:val="2D143A59"/>
    <w:rsid w:val="2D165FE3"/>
    <w:rsid w:val="2F27F378"/>
    <w:rsid w:val="320D53EB"/>
    <w:rsid w:val="32338D52"/>
    <w:rsid w:val="33463A56"/>
    <w:rsid w:val="33EB226B"/>
    <w:rsid w:val="341743EC"/>
    <w:rsid w:val="3A4DCA87"/>
    <w:rsid w:val="3AB5F178"/>
    <w:rsid w:val="3C11121F"/>
    <w:rsid w:val="3C80C9A0"/>
    <w:rsid w:val="3E144160"/>
    <w:rsid w:val="3E1E2116"/>
    <w:rsid w:val="3E934091"/>
    <w:rsid w:val="42A35D96"/>
    <w:rsid w:val="43CAC29C"/>
    <w:rsid w:val="4475A4D3"/>
    <w:rsid w:val="47513D58"/>
    <w:rsid w:val="47EFCA1B"/>
    <w:rsid w:val="49679519"/>
    <w:rsid w:val="4A18E888"/>
    <w:rsid w:val="4BB54F66"/>
    <w:rsid w:val="4C36229F"/>
    <w:rsid w:val="4D224070"/>
    <w:rsid w:val="51E3960A"/>
    <w:rsid w:val="52B5EF54"/>
    <w:rsid w:val="52F112C4"/>
    <w:rsid w:val="551CE1F4"/>
    <w:rsid w:val="559E505F"/>
    <w:rsid w:val="57194349"/>
    <w:rsid w:val="57C483E7"/>
    <w:rsid w:val="5AD1876F"/>
    <w:rsid w:val="5B837858"/>
    <w:rsid w:val="5BAD7E35"/>
    <w:rsid w:val="5C3EF2E8"/>
    <w:rsid w:val="5C9D5D72"/>
    <w:rsid w:val="5D9C6C02"/>
    <w:rsid w:val="5E7872F1"/>
    <w:rsid w:val="5FDCFF5C"/>
    <w:rsid w:val="6019C252"/>
    <w:rsid w:val="615AD90E"/>
    <w:rsid w:val="61CB5CDF"/>
    <w:rsid w:val="64A86F57"/>
    <w:rsid w:val="6523323A"/>
    <w:rsid w:val="6539481C"/>
    <w:rsid w:val="657B1C67"/>
    <w:rsid w:val="67B5156D"/>
    <w:rsid w:val="67C16F72"/>
    <w:rsid w:val="69A77C3B"/>
    <w:rsid w:val="69C8D453"/>
    <w:rsid w:val="6D781AA3"/>
    <w:rsid w:val="6DEFE123"/>
    <w:rsid w:val="6E496263"/>
    <w:rsid w:val="6E9E268A"/>
    <w:rsid w:val="72FD0547"/>
    <w:rsid w:val="74754614"/>
    <w:rsid w:val="76FF7CA4"/>
    <w:rsid w:val="7761506B"/>
    <w:rsid w:val="77BBFB30"/>
    <w:rsid w:val="78018505"/>
    <w:rsid w:val="78D0CE79"/>
    <w:rsid w:val="79101397"/>
    <w:rsid w:val="7AC5FCE1"/>
    <w:rsid w:val="7C086F3B"/>
    <w:rsid w:val="7CE1E0E6"/>
    <w:rsid w:val="7DA6C4BA"/>
    <w:rsid w:val="7F400FFD"/>
    <w:rsid w:val="7F429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90598"/>
  <w15:docId w15:val="{8F7A0ACC-EC18-40C2-8C95-907A079E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93"/>
    <w:pPr>
      <w:spacing w:before="60"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EE1D9F"/>
    <w:pPr>
      <w:keepNext/>
      <w:keepLines/>
      <w:pageBreakBefore/>
      <w:numPr>
        <w:numId w:val="3"/>
      </w:numPr>
      <w:spacing w:before="240"/>
      <w:outlineLvl w:val="0"/>
    </w:pPr>
    <w:rPr>
      <w:rFonts w:asciiTheme="majorHAnsi" w:eastAsiaTheme="majorEastAsia" w:hAnsiTheme="majorHAnsi" w:cstheme="majorBidi"/>
      <w:color w:val="000080" w:themeColor="text2"/>
      <w:sz w:val="32"/>
      <w:szCs w:val="32"/>
    </w:rPr>
  </w:style>
  <w:style w:type="paragraph" w:styleId="Heading2">
    <w:name w:val="heading 2"/>
    <w:basedOn w:val="Normal"/>
    <w:next w:val="Normal"/>
    <w:link w:val="Heading2Char"/>
    <w:uiPriority w:val="9"/>
    <w:unhideWhenUsed/>
    <w:qFormat/>
    <w:rsid w:val="00A727AF"/>
    <w:pPr>
      <w:keepNext/>
      <w:keepLines/>
      <w:numPr>
        <w:ilvl w:val="1"/>
        <w:numId w:val="3"/>
      </w:numPr>
      <w:tabs>
        <w:tab w:val="left" w:pos="1134"/>
      </w:tabs>
      <w:spacing w:before="240" w:after="240"/>
      <w:outlineLvl w:val="1"/>
    </w:pPr>
    <w:rPr>
      <w:rFonts w:asciiTheme="majorHAnsi" w:eastAsiaTheme="majorEastAsia" w:hAnsiTheme="majorHAnsi" w:cstheme="majorBidi"/>
      <w:color w:val="000080" w:themeColor="text2"/>
      <w:sz w:val="26"/>
      <w:szCs w:val="26"/>
    </w:rPr>
  </w:style>
  <w:style w:type="paragraph" w:styleId="Heading3">
    <w:name w:val="heading 3"/>
    <w:basedOn w:val="Heading2"/>
    <w:next w:val="Normal"/>
    <w:link w:val="Heading3Char"/>
    <w:uiPriority w:val="9"/>
    <w:unhideWhenUsed/>
    <w:qFormat/>
    <w:rsid w:val="004951C6"/>
    <w:pPr>
      <w:numPr>
        <w:ilvl w:val="2"/>
        <w:numId w:val="0"/>
      </w:numPr>
      <w:spacing w:before="60" w:after="60"/>
      <w:outlineLvl w:val="2"/>
    </w:pPr>
    <w:rPr>
      <w:rFonts w:ascii="Arial" w:eastAsia="Times New Roman" w:hAnsi="Arial" w:cs="Times New Roman"/>
      <w:i/>
      <w:sz w:val="24"/>
      <w:szCs w:val="24"/>
    </w:rPr>
  </w:style>
  <w:style w:type="paragraph" w:styleId="Heading4">
    <w:name w:val="heading 4"/>
    <w:basedOn w:val="Normal"/>
    <w:next w:val="Normal"/>
    <w:link w:val="Heading4Char"/>
    <w:uiPriority w:val="99"/>
    <w:qFormat/>
    <w:rsid w:val="0097042B"/>
    <w:pPr>
      <w:keepNext/>
      <w:outlineLvl w:val="3"/>
    </w:pPr>
    <w:rPr>
      <w:b/>
    </w:rPr>
  </w:style>
  <w:style w:type="paragraph" w:styleId="Heading5">
    <w:name w:val="heading 5"/>
    <w:basedOn w:val="Normal"/>
    <w:next w:val="Normal"/>
    <w:link w:val="Heading5Char"/>
    <w:uiPriority w:val="9"/>
    <w:semiHidden/>
    <w:unhideWhenUsed/>
    <w:qFormat/>
    <w:rsid w:val="0097042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D9F"/>
    <w:rPr>
      <w:rFonts w:asciiTheme="majorHAnsi" w:eastAsiaTheme="majorEastAsia" w:hAnsiTheme="majorHAnsi" w:cstheme="majorBidi"/>
      <w:color w:val="000080" w:themeColor="text2"/>
      <w:sz w:val="32"/>
      <w:szCs w:val="32"/>
    </w:rPr>
  </w:style>
  <w:style w:type="character" w:customStyle="1" w:styleId="Heading2Char">
    <w:name w:val="Heading 2 Char"/>
    <w:basedOn w:val="DefaultParagraphFont"/>
    <w:link w:val="Heading2"/>
    <w:uiPriority w:val="9"/>
    <w:rsid w:val="00A727AF"/>
    <w:rPr>
      <w:rFonts w:asciiTheme="majorHAnsi" w:eastAsiaTheme="majorEastAsia" w:hAnsiTheme="majorHAnsi" w:cstheme="majorBidi"/>
      <w:color w:val="000080" w:themeColor="text2"/>
      <w:sz w:val="26"/>
      <w:szCs w:val="26"/>
    </w:rPr>
  </w:style>
  <w:style w:type="character" w:customStyle="1" w:styleId="Heading3Char">
    <w:name w:val="Heading 3 Char"/>
    <w:basedOn w:val="DefaultParagraphFont"/>
    <w:link w:val="Heading3"/>
    <w:uiPriority w:val="9"/>
    <w:rsid w:val="004951C6"/>
    <w:rPr>
      <w:rFonts w:ascii="Arial" w:eastAsia="Times New Roman" w:hAnsi="Arial" w:cs="Times New Roman"/>
      <w:i/>
      <w:color w:val="000080" w:themeColor="text2"/>
      <w:sz w:val="24"/>
      <w:szCs w:val="24"/>
    </w:rPr>
  </w:style>
  <w:style w:type="character" w:customStyle="1" w:styleId="Heading4Char">
    <w:name w:val="Heading 4 Char"/>
    <w:basedOn w:val="DefaultParagraphFont"/>
    <w:link w:val="Heading4"/>
    <w:uiPriority w:val="99"/>
    <w:rsid w:val="0097042B"/>
    <w:rPr>
      <w:rFonts w:ascii="Calibri" w:eastAsia="Times New Roman" w:hAnsi="Calibri" w:cs="Times New Roman"/>
      <w:b/>
      <w:szCs w:val="20"/>
    </w:rPr>
  </w:style>
  <w:style w:type="character" w:customStyle="1" w:styleId="Heading5Char">
    <w:name w:val="Heading 5 Char"/>
    <w:basedOn w:val="DefaultParagraphFont"/>
    <w:link w:val="Heading5"/>
    <w:uiPriority w:val="9"/>
    <w:semiHidden/>
    <w:rsid w:val="0097042B"/>
    <w:rPr>
      <w:rFonts w:ascii="Cambria" w:eastAsia="Times New Roman" w:hAnsi="Cambria" w:cs="Times New Roman"/>
      <w:color w:val="243F60"/>
      <w:szCs w:val="20"/>
    </w:rPr>
  </w:style>
  <w:style w:type="paragraph" w:styleId="Title">
    <w:name w:val="Title"/>
    <w:basedOn w:val="Normal"/>
    <w:link w:val="TitleChar"/>
    <w:uiPriority w:val="99"/>
    <w:qFormat/>
    <w:rsid w:val="0097042B"/>
    <w:pPr>
      <w:spacing w:before="120"/>
      <w:jc w:val="center"/>
    </w:pPr>
    <w:rPr>
      <w:rFonts w:ascii="Times New Roman" w:hAnsi="Times New Roman"/>
      <w:b/>
      <w:sz w:val="24"/>
    </w:rPr>
  </w:style>
  <w:style w:type="character" w:customStyle="1" w:styleId="TitleChar">
    <w:name w:val="Title Char"/>
    <w:basedOn w:val="DefaultParagraphFont"/>
    <w:link w:val="Title"/>
    <w:uiPriority w:val="99"/>
    <w:rsid w:val="0097042B"/>
    <w:rPr>
      <w:rFonts w:ascii="Times New Roman" w:eastAsia="Times New Roman" w:hAnsi="Times New Roman" w:cs="Times New Roman"/>
      <w:b/>
      <w:sz w:val="24"/>
      <w:szCs w:val="20"/>
    </w:rPr>
  </w:style>
  <w:style w:type="character" w:styleId="Hyperlink">
    <w:name w:val="Hyperlink"/>
    <w:uiPriority w:val="99"/>
    <w:rsid w:val="004A084A"/>
    <w:rPr>
      <w:rFonts w:cs="Times New Roman"/>
      <w:color w:val="000080" w:themeColor="text2"/>
      <w:u w:val="single"/>
    </w:rPr>
  </w:style>
  <w:style w:type="paragraph" w:styleId="BodyText">
    <w:name w:val="Body Text"/>
    <w:basedOn w:val="Normal"/>
    <w:link w:val="BodyTextChar"/>
    <w:uiPriority w:val="99"/>
    <w:rsid w:val="0097042B"/>
    <w:rPr>
      <w:rFonts w:ascii="Times New Roman" w:hAnsi="Times New Roman"/>
      <w:sz w:val="24"/>
    </w:rPr>
  </w:style>
  <w:style w:type="character" w:customStyle="1" w:styleId="BodyTextChar">
    <w:name w:val="Body Text Char"/>
    <w:basedOn w:val="DefaultParagraphFont"/>
    <w:link w:val="BodyText"/>
    <w:uiPriority w:val="99"/>
    <w:rsid w:val="0097042B"/>
    <w:rPr>
      <w:rFonts w:ascii="Times New Roman" w:eastAsia="Times New Roman" w:hAnsi="Times New Roman" w:cs="Times New Roman"/>
      <w:sz w:val="24"/>
      <w:szCs w:val="20"/>
    </w:rPr>
  </w:style>
  <w:style w:type="paragraph" w:styleId="FootnoteText">
    <w:name w:val="footnote text"/>
    <w:basedOn w:val="Normal"/>
    <w:link w:val="FootnoteTextChar"/>
    <w:semiHidden/>
    <w:rsid w:val="0097042B"/>
    <w:rPr>
      <w:sz w:val="20"/>
    </w:rPr>
  </w:style>
  <w:style w:type="character" w:customStyle="1" w:styleId="FootnoteTextChar">
    <w:name w:val="Footnote Text Char"/>
    <w:basedOn w:val="DefaultParagraphFont"/>
    <w:link w:val="FootnoteText"/>
    <w:semiHidden/>
    <w:rsid w:val="0097042B"/>
    <w:rPr>
      <w:rFonts w:ascii="Calibri" w:eastAsia="Times New Roman" w:hAnsi="Calibri" w:cs="Times New Roman"/>
      <w:sz w:val="20"/>
      <w:szCs w:val="20"/>
    </w:rPr>
  </w:style>
  <w:style w:type="character" w:styleId="FootnoteReference">
    <w:name w:val="footnote reference"/>
    <w:semiHidden/>
    <w:rsid w:val="0097042B"/>
    <w:rPr>
      <w:rFonts w:cs="Times New Roman"/>
      <w:vertAlign w:val="superscript"/>
    </w:rPr>
  </w:style>
  <w:style w:type="paragraph" w:styleId="Footer">
    <w:name w:val="footer"/>
    <w:basedOn w:val="Normal"/>
    <w:link w:val="FooterChar"/>
    <w:uiPriority w:val="99"/>
    <w:rsid w:val="0097042B"/>
    <w:pPr>
      <w:tabs>
        <w:tab w:val="center" w:pos="4153"/>
        <w:tab w:val="right" w:pos="8306"/>
      </w:tabs>
    </w:pPr>
  </w:style>
  <w:style w:type="character" w:customStyle="1" w:styleId="FooterChar">
    <w:name w:val="Footer Char"/>
    <w:basedOn w:val="DefaultParagraphFont"/>
    <w:link w:val="Footer"/>
    <w:uiPriority w:val="99"/>
    <w:rsid w:val="0097042B"/>
    <w:rPr>
      <w:rFonts w:ascii="Calibri" w:eastAsia="Times New Roman" w:hAnsi="Calibri" w:cs="Times New Roman"/>
      <w:szCs w:val="20"/>
    </w:rPr>
  </w:style>
  <w:style w:type="paragraph" w:styleId="Subtitle">
    <w:name w:val="Subtitle"/>
    <w:aliases w:val=" Char"/>
    <w:basedOn w:val="Normal"/>
    <w:link w:val="SubtitleChar"/>
    <w:qFormat/>
    <w:rsid w:val="0097042B"/>
    <w:pPr>
      <w:spacing w:line="340" w:lineRule="atLeast"/>
      <w:outlineLvl w:val="1"/>
    </w:pPr>
    <w:rPr>
      <w:rFonts w:cs="Arial"/>
      <w:caps/>
      <w:color w:val="006A5B"/>
      <w:sz w:val="28"/>
      <w:szCs w:val="24"/>
    </w:rPr>
  </w:style>
  <w:style w:type="character" w:customStyle="1" w:styleId="SubtitleChar">
    <w:name w:val="Subtitle Char"/>
    <w:aliases w:val=" Char Char"/>
    <w:basedOn w:val="DefaultParagraphFont"/>
    <w:link w:val="Subtitle"/>
    <w:rsid w:val="0097042B"/>
    <w:rPr>
      <w:rFonts w:ascii="Calibri" w:eastAsia="Times New Roman" w:hAnsi="Calibri" w:cs="Arial"/>
      <w:caps/>
      <w:color w:val="006A5B"/>
      <w:sz w:val="28"/>
      <w:szCs w:val="24"/>
    </w:rPr>
  </w:style>
  <w:style w:type="paragraph" w:styleId="BalloonText">
    <w:name w:val="Balloon Text"/>
    <w:basedOn w:val="Normal"/>
    <w:link w:val="BalloonTextChar"/>
    <w:uiPriority w:val="99"/>
    <w:semiHidden/>
    <w:unhideWhenUsed/>
    <w:rsid w:val="0097042B"/>
    <w:rPr>
      <w:rFonts w:ascii="Tahoma" w:hAnsi="Tahoma" w:cs="Tahoma"/>
      <w:sz w:val="16"/>
      <w:szCs w:val="16"/>
    </w:rPr>
  </w:style>
  <w:style w:type="character" w:customStyle="1" w:styleId="BalloonTextChar">
    <w:name w:val="Balloon Text Char"/>
    <w:basedOn w:val="DefaultParagraphFont"/>
    <w:link w:val="BalloonText"/>
    <w:uiPriority w:val="99"/>
    <w:semiHidden/>
    <w:rsid w:val="0097042B"/>
    <w:rPr>
      <w:rFonts w:ascii="Tahoma" w:eastAsia="Times New Roman" w:hAnsi="Tahoma" w:cs="Tahoma"/>
      <w:sz w:val="16"/>
      <w:szCs w:val="16"/>
    </w:rPr>
  </w:style>
  <w:style w:type="paragraph" w:styleId="BodyText3">
    <w:name w:val="Body Text 3"/>
    <w:basedOn w:val="Normal"/>
    <w:link w:val="BodyText3Char"/>
    <w:uiPriority w:val="99"/>
    <w:unhideWhenUsed/>
    <w:rsid w:val="0097042B"/>
    <w:rPr>
      <w:sz w:val="16"/>
      <w:szCs w:val="16"/>
    </w:rPr>
  </w:style>
  <w:style w:type="character" w:customStyle="1" w:styleId="BodyText3Char">
    <w:name w:val="Body Text 3 Char"/>
    <w:basedOn w:val="DefaultParagraphFont"/>
    <w:link w:val="BodyText3"/>
    <w:uiPriority w:val="99"/>
    <w:rsid w:val="0097042B"/>
    <w:rPr>
      <w:rFonts w:ascii="Calibri" w:eastAsia="Times New Roman" w:hAnsi="Calibri" w:cs="Times New Roman"/>
      <w:sz w:val="16"/>
      <w:szCs w:val="16"/>
    </w:rPr>
  </w:style>
  <w:style w:type="paragraph" w:styleId="NormalWeb">
    <w:name w:val="Normal (Web)"/>
    <w:basedOn w:val="Normal"/>
    <w:uiPriority w:val="99"/>
    <w:rsid w:val="0097042B"/>
    <w:pPr>
      <w:spacing w:before="100" w:after="100"/>
    </w:pPr>
    <w:rPr>
      <w:rFonts w:ascii="Times New Roman" w:hAnsi="Times New Roman"/>
      <w:sz w:val="24"/>
      <w:lang w:val="en-US"/>
    </w:rPr>
  </w:style>
  <w:style w:type="paragraph" w:styleId="ListParagraph">
    <w:name w:val="List Paragraph"/>
    <w:basedOn w:val="Normal"/>
    <w:uiPriority w:val="34"/>
    <w:qFormat/>
    <w:rsid w:val="008D7395"/>
    <w:pPr>
      <w:ind w:left="720"/>
    </w:pPr>
  </w:style>
  <w:style w:type="paragraph" w:styleId="Header">
    <w:name w:val="header"/>
    <w:basedOn w:val="Normal"/>
    <w:link w:val="HeaderChar"/>
    <w:uiPriority w:val="99"/>
    <w:rsid w:val="0097042B"/>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uiPriority w:val="99"/>
    <w:rsid w:val="0097042B"/>
    <w:rPr>
      <w:rFonts w:ascii="Times New Roman" w:eastAsia="Times New Roman" w:hAnsi="Times New Roman" w:cs="Times New Roman"/>
      <w:sz w:val="24"/>
      <w:szCs w:val="20"/>
    </w:rPr>
  </w:style>
  <w:style w:type="character" w:styleId="PageNumber">
    <w:name w:val="page number"/>
    <w:uiPriority w:val="99"/>
    <w:rsid w:val="0097042B"/>
    <w:rPr>
      <w:rFonts w:cs="Times New Roman"/>
    </w:rPr>
  </w:style>
  <w:style w:type="paragraph" w:styleId="BodyTextIndent">
    <w:name w:val="Body Text Indent"/>
    <w:basedOn w:val="Normal"/>
    <w:link w:val="BodyTextIndentChar"/>
    <w:uiPriority w:val="99"/>
    <w:semiHidden/>
    <w:unhideWhenUsed/>
    <w:rsid w:val="0097042B"/>
    <w:pPr>
      <w:ind w:left="283"/>
    </w:pPr>
  </w:style>
  <w:style w:type="character" w:customStyle="1" w:styleId="BodyTextIndentChar">
    <w:name w:val="Body Text Indent Char"/>
    <w:basedOn w:val="DefaultParagraphFont"/>
    <w:link w:val="BodyTextIndent"/>
    <w:uiPriority w:val="99"/>
    <w:semiHidden/>
    <w:rsid w:val="0097042B"/>
    <w:rPr>
      <w:rFonts w:ascii="Calibri" w:eastAsia="Times New Roman" w:hAnsi="Calibri" w:cs="Times New Roman"/>
      <w:szCs w:val="20"/>
    </w:rPr>
  </w:style>
  <w:style w:type="paragraph" w:styleId="TOCHeading">
    <w:name w:val="TOC Heading"/>
    <w:basedOn w:val="Heading1"/>
    <w:next w:val="Normal"/>
    <w:uiPriority w:val="39"/>
    <w:unhideWhenUsed/>
    <w:qFormat/>
    <w:rsid w:val="0097042B"/>
    <w:pPr>
      <w:numPr>
        <w:ilvl w:val="1"/>
        <w:numId w:val="0"/>
      </w:numPr>
      <w:tabs>
        <w:tab w:val="left" w:pos="709"/>
      </w:tabs>
      <w:spacing w:after="240" w:line="276" w:lineRule="auto"/>
      <w:ind w:left="360" w:hanging="360"/>
      <w:outlineLvl w:val="9"/>
    </w:pPr>
    <w:rPr>
      <w:rFonts w:ascii="Calibri" w:eastAsia="Times New Roman" w:hAnsi="Calibri" w:cs="Times New Roman"/>
      <w:b/>
      <w:color w:val="0000CC"/>
      <w:sz w:val="24"/>
      <w:szCs w:val="24"/>
      <w:lang w:val="en-US"/>
    </w:rPr>
  </w:style>
  <w:style w:type="paragraph" w:styleId="TOC2">
    <w:name w:val="toc 2"/>
    <w:basedOn w:val="Normal"/>
    <w:next w:val="Normal"/>
    <w:autoRedefine/>
    <w:uiPriority w:val="39"/>
    <w:unhideWhenUsed/>
    <w:rsid w:val="00393548"/>
    <w:pPr>
      <w:tabs>
        <w:tab w:val="left" w:pos="737"/>
        <w:tab w:val="right" w:leader="dot" w:pos="9070"/>
      </w:tabs>
      <w:spacing w:after="100"/>
      <w:ind w:left="220"/>
    </w:pPr>
    <w:rPr>
      <w:i/>
    </w:rPr>
  </w:style>
  <w:style w:type="paragraph" w:styleId="TOC1">
    <w:name w:val="toc 1"/>
    <w:basedOn w:val="Normal"/>
    <w:next w:val="Normal"/>
    <w:autoRedefine/>
    <w:uiPriority w:val="39"/>
    <w:unhideWhenUsed/>
    <w:rsid w:val="00580247"/>
    <w:pPr>
      <w:tabs>
        <w:tab w:val="left" w:pos="737"/>
        <w:tab w:val="left" w:pos="1540"/>
        <w:tab w:val="right" w:leader="dot" w:pos="9060"/>
      </w:tabs>
      <w:spacing w:after="100"/>
    </w:pPr>
    <w:rPr>
      <w:b/>
    </w:rPr>
  </w:style>
  <w:style w:type="paragraph" w:styleId="TOC3">
    <w:name w:val="toc 3"/>
    <w:basedOn w:val="Normal"/>
    <w:next w:val="Normal"/>
    <w:autoRedefine/>
    <w:uiPriority w:val="39"/>
    <w:unhideWhenUsed/>
    <w:rsid w:val="0097042B"/>
    <w:pPr>
      <w:spacing w:after="100"/>
      <w:ind w:left="440"/>
    </w:pPr>
  </w:style>
  <w:style w:type="paragraph" w:customStyle="1" w:styleId="Default">
    <w:name w:val="Default"/>
    <w:rsid w:val="0097042B"/>
    <w:pPr>
      <w:autoSpaceDE w:val="0"/>
      <w:autoSpaceDN w:val="0"/>
      <w:adjustRightInd w:val="0"/>
      <w:spacing w:after="0" w:line="240" w:lineRule="auto"/>
    </w:pPr>
    <w:rPr>
      <w:rFonts w:ascii="Arial" w:eastAsia="Calibri" w:hAnsi="Arial" w:cs="Arial"/>
      <w:color w:val="000000"/>
      <w:sz w:val="24"/>
      <w:szCs w:val="24"/>
    </w:rPr>
  </w:style>
  <w:style w:type="paragraph" w:customStyle="1" w:styleId="NPSBodyText">
    <w:name w:val="NPS Body Text"/>
    <w:basedOn w:val="BodyText"/>
    <w:qFormat/>
    <w:rsid w:val="0097042B"/>
    <w:pPr>
      <w:keepLines/>
      <w:spacing w:before="120"/>
    </w:pPr>
    <w:rPr>
      <w:rFonts w:ascii="Arial" w:hAnsi="Arial" w:cs="Arial"/>
      <w:sz w:val="22"/>
      <w:szCs w:val="22"/>
    </w:rPr>
  </w:style>
  <w:style w:type="character" w:styleId="CommentReference">
    <w:name w:val="annotation reference"/>
    <w:uiPriority w:val="99"/>
    <w:semiHidden/>
    <w:rsid w:val="0097042B"/>
    <w:rPr>
      <w:rFonts w:cs="Times New Roman"/>
      <w:sz w:val="16"/>
      <w:szCs w:val="16"/>
    </w:rPr>
  </w:style>
  <w:style w:type="paragraph" w:styleId="CommentText">
    <w:name w:val="annotation text"/>
    <w:basedOn w:val="Normal"/>
    <w:link w:val="CommentTextChar"/>
    <w:uiPriority w:val="99"/>
    <w:rsid w:val="0097042B"/>
    <w:rPr>
      <w:sz w:val="20"/>
    </w:rPr>
  </w:style>
  <w:style w:type="character" w:customStyle="1" w:styleId="CommentTextChar">
    <w:name w:val="Comment Text Char"/>
    <w:basedOn w:val="DefaultParagraphFont"/>
    <w:link w:val="CommentText"/>
    <w:uiPriority w:val="99"/>
    <w:rsid w:val="0097042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042B"/>
    <w:rPr>
      <w:b/>
      <w:bCs/>
    </w:rPr>
  </w:style>
  <w:style w:type="character" w:customStyle="1" w:styleId="CommentSubjectChar">
    <w:name w:val="Comment Subject Char"/>
    <w:basedOn w:val="CommentTextChar"/>
    <w:link w:val="CommentSubject"/>
    <w:uiPriority w:val="99"/>
    <w:semiHidden/>
    <w:rsid w:val="0097042B"/>
    <w:rPr>
      <w:rFonts w:ascii="Calibri" w:eastAsia="Times New Roman" w:hAnsi="Calibri" w:cs="Times New Roman"/>
      <w:b/>
      <w:bCs/>
      <w:sz w:val="20"/>
      <w:szCs w:val="20"/>
    </w:rPr>
  </w:style>
  <w:style w:type="paragraph" w:styleId="Revision">
    <w:name w:val="Revision"/>
    <w:hidden/>
    <w:uiPriority w:val="99"/>
    <w:semiHidden/>
    <w:rsid w:val="0097042B"/>
    <w:pPr>
      <w:spacing w:after="0" w:line="240" w:lineRule="auto"/>
    </w:pPr>
    <w:rPr>
      <w:rFonts w:ascii="Arial" w:eastAsia="Times New Roman" w:hAnsi="Arial" w:cs="Times New Roman"/>
      <w:szCs w:val="20"/>
    </w:rPr>
  </w:style>
  <w:style w:type="character" w:styleId="FollowedHyperlink">
    <w:name w:val="FollowedHyperlink"/>
    <w:uiPriority w:val="99"/>
    <w:semiHidden/>
    <w:unhideWhenUsed/>
    <w:rsid w:val="0097042B"/>
    <w:rPr>
      <w:color w:val="954F72"/>
      <w:u w:val="single"/>
    </w:rPr>
  </w:style>
  <w:style w:type="paragraph" w:customStyle="1" w:styleId="AppendixHeading">
    <w:name w:val="Appendix Heading"/>
    <w:basedOn w:val="Heading1"/>
    <w:qFormat/>
    <w:rsid w:val="00972EBB"/>
    <w:pPr>
      <w:numPr>
        <w:numId w:val="4"/>
      </w:numPr>
      <w:spacing w:after="240"/>
      <w:ind w:left="357" w:hanging="357"/>
    </w:pPr>
    <w:rPr>
      <w:rFonts w:eastAsia="Times New Roman" w:cs="Times New Roman"/>
      <w:b/>
      <w:sz w:val="28"/>
      <w:szCs w:val="24"/>
    </w:rPr>
  </w:style>
  <w:style w:type="paragraph" w:customStyle="1" w:styleId="Appendixsubheading">
    <w:name w:val="Appendix subheading"/>
    <w:basedOn w:val="Heading2"/>
    <w:qFormat/>
    <w:rsid w:val="00972EBB"/>
    <w:pPr>
      <w:numPr>
        <w:ilvl w:val="0"/>
        <w:numId w:val="0"/>
      </w:numPr>
      <w:ind w:left="567" w:hanging="397"/>
    </w:pPr>
    <w:rPr>
      <w:rFonts w:ascii="Arial" w:eastAsia="Times New Roman" w:hAnsi="Arial" w:cs="Times New Roman"/>
      <w:sz w:val="24"/>
      <w:szCs w:val="24"/>
    </w:rPr>
  </w:style>
  <w:style w:type="table" w:customStyle="1" w:styleId="GridTable3-Accent11">
    <w:name w:val="Grid Table 3 - Accent 11"/>
    <w:basedOn w:val="TableNormal"/>
    <w:uiPriority w:val="48"/>
    <w:rsid w:val="0097042B"/>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21">
    <w:name w:val="Grid Table 3 - Accent 21"/>
    <w:basedOn w:val="TableNormal"/>
    <w:uiPriority w:val="48"/>
    <w:rsid w:val="0097042B"/>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paragraph" w:styleId="NoSpacing">
    <w:name w:val="No Spacing"/>
    <w:uiPriority w:val="1"/>
    <w:qFormat/>
    <w:rsid w:val="001B15D4"/>
    <w:pPr>
      <w:spacing w:after="0" w:line="240" w:lineRule="auto"/>
    </w:pPr>
    <w:rPr>
      <w:rFonts w:ascii="Arial" w:eastAsia="Times New Roman" w:hAnsi="Arial" w:cs="Times New Roman"/>
      <w:szCs w:val="20"/>
    </w:rPr>
  </w:style>
  <w:style w:type="character" w:styleId="Strong">
    <w:name w:val="Strong"/>
    <w:basedOn w:val="DefaultParagraphFont"/>
    <w:uiPriority w:val="22"/>
    <w:qFormat/>
    <w:rsid w:val="00F36432"/>
    <w:rPr>
      <w:b/>
      <w:bCs/>
    </w:rPr>
  </w:style>
  <w:style w:type="table" w:styleId="TableGrid">
    <w:name w:val="Table Grid"/>
    <w:basedOn w:val="TableNormal"/>
    <w:uiPriority w:val="39"/>
    <w:rsid w:val="00FC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94493"/>
    <w:rPr>
      <w:color w:val="605E5C"/>
      <w:shd w:val="clear" w:color="auto" w:fill="E1DFDD"/>
    </w:rPr>
  </w:style>
  <w:style w:type="paragraph" w:customStyle="1" w:styleId="Footercopyright">
    <w:name w:val="Footer copyright"/>
    <w:basedOn w:val="Footer"/>
    <w:qFormat/>
    <w:rsid w:val="008F0304"/>
    <w:pPr>
      <w:tabs>
        <w:tab w:val="clear" w:pos="4153"/>
        <w:tab w:val="clear" w:pos="8306"/>
        <w:tab w:val="center" w:pos="4513"/>
        <w:tab w:val="right" w:pos="9026"/>
      </w:tabs>
      <w:spacing w:before="0" w:after="160"/>
    </w:pPr>
    <w:rPr>
      <w:rFonts w:eastAsiaTheme="minorHAnsi" w:cs="Arial"/>
      <w:color w:val="000000" w:themeColor="text1"/>
      <w:sz w:val="12"/>
      <w:szCs w:val="12"/>
    </w:rPr>
  </w:style>
  <w:style w:type="character" w:customStyle="1" w:styleId="UnresolvedMention2">
    <w:name w:val="Unresolved Mention2"/>
    <w:basedOn w:val="DefaultParagraphFont"/>
    <w:uiPriority w:val="99"/>
    <w:semiHidden/>
    <w:unhideWhenUsed/>
    <w:rsid w:val="00B6041C"/>
    <w:rPr>
      <w:color w:val="605E5C"/>
      <w:shd w:val="clear" w:color="auto" w:fill="E1DFDD"/>
    </w:rPr>
  </w:style>
  <w:style w:type="character" w:customStyle="1" w:styleId="Mention1">
    <w:name w:val="Mention1"/>
    <w:basedOn w:val="DefaultParagraphFont"/>
    <w:uiPriority w:val="99"/>
    <w:unhideWhenUsed/>
    <w:rsid w:val="00D90711"/>
    <w:rPr>
      <w:color w:val="2B579A"/>
      <w:shd w:val="clear" w:color="auto" w:fill="E6E6E6"/>
    </w:rPr>
  </w:style>
  <w:style w:type="paragraph" w:customStyle="1" w:styleId="paragraph">
    <w:name w:val="paragraph"/>
    <w:basedOn w:val="Normal"/>
    <w:rsid w:val="00313819"/>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313819"/>
  </w:style>
  <w:style w:type="character" w:customStyle="1" w:styleId="eop">
    <w:name w:val="eop"/>
    <w:basedOn w:val="DefaultParagraphFont"/>
    <w:rsid w:val="00313819"/>
  </w:style>
  <w:style w:type="character" w:styleId="UnresolvedMention">
    <w:name w:val="Unresolved Mention"/>
    <w:basedOn w:val="DefaultParagraphFont"/>
    <w:uiPriority w:val="99"/>
    <w:semiHidden/>
    <w:unhideWhenUsed/>
    <w:rsid w:val="00DB0203"/>
    <w:rPr>
      <w:color w:val="605E5C"/>
      <w:shd w:val="clear" w:color="auto" w:fill="E1DFDD"/>
    </w:rPr>
  </w:style>
  <w:style w:type="character" w:customStyle="1" w:styleId="cf01">
    <w:name w:val="cf01"/>
    <w:basedOn w:val="DefaultParagraphFont"/>
    <w:rsid w:val="007B4C40"/>
    <w:rPr>
      <w:rFonts w:ascii="Segoe UI" w:hAnsi="Segoe UI" w:cs="Segoe UI" w:hint="default"/>
      <w:sz w:val="18"/>
      <w:szCs w:val="18"/>
    </w:rPr>
  </w:style>
  <w:style w:type="paragraph" w:customStyle="1" w:styleId="pf0">
    <w:name w:val="pf0"/>
    <w:basedOn w:val="Normal"/>
    <w:rsid w:val="008E0E44"/>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3854">
      <w:bodyDiv w:val="1"/>
      <w:marLeft w:val="0"/>
      <w:marRight w:val="0"/>
      <w:marTop w:val="0"/>
      <w:marBottom w:val="0"/>
      <w:divBdr>
        <w:top w:val="none" w:sz="0" w:space="0" w:color="auto"/>
        <w:left w:val="none" w:sz="0" w:space="0" w:color="auto"/>
        <w:bottom w:val="none" w:sz="0" w:space="0" w:color="auto"/>
        <w:right w:val="none" w:sz="0" w:space="0" w:color="auto"/>
      </w:divBdr>
    </w:div>
    <w:div w:id="447554211">
      <w:bodyDiv w:val="1"/>
      <w:marLeft w:val="0"/>
      <w:marRight w:val="0"/>
      <w:marTop w:val="0"/>
      <w:marBottom w:val="0"/>
      <w:divBdr>
        <w:top w:val="none" w:sz="0" w:space="0" w:color="auto"/>
        <w:left w:val="none" w:sz="0" w:space="0" w:color="auto"/>
        <w:bottom w:val="none" w:sz="0" w:space="0" w:color="auto"/>
        <w:right w:val="none" w:sz="0" w:space="0" w:color="auto"/>
      </w:divBdr>
    </w:div>
    <w:div w:id="550918026">
      <w:bodyDiv w:val="1"/>
      <w:marLeft w:val="0"/>
      <w:marRight w:val="0"/>
      <w:marTop w:val="0"/>
      <w:marBottom w:val="0"/>
      <w:divBdr>
        <w:top w:val="none" w:sz="0" w:space="0" w:color="auto"/>
        <w:left w:val="none" w:sz="0" w:space="0" w:color="auto"/>
        <w:bottom w:val="none" w:sz="0" w:space="0" w:color="auto"/>
        <w:right w:val="none" w:sz="0" w:space="0" w:color="auto"/>
      </w:divBdr>
    </w:div>
    <w:div w:id="555048668">
      <w:bodyDiv w:val="1"/>
      <w:marLeft w:val="0"/>
      <w:marRight w:val="0"/>
      <w:marTop w:val="0"/>
      <w:marBottom w:val="0"/>
      <w:divBdr>
        <w:top w:val="none" w:sz="0" w:space="0" w:color="auto"/>
        <w:left w:val="none" w:sz="0" w:space="0" w:color="auto"/>
        <w:bottom w:val="none" w:sz="0" w:space="0" w:color="auto"/>
        <w:right w:val="none" w:sz="0" w:space="0" w:color="auto"/>
      </w:divBdr>
    </w:div>
    <w:div w:id="610624650">
      <w:bodyDiv w:val="1"/>
      <w:marLeft w:val="0"/>
      <w:marRight w:val="0"/>
      <w:marTop w:val="0"/>
      <w:marBottom w:val="0"/>
      <w:divBdr>
        <w:top w:val="none" w:sz="0" w:space="0" w:color="auto"/>
        <w:left w:val="none" w:sz="0" w:space="0" w:color="auto"/>
        <w:bottom w:val="none" w:sz="0" w:space="0" w:color="auto"/>
        <w:right w:val="none" w:sz="0" w:space="0" w:color="auto"/>
      </w:divBdr>
    </w:div>
    <w:div w:id="637298209">
      <w:bodyDiv w:val="1"/>
      <w:marLeft w:val="0"/>
      <w:marRight w:val="0"/>
      <w:marTop w:val="0"/>
      <w:marBottom w:val="0"/>
      <w:divBdr>
        <w:top w:val="none" w:sz="0" w:space="0" w:color="auto"/>
        <w:left w:val="none" w:sz="0" w:space="0" w:color="auto"/>
        <w:bottom w:val="none" w:sz="0" w:space="0" w:color="auto"/>
        <w:right w:val="none" w:sz="0" w:space="0" w:color="auto"/>
      </w:divBdr>
    </w:div>
    <w:div w:id="639769696">
      <w:bodyDiv w:val="1"/>
      <w:marLeft w:val="0"/>
      <w:marRight w:val="0"/>
      <w:marTop w:val="0"/>
      <w:marBottom w:val="0"/>
      <w:divBdr>
        <w:top w:val="none" w:sz="0" w:space="0" w:color="auto"/>
        <w:left w:val="none" w:sz="0" w:space="0" w:color="auto"/>
        <w:bottom w:val="none" w:sz="0" w:space="0" w:color="auto"/>
        <w:right w:val="none" w:sz="0" w:space="0" w:color="auto"/>
      </w:divBdr>
    </w:div>
    <w:div w:id="707997761">
      <w:bodyDiv w:val="1"/>
      <w:marLeft w:val="0"/>
      <w:marRight w:val="0"/>
      <w:marTop w:val="0"/>
      <w:marBottom w:val="0"/>
      <w:divBdr>
        <w:top w:val="none" w:sz="0" w:space="0" w:color="auto"/>
        <w:left w:val="none" w:sz="0" w:space="0" w:color="auto"/>
        <w:bottom w:val="none" w:sz="0" w:space="0" w:color="auto"/>
        <w:right w:val="none" w:sz="0" w:space="0" w:color="auto"/>
      </w:divBdr>
    </w:div>
    <w:div w:id="759720438">
      <w:bodyDiv w:val="1"/>
      <w:marLeft w:val="0"/>
      <w:marRight w:val="0"/>
      <w:marTop w:val="0"/>
      <w:marBottom w:val="0"/>
      <w:divBdr>
        <w:top w:val="none" w:sz="0" w:space="0" w:color="auto"/>
        <w:left w:val="none" w:sz="0" w:space="0" w:color="auto"/>
        <w:bottom w:val="none" w:sz="0" w:space="0" w:color="auto"/>
        <w:right w:val="none" w:sz="0" w:space="0" w:color="auto"/>
      </w:divBdr>
    </w:div>
    <w:div w:id="793445855">
      <w:bodyDiv w:val="1"/>
      <w:marLeft w:val="0"/>
      <w:marRight w:val="0"/>
      <w:marTop w:val="0"/>
      <w:marBottom w:val="0"/>
      <w:divBdr>
        <w:top w:val="none" w:sz="0" w:space="0" w:color="auto"/>
        <w:left w:val="none" w:sz="0" w:space="0" w:color="auto"/>
        <w:bottom w:val="none" w:sz="0" w:space="0" w:color="auto"/>
        <w:right w:val="none" w:sz="0" w:space="0" w:color="auto"/>
      </w:divBdr>
    </w:div>
    <w:div w:id="894852089">
      <w:bodyDiv w:val="1"/>
      <w:marLeft w:val="0"/>
      <w:marRight w:val="0"/>
      <w:marTop w:val="0"/>
      <w:marBottom w:val="0"/>
      <w:divBdr>
        <w:top w:val="none" w:sz="0" w:space="0" w:color="auto"/>
        <w:left w:val="none" w:sz="0" w:space="0" w:color="auto"/>
        <w:bottom w:val="none" w:sz="0" w:space="0" w:color="auto"/>
        <w:right w:val="none" w:sz="0" w:space="0" w:color="auto"/>
      </w:divBdr>
    </w:div>
    <w:div w:id="1105006654">
      <w:bodyDiv w:val="1"/>
      <w:marLeft w:val="0"/>
      <w:marRight w:val="0"/>
      <w:marTop w:val="0"/>
      <w:marBottom w:val="0"/>
      <w:divBdr>
        <w:top w:val="none" w:sz="0" w:space="0" w:color="auto"/>
        <w:left w:val="none" w:sz="0" w:space="0" w:color="auto"/>
        <w:bottom w:val="none" w:sz="0" w:space="0" w:color="auto"/>
        <w:right w:val="none" w:sz="0" w:space="0" w:color="auto"/>
      </w:divBdr>
    </w:div>
    <w:div w:id="1271203848">
      <w:bodyDiv w:val="1"/>
      <w:marLeft w:val="0"/>
      <w:marRight w:val="0"/>
      <w:marTop w:val="0"/>
      <w:marBottom w:val="0"/>
      <w:divBdr>
        <w:top w:val="none" w:sz="0" w:space="0" w:color="auto"/>
        <w:left w:val="none" w:sz="0" w:space="0" w:color="auto"/>
        <w:bottom w:val="none" w:sz="0" w:space="0" w:color="auto"/>
        <w:right w:val="none" w:sz="0" w:space="0" w:color="auto"/>
      </w:divBdr>
    </w:div>
    <w:div w:id="1317537448">
      <w:bodyDiv w:val="1"/>
      <w:marLeft w:val="0"/>
      <w:marRight w:val="0"/>
      <w:marTop w:val="0"/>
      <w:marBottom w:val="0"/>
      <w:divBdr>
        <w:top w:val="none" w:sz="0" w:space="0" w:color="auto"/>
        <w:left w:val="none" w:sz="0" w:space="0" w:color="auto"/>
        <w:bottom w:val="none" w:sz="0" w:space="0" w:color="auto"/>
        <w:right w:val="none" w:sz="0" w:space="0" w:color="auto"/>
      </w:divBdr>
    </w:div>
    <w:div w:id="1505394518">
      <w:bodyDiv w:val="1"/>
      <w:marLeft w:val="0"/>
      <w:marRight w:val="0"/>
      <w:marTop w:val="0"/>
      <w:marBottom w:val="0"/>
      <w:divBdr>
        <w:top w:val="none" w:sz="0" w:space="0" w:color="auto"/>
        <w:left w:val="none" w:sz="0" w:space="0" w:color="auto"/>
        <w:bottom w:val="none" w:sz="0" w:space="0" w:color="auto"/>
        <w:right w:val="none" w:sz="0" w:space="0" w:color="auto"/>
      </w:divBdr>
    </w:div>
    <w:div w:id="1610506546">
      <w:bodyDiv w:val="1"/>
      <w:marLeft w:val="0"/>
      <w:marRight w:val="0"/>
      <w:marTop w:val="0"/>
      <w:marBottom w:val="0"/>
      <w:divBdr>
        <w:top w:val="none" w:sz="0" w:space="0" w:color="auto"/>
        <w:left w:val="none" w:sz="0" w:space="0" w:color="auto"/>
        <w:bottom w:val="none" w:sz="0" w:space="0" w:color="auto"/>
        <w:right w:val="none" w:sz="0" w:space="0" w:color="auto"/>
      </w:divBdr>
    </w:div>
    <w:div w:id="1869446901">
      <w:bodyDiv w:val="1"/>
      <w:marLeft w:val="0"/>
      <w:marRight w:val="0"/>
      <w:marTop w:val="0"/>
      <w:marBottom w:val="0"/>
      <w:divBdr>
        <w:top w:val="none" w:sz="0" w:space="0" w:color="auto"/>
        <w:left w:val="none" w:sz="0" w:space="0" w:color="auto"/>
        <w:bottom w:val="none" w:sz="0" w:space="0" w:color="auto"/>
        <w:right w:val="none" w:sz="0" w:space="0" w:color="auto"/>
      </w:divBdr>
    </w:div>
    <w:div w:id="1941906867">
      <w:bodyDiv w:val="1"/>
      <w:marLeft w:val="0"/>
      <w:marRight w:val="0"/>
      <w:marTop w:val="0"/>
      <w:marBottom w:val="0"/>
      <w:divBdr>
        <w:top w:val="none" w:sz="0" w:space="0" w:color="auto"/>
        <w:left w:val="none" w:sz="0" w:space="0" w:color="auto"/>
        <w:bottom w:val="none" w:sz="0" w:space="0" w:color="auto"/>
        <w:right w:val="none" w:sz="0" w:space="0" w:color="auto"/>
      </w:divBdr>
    </w:div>
    <w:div w:id="21189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staffsurveys.com/"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nhsstaffsurveys.com/survey-documen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nhsstaffsurveys.com/survey-documents/" TargetMode="External"/><Relationship Id="rId25" Type="http://schemas.openxmlformats.org/officeDocument/2006/relationships/hyperlink" Target="https://www.nhsstaffsurveys.com/survey-documents/" TargetMode="External"/><Relationship Id="rId2" Type="http://schemas.openxmlformats.org/officeDocument/2006/relationships/customXml" Target="../customXml/item2.xml"/><Relationship Id="rId16" Type="http://schemas.openxmlformats.org/officeDocument/2006/relationships/hyperlink" Target="https://www.england.nhs.uk/ournhspeople/online-version/lfaop/our-nhs-people-promise/the-promise/" TargetMode="External"/><Relationship Id="rId20" Type="http://schemas.openxmlformats.org/officeDocument/2006/relationships/hyperlink" Target="https://www.nhsstaffsurveys.com/survey-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hsstaffsurveys.com/survey-documen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hsstaffsurveys.com/faq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nhsstaffsurveys.com/survey-docum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80"/>
      </a:dk2>
      <a:lt2>
        <a:srgbClr val="C8DCF0"/>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b41d21-3b9e-4a18-bf35-0ec5f6c93836">
      <Terms xmlns="http://schemas.microsoft.com/office/infopath/2007/PartnerControls"/>
    </lcf76f155ced4ddcb4097134ff3c332f>
    <_ip_UnifiedCompliancePolicyUIAction xmlns="http://schemas.microsoft.com/sharepoint/v3" xsi:nil="true"/>
    <Review_x0020_Date xmlns="e5b41d21-3b9e-4a18-bf35-0ec5f6c93836" xsi:nil="true"/>
    <_ip_UnifiedCompliancePolicyProperties xmlns="http://schemas.microsoft.com/sharepoint/v3" xsi:nil="true"/>
    <TaxCatchAll xmlns="cccaf3ac-2de9-44d4-aa31-54302fceb5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459F01B0AED49ABF5BF81D18138D9" ma:contentTypeVersion="26" ma:contentTypeDescription="Create a new document." ma:contentTypeScope="" ma:versionID="b7ffcde1d0e751f27e075517460e2e70">
  <xsd:schema xmlns:xsd="http://www.w3.org/2001/XMLSchema" xmlns:xs="http://www.w3.org/2001/XMLSchema" xmlns:p="http://schemas.microsoft.com/office/2006/metadata/properties" xmlns:ns1="http://schemas.microsoft.com/sharepoint/v3" xmlns:ns2="ebd64cbd-6cf5-435c-bd4a-b8fc9bc14ad4" xmlns:ns3="e5b41d21-3b9e-4a18-bf35-0ec5f6c93836" xmlns:ns4="cccaf3ac-2de9-44d4-aa31-54302fceb5f7" targetNamespace="http://schemas.microsoft.com/office/2006/metadata/properties" ma:root="true" ma:fieldsID="f21c80f1a1e59e7c8eebdd65c643b9df" ns1:_="" ns2:_="" ns3:_="" ns4:_="">
    <xsd:import namespace="http://schemas.microsoft.com/sharepoint/v3"/>
    <xsd:import namespace="ebd64cbd-6cf5-435c-bd4a-b8fc9bc14ad4"/>
    <xsd:import namespace="e5b41d21-3b9e-4a18-bf35-0ec5f6c93836"/>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DateTaken" minOccurs="0"/>
                <xsd:element ref="ns3:MediaLengthInSeconds" minOccurs="0"/>
                <xsd:element ref="ns3:Review_x0020_Date" minOccurs="0"/>
                <xsd:element ref="ns3:MediaServiceAutoTags" minOccurs="0"/>
                <xsd:element ref="ns4: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41d21-3b9e-4a18-bf35-0ec5f6c93836"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Review_x0020_Date" ma:index="14" nillable="true" ma:displayName="Review date" ma:indexed="true" ma:internalName="Review_x0020_Dat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334094a-f9e0-4549-b89e-a630a0591e7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315D3-F3EB-483A-AE59-71F11CF1EEA8}">
  <ds:schemaRefs>
    <ds:schemaRef ds:uri="http://schemas.microsoft.com/office/2006/metadata/properties"/>
    <ds:schemaRef ds:uri="http://schemas.microsoft.com/office/infopath/2007/PartnerControls"/>
    <ds:schemaRef ds:uri="e5b41d21-3b9e-4a18-bf35-0ec5f6c93836"/>
    <ds:schemaRef ds:uri="http://schemas.microsoft.com/sharepoint/v3"/>
    <ds:schemaRef ds:uri="cccaf3ac-2de9-44d4-aa31-54302fceb5f7"/>
  </ds:schemaRefs>
</ds:datastoreItem>
</file>

<file path=customXml/itemProps2.xml><?xml version="1.0" encoding="utf-8"?>
<ds:datastoreItem xmlns:ds="http://schemas.openxmlformats.org/officeDocument/2006/customXml" ds:itemID="{C26E6BC8-E238-4D10-B11C-CD16E037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d64cbd-6cf5-435c-bd4a-b8fc9bc14ad4"/>
    <ds:schemaRef ds:uri="e5b41d21-3b9e-4a18-bf35-0ec5f6c93836"/>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40E87-9A24-4151-BF51-6E5D7CEBD21B}">
  <ds:schemaRefs>
    <ds:schemaRef ds:uri="http://schemas.microsoft.com/sharepoint/v3/contenttype/forms"/>
  </ds:schemaRefs>
</ds:datastoreItem>
</file>

<file path=customXml/itemProps4.xml><?xml version="1.0" encoding="utf-8"?>
<ds:datastoreItem xmlns:ds="http://schemas.openxmlformats.org/officeDocument/2006/customXml" ds:itemID="{74A2EDEA-43AE-4342-9E93-3C199649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10791</Words>
  <Characters>61513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Kaeleigh Schroeder</dc:creator>
  <cp:keywords/>
  <dc:description/>
  <cp:lastModifiedBy>Hannah Wade</cp:lastModifiedBy>
  <cp:revision>2</cp:revision>
  <cp:lastPrinted>2020-09-02T15:03:00Z</cp:lastPrinted>
  <dcterms:created xsi:type="dcterms:W3CDTF">2023-10-27T15:30:00Z</dcterms:created>
  <dcterms:modified xsi:type="dcterms:W3CDTF">2023-10-27T15:30:00Z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0x01010036B459F01B0AED49ABF5BF81D18138D9</vt:lpwstr>
  </property>
  <property fmtid="{D5CDD505-2E9C-101B-9397-08002B2CF9AE}" pid="3" name="MediaServiceImageTags">
    <vt:lpwstr/>
  </property>
</Properties>
</file>